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124" w:beforeLines="40" w:beforeAutospacing="0" w:after="93" w:afterLines="30" w:afterAutospacing="0" w:line="560" w:lineRule="exact"/>
        <w:jc w:val="center"/>
        <w:rPr>
          <w:rFonts w:ascii="Arial" w:hAnsi="Arial" w:eastAsia="仿宋" w:cs="Arial"/>
          <w:b/>
          <w:sz w:val="36"/>
          <w:szCs w:val="36"/>
        </w:rPr>
      </w:pPr>
      <w:r>
        <w:rPr>
          <w:rFonts w:hint="eastAsia" w:ascii="Arial" w:hAnsi="Arial" w:eastAsia="仿宋" w:cs="Arial"/>
          <w:b/>
          <w:sz w:val="36"/>
          <w:szCs w:val="36"/>
        </w:rPr>
        <w:t>厨余垃圾就地处理机采购公告</w:t>
      </w:r>
    </w:p>
    <w:p>
      <w:pPr>
        <w:pStyle w:val="13"/>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lang w:val="en-US"/>
        </w:rPr>
      </w:pPr>
      <w:r>
        <w:rPr>
          <w:rFonts w:hint="eastAsia" w:ascii="仿宋" w:hAnsi="仿宋" w:eastAsia="仿宋" w:cs="Arial"/>
          <w:sz w:val="28"/>
          <w:szCs w:val="28"/>
        </w:rPr>
        <w:t>我公司本次采购厨余垃圾就地处理机</w:t>
      </w:r>
      <w:r>
        <w:rPr>
          <w:rFonts w:hint="eastAsia" w:ascii="仿宋" w:hAnsi="仿宋" w:eastAsia="仿宋" w:cs="Arial"/>
          <w:sz w:val="28"/>
          <w:szCs w:val="28"/>
          <w:lang w:val="en-US" w:eastAsia="zh-CN"/>
        </w:rPr>
        <w:t>，用于南浔金融中心</w:t>
      </w:r>
      <w:r>
        <w:rPr>
          <w:rFonts w:hint="eastAsia" w:ascii="仿宋" w:hAnsi="仿宋" w:eastAsia="仿宋" w:cs="Arial"/>
          <w:kern w:val="0"/>
          <w:sz w:val="28"/>
          <w:szCs w:val="28"/>
          <w:lang w:val="en-US" w:eastAsia="zh-CN" w:bidi="ar-SA"/>
        </w:rPr>
        <w:t>有机易腐垃圾的处理及降解</w:t>
      </w:r>
      <w:r>
        <w:rPr>
          <w:rFonts w:hint="eastAsia" w:ascii="仿宋" w:hAnsi="仿宋" w:eastAsia="仿宋" w:cs="Arial"/>
          <w:sz w:val="28"/>
          <w:szCs w:val="28"/>
          <w:lang w:val="en-US" w:eastAsia="zh-CN"/>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3"/>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cs="Arial"/>
          <w:sz w:val="28"/>
          <w:szCs w:val="28"/>
        </w:rPr>
        <w:t>CTSY-202</w:t>
      </w:r>
      <w:r>
        <w:rPr>
          <w:rFonts w:hint="eastAsia" w:ascii="仿宋" w:hAnsi="仿宋" w:eastAsia="仿宋" w:cs="Arial"/>
          <w:sz w:val="28"/>
          <w:szCs w:val="28"/>
          <w:lang w:val="en-US" w:eastAsia="zh-CN"/>
        </w:rPr>
        <w:t>201001</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湖州南浔城投实业发展有限公司</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pStyle w:val="13"/>
        <w:shd w:val="clear" w:color="auto" w:fill="FFFFFF"/>
        <w:spacing w:before="0" w:beforeAutospacing="0" w:after="0" w:afterAutospacing="0" w:line="400" w:lineRule="exact"/>
        <w:ind w:firstLine="562" w:firstLineChars="200"/>
        <w:jc w:val="both"/>
        <w:rPr>
          <w:rFonts w:hint="eastAsia" w:ascii="仿宋" w:hAnsi="仿宋" w:eastAsia="仿宋" w:cs="Arial"/>
          <w:sz w:val="28"/>
          <w:szCs w:val="28"/>
        </w:rPr>
      </w:pPr>
      <w:r>
        <w:rPr>
          <w:rFonts w:hint="eastAsia" w:ascii="仿宋" w:hAnsi="仿宋" w:eastAsia="仿宋" w:cs="Arial"/>
          <w:b/>
          <w:sz w:val="28"/>
          <w:szCs w:val="28"/>
          <w:lang w:val="en-US" w:eastAsia="zh-CN"/>
        </w:rPr>
        <w:t>4、</w:t>
      </w:r>
      <w:r>
        <w:rPr>
          <w:rFonts w:hint="eastAsia" w:ascii="仿宋" w:hAnsi="仿宋" w:eastAsia="仿宋" w:cs="Arial"/>
          <w:b/>
          <w:sz w:val="28"/>
          <w:szCs w:val="28"/>
        </w:rPr>
        <w:t>采购方式：</w:t>
      </w:r>
      <w:r>
        <w:rPr>
          <w:rFonts w:hint="eastAsia" w:ascii="仿宋" w:hAnsi="仿宋" w:eastAsia="仿宋" w:cs="Arial"/>
          <w:sz w:val="28"/>
          <w:szCs w:val="28"/>
        </w:rPr>
        <w:t>公开竞价</w:t>
      </w:r>
    </w:p>
    <w:p>
      <w:pPr>
        <w:pStyle w:val="13"/>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hint="eastAsia" w:ascii="仿宋" w:hAnsi="仿宋" w:eastAsia="仿宋" w:cs="Arial"/>
          <w:b/>
          <w:sz w:val="28"/>
          <w:szCs w:val="28"/>
          <w:lang w:val="en-US" w:eastAsia="zh-CN"/>
        </w:rPr>
        <w:t>5</w:t>
      </w:r>
      <w:r>
        <w:rPr>
          <w:rFonts w:hint="eastAsia" w:ascii="仿宋" w:hAnsi="仿宋" w:eastAsia="仿宋" w:cs="Arial"/>
          <w:b/>
          <w:sz w:val="28"/>
          <w:szCs w:val="28"/>
        </w:rPr>
        <w:t>、采购内容：</w:t>
      </w:r>
    </w:p>
    <w:p>
      <w:pPr>
        <w:pStyle w:val="13"/>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rPr>
      </w:pPr>
      <w:r>
        <w:rPr>
          <w:rFonts w:hint="eastAsia" w:ascii="仿宋" w:hAnsi="仿宋" w:eastAsia="仿宋" w:cs="Arial"/>
          <w:sz w:val="28"/>
          <w:szCs w:val="28"/>
          <w:lang w:val="en-US" w:eastAsia="zh-CN"/>
        </w:rPr>
        <w:t>厨余垃圾就地处理机1台(100KG)</w:t>
      </w:r>
      <w:r>
        <w:rPr>
          <w:rFonts w:hint="eastAsia" w:ascii="仿宋" w:hAnsi="仿宋" w:eastAsia="仿宋" w:cs="Arial"/>
          <w:b/>
          <w:sz w:val="28"/>
          <w:szCs w:val="28"/>
        </w:rPr>
        <w:t>具体详见附件清单。</w:t>
      </w:r>
      <w:r>
        <w:rPr>
          <w:rFonts w:hint="eastAsia" w:ascii="仿宋" w:hAnsi="仿宋" w:eastAsia="仿宋" w:cs="Arial"/>
          <w:sz w:val="28"/>
          <w:szCs w:val="28"/>
        </w:rPr>
        <w:t>清单中品牌为建议品牌，请提供同等级及以上品牌，并在清单“备注”栏中注明供货品牌及型号。</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400" w:lineRule="exact"/>
        <w:ind w:left="0" w:right="0" w:firstLine="562" w:firstLineChars="200"/>
        <w:jc w:val="both"/>
        <w:outlineLvl w:val="9"/>
        <w:rPr>
          <w:rFonts w:hint="eastAsia" w:ascii="仿宋" w:hAnsi="仿宋" w:eastAsia="仿宋" w:cs="Arial"/>
          <w:b/>
          <w:kern w:val="0"/>
          <w:sz w:val="28"/>
          <w:szCs w:val="28"/>
          <w:lang w:val="en-US" w:eastAsia="zh-CN" w:bidi="ar-SA"/>
        </w:rPr>
      </w:pPr>
      <w:r>
        <w:rPr>
          <w:rFonts w:hint="eastAsia" w:ascii="仿宋" w:hAnsi="仿宋" w:eastAsia="仿宋" w:cs="仿宋"/>
          <w:b/>
          <w:bCs/>
          <w:caps w:val="0"/>
          <w:color w:val="auto"/>
          <w:kern w:val="2"/>
          <w:sz w:val="28"/>
          <w:szCs w:val="28"/>
          <w:vertAlign w:val="baseline"/>
          <w:lang w:val="en-US" w:eastAsia="zh-CN" w:bidi="ar"/>
        </w:rPr>
        <w:t>6.</w:t>
      </w:r>
      <w:r>
        <w:rPr>
          <w:rFonts w:hint="eastAsia" w:ascii="仿宋" w:hAnsi="仿宋" w:eastAsia="仿宋" w:cs="Arial"/>
          <w:b/>
          <w:kern w:val="0"/>
          <w:sz w:val="28"/>
          <w:szCs w:val="28"/>
          <w:lang w:val="en-US" w:eastAsia="zh-CN" w:bidi="ar-SA"/>
        </w:rPr>
        <w:t>采购参数</w:t>
      </w:r>
    </w:p>
    <w:tbl>
      <w:tblPr>
        <w:tblStyle w:val="15"/>
        <w:tblW w:w="9855" w:type="dxa"/>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20"/>
        <w:gridCol w:w="6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设备需求</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小型易腐垃圾就地处理设备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标准处理周期</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控制系统</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自动控制，配备远程控制系统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加热方式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电加热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电源</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三相380v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工作温度范围</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-10℃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垃圾减量化（重量%）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大于等于85%以上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标准（连续）处理能力</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100千克/天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设备尺寸</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整机满足现场安装配套要求，安装空间小于5平米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设备主要材质</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SUS304不锈钢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可安装地点/噪音</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室内和室外均可安装使用，整机噪音不超过68分贝(A）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耗电量/运行成本</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小于或等于90千瓦时/天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处理方式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生物好氧技术模式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总功率/额定功率</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整机最高功率小于或等于10千瓦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除臭装置（内置）</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设备内置除臭装置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安全对策/防护措施</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漏电断路器、可锁处置槽，过热过载保护装置、槽丙防坠落装置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设备重量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总重量不超过1500千克，并可随时移动更换安装区域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漏电保护器容量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小于或等于30A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节能模式</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设备应带有相应节能模式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12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产出物要求</w:t>
            </w:r>
          </w:p>
        </w:tc>
        <w:tc>
          <w:tcPr>
            <w:tcW w:w="673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设备产出物应可以直接用于施肥，提供相关检测报告</w:t>
            </w:r>
          </w:p>
        </w:tc>
      </w:tr>
    </w:tbl>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default" w:ascii="仿宋" w:hAnsi="仿宋" w:eastAsia="仿宋" w:cs="Arial"/>
          <w:b/>
          <w:kern w:val="0"/>
          <w:sz w:val="28"/>
          <w:szCs w:val="28"/>
          <w:lang w:val="en-US" w:eastAsia="zh-CN" w:bidi="ar-SA"/>
        </w:rPr>
      </w:pPr>
      <w:r>
        <w:rPr>
          <w:rFonts w:hint="eastAsia" w:ascii="仿宋" w:hAnsi="仿宋" w:eastAsia="仿宋" w:cs="仿宋"/>
          <w:b/>
          <w:bCs/>
          <w:color w:val="auto"/>
          <w:sz w:val="28"/>
          <w:szCs w:val="28"/>
          <w:u w:val="none"/>
          <w:lang w:val="en-US" w:eastAsia="zh-CN" w:bidi="ar-SA"/>
        </w:rPr>
        <w:t>7、</w:t>
      </w:r>
      <w:r>
        <w:rPr>
          <w:rFonts w:hint="eastAsia" w:ascii="仿宋" w:hAnsi="仿宋" w:eastAsia="仿宋" w:cs="Arial"/>
          <w:b/>
          <w:kern w:val="0"/>
          <w:sz w:val="28"/>
          <w:szCs w:val="28"/>
          <w:lang w:val="en-US" w:eastAsia="zh-CN" w:bidi="ar-SA"/>
        </w:rPr>
        <w:t>主要功能及要求</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7.1 降解功能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（1）可处理有机易腐垃圾（餐厨、厨余）；</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（2）处理能力</w:t>
      </w:r>
      <w:r>
        <w:rPr>
          <w:rFonts w:hint="default" w:ascii="仿宋" w:hAnsi="仿宋" w:eastAsia="仿宋" w:cs="Arial"/>
          <w:kern w:val="0"/>
          <w:sz w:val="28"/>
          <w:szCs w:val="28"/>
          <w:lang w:val="en-US" w:eastAsia="zh-CN" w:bidi="ar-SA"/>
        </w:rPr>
        <w:t>≥</w:t>
      </w:r>
      <w:r>
        <w:rPr>
          <w:rFonts w:hint="eastAsia" w:ascii="仿宋" w:hAnsi="仿宋" w:eastAsia="仿宋" w:cs="Arial"/>
          <w:kern w:val="0"/>
          <w:sz w:val="28"/>
          <w:szCs w:val="28"/>
          <w:lang w:val="en-US" w:eastAsia="zh-CN" w:bidi="ar-SA"/>
        </w:rPr>
        <w:t>100kg/d；</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（3）设备具备自动出料功能；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（4）发酵仓配套液晶屏及自动操控界面；</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（5）发酵仓配套远程在线监测与控制系统；</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（6）采用电加热方式加热，具有辅热和保温功能。温度范围可按需要调节设定，并具有过热保护装置。</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7.2 气体净化功能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针对发酵仓气成分复杂、气量大的特点，通过内置除臭装置实现气体净化排放要求的功能。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7.3自动计重功能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餐厨垃圾每次投料完成后一键自动称重计量，并记入系统；称重数据反馈到PLC界面。</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7.4自动控制功能</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通过电器控制模块或软件指令按照设备预设的工作流程无需人工干预实现自动化运行的功能，程序可以通过控制面板上的按钮改变使设备转换成手动操作，设备正式运转后启动一键启动功能键，设备进入自动运行状态，无需人工操作即实现自动运行。</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能够通过显示屏直观的反映设备即时的运行状态，并进行有效操作的功能。设备需具有远程数据传输监控功能，方便采购方及业主通过电脑、手机等端口设备直接远程查询、操作。查询内容包括：设备运行仓体内温度、垃圾当日倒入量、垃圾本月投入量、垃圾累计倒入量、总运行时间、总耗电量、操作区、报警信息等。</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ind w:leftChars="0"/>
        <w:jc w:val="left"/>
        <w:textAlignment w:val="center"/>
        <w:rPr>
          <w:rFonts w:hint="eastAsia" w:ascii="仿宋" w:hAnsi="仿宋" w:eastAsia="仿宋" w:cs="仿宋"/>
          <w:b/>
          <w:bCs/>
          <w:color w:val="auto"/>
          <w:sz w:val="28"/>
          <w:szCs w:val="28"/>
          <w:u w:val="none"/>
          <w:lang w:val="en-US" w:eastAsia="zh-CN" w:bidi="ar-SA"/>
        </w:rPr>
      </w:pPr>
      <w:r>
        <w:rPr>
          <w:rFonts w:hint="eastAsia" w:ascii="仿宋" w:hAnsi="仿宋" w:eastAsia="仿宋" w:cs="Arial"/>
          <w:b/>
          <w:kern w:val="0"/>
          <w:sz w:val="28"/>
          <w:szCs w:val="28"/>
          <w:lang w:val="en-US" w:eastAsia="zh-CN" w:bidi="ar-SA"/>
        </w:rPr>
        <w:t>8、产出物要求</w:t>
      </w:r>
      <w:r>
        <w:rPr>
          <w:rFonts w:hint="eastAsia" w:ascii="仿宋" w:hAnsi="仿宋" w:eastAsia="仿宋" w:cs="仿宋"/>
          <w:b/>
          <w:bCs/>
          <w:color w:val="auto"/>
          <w:sz w:val="28"/>
          <w:szCs w:val="28"/>
          <w:u w:val="none"/>
          <w:lang w:val="en-US" w:eastAsia="zh-CN" w:bidi="ar-SA"/>
        </w:rPr>
        <w:t>：</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8.1、总体要求：处理设备产出物制成有机肥料应符合《有机肥料》（NY525-2012）标准</w:t>
      </w:r>
    </w:p>
    <w:tbl>
      <w:tblPr>
        <w:tblStyle w:val="15"/>
        <w:tblW w:w="854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90"/>
        <w:gridCol w:w="5250"/>
        <w:gridCol w:w="24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序号</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项  目</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指  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有机质的质量分数（以烘干基计），%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≥45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28"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总养分（氮+五氧化二磷+氧化钾）的质量分数（以烘干基计），%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水分（鲜样）的质量分数，%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4</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酸碱度（pH）</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5.5～8.5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总砷（As）（以烘干基计），%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6</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总汞（Hg）（以烘干基计），%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3"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总铅（Pb）（以烘干基计），%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1"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8</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总镉（Cd）（以烘干基计），%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6" w:hRule="atLeast"/>
          <w:jc w:val="center"/>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center"/>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9</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总铬（Cd）（以烘干基计），%</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0" w:firstLineChars="200"/>
              <w:jc w:val="left"/>
              <w:textAlignment w:val="center"/>
              <w:rPr>
                <w:rFonts w:hint="default"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≤150</w:t>
            </w:r>
          </w:p>
        </w:tc>
      </w:tr>
    </w:tbl>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b/>
          <w:kern w:val="0"/>
          <w:sz w:val="28"/>
          <w:szCs w:val="28"/>
          <w:lang w:val="en-US" w:eastAsia="zh-CN" w:bidi="ar-SA"/>
        </w:rPr>
        <w:t>9、环境保护要求：</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9.1、废气排放应满足《大气污染物综合排放标准》(GB16297-1996 )无组织排放标准值检测；《恶臭污染物排放标准》(GB14554) 恶臭污染物排放标准值检测规定的相关恶臭排放指标。</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具体指标如下：</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处理设备废气排放指标                     单位：mg/m3</w:t>
      </w:r>
    </w:p>
    <w:tbl>
      <w:tblPr>
        <w:tblStyle w:val="15"/>
        <w:tblW w:w="5034"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11"/>
        <w:gridCol w:w="945"/>
        <w:gridCol w:w="1141"/>
        <w:gridCol w:w="1412"/>
        <w:gridCol w:w="1454"/>
        <w:gridCol w:w="1100"/>
        <w:gridCol w:w="19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1" w:hRule="atLeast"/>
          <w:jc w:val="center"/>
        </w:trPr>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指标</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氨</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硫化氢</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氮氧化物</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二氧化硫</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颗粒物</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恶臭（无量纲）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1" w:hRule="atLeast"/>
          <w:jc w:val="center"/>
        </w:trPr>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限值</w:t>
            </w:r>
          </w:p>
        </w:tc>
        <w:tc>
          <w:tcPr>
            <w:tcW w:w="5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≤1.0</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≤0.03</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≤0.12</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≤0.4</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≤1.0</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bidi w:val="0"/>
              <w:adjustRightInd/>
              <w:spacing w:line="400" w:lineRule="exact"/>
              <w:ind w:firstLine="562" w:firstLineChars="200"/>
              <w:jc w:val="left"/>
              <w:textAlignment w:val="center"/>
              <w:rPr>
                <w:rFonts w:hint="eastAsia" w:ascii="仿宋" w:hAnsi="仿宋" w:eastAsia="仿宋" w:cs="Arial"/>
                <w:b/>
                <w:bCs/>
                <w:kern w:val="0"/>
                <w:sz w:val="28"/>
                <w:szCs w:val="28"/>
                <w:lang w:val="en-US" w:eastAsia="zh-CN" w:bidi="ar-SA"/>
              </w:rPr>
            </w:pPr>
            <w:r>
              <w:rPr>
                <w:rFonts w:hint="eastAsia" w:ascii="仿宋" w:hAnsi="仿宋" w:eastAsia="仿宋" w:cs="Arial"/>
                <w:b/>
                <w:bCs/>
                <w:kern w:val="0"/>
                <w:sz w:val="28"/>
                <w:szCs w:val="28"/>
                <w:lang w:val="en-US" w:eastAsia="zh-CN" w:bidi="ar-SA"/>
              </w:rPr>
              <w:t>≤20</w:t>
            </w:r>
          </w:p>
        </w:tc>
      </w:tr>
    </w:tbl>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9.2、处理设备噪声检测必须符合《工业企业厂界环境噪声排放标准》（GB12348-2008）标准要求，处理设备正常运行时，整机噪音≤68dB(A)。</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b/>
          <w:kern w:val="0"/>
          <w:sz w:val="28"/>
          <w:szCs w:val="28"/>
          <w:lang w:val="en-US" w:eastAsia="zh-CN" w:bidi="ar-SA"/>
        </w:rPr>
        <w:t>10、工期：</w:t>
      </w:r>
      <w:r>
        <w:rPr>
          <w:rFonts w:hint="eastAsia" w:ascii="仿宋" w:hAnsi="仿宋" w:eastAsia="仿宋" w:cs="Arial"/>
          <w:kern w:val="0"/>
          <w:sz w:val="28"/>
          <w:szCs w:val="28"/>
          <w:lang w:val="en-US" w:eastAsia="zh-CN" w:bidi="ar-SA"/>
        </w:rPr>
        <w:t>合同签订后10日内完成供货及安装调试；</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本项目工期紧迫，发出中标通知书后中标供应商须立即进行排产，确保根据采购人指令及时进场安装，中标供应商须按照采购文件要求时间进行排产、施工及安装调试等，不得以合同签订或款项支付条款为由延迟项目进度，因此影响工期的，采购人有权进行处罚直至取消合同。</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（2）工期逾期超过7日的，采购人及业主有权单方面解除合同，由此产生的责任及任何费用均由中标供应商承担。</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（3）供应商投标时需充分考虑一些额外因素，由此产生的费用须综合考虑在投标报价中，中标后不予增加。</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b/>
          <w:kern w:val="0"/>
          <w:sz w:val="28"/>
          <w:szCs w:val="28"/>
          <w:lang w:val="en-US" w:eastAsia="zh-CN" w:bidi="ar-SA"/>
        </w:rPr>
      </w:pPr>
      <w:r>
        <w:rPr>
          <w:rFonts w:hint="eastAsia" w:ascii="仿宋" w:hAnsi="仿宋" w:eastAsia="仿宋" w:cs="Arial"/>
          <w:b/>
          <w:kern w:val="0"/>
          <w:sz w:val="28"/>
          <w:szCs w:val="28"/>
          <w:lang w:val="en-US" w:eastAsia="zh-CN" w:bidi="ar-SA"/>
        </w:rPr>
        <w:t>11、质量保修及售后服务期：</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11.1不少于2年，自采购及安装调试完成，经采购人验收合格之日起计。</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11.2售后技术服务：</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1）质保期内要求免费更换正常使用下损坏的零件；</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2）质保期内因设备本身缺陷造成各种故障应由中标供应商免费提供技术服务和维修；</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3）质量保修期满后，提供成本价维修服务和所需的材料；</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4）投标人应提供24小时电话服务热线，在接到采购人的设备故障通知后,在不超过2小时内做出响应，不超过24小时内解决故障，如现场不能修复的，须提供同品牌、型号备用设备；</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5）质保期内配备拥有日常技术维护力量，备有充足的备品备件和耗材以保障设备的正常维护和使用，在质保期满后继续提供优惠价格的备品备件和耗材。</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6）中标供应商在每次服务完成后，须向用户提交相关文档，内容包括起因、响应、过程、结果、今后注意事项等各部分。</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kern w:val="0"/>
          <w:sz w:val="28"/>
          <w:szCs w:val="28"/>
          <w:lang w:val="en-US" w:eastAsia="zh-CN" w:bidi="ar-SA"/>
        </w:rPr>
        <w:t>7）设备安装完成后为采购人和用户提供详细的免费培训计划，包括培训形式、具体内容、时间安排、培训人次等方面的内容。</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Arial"/>
          <w:kern w:val="0"/>
          <w:sz w:val="28"/>
          <w:szCs w:val="28"/>
          <w:lang w:val="en-US" w:eastAsia="zh-CN" w:bidi="ar-SA"/>
        </w:rPr>
      </w:pPr>
      <w:r>
        <w:rPr>
          <w:rFonts w:hint="eastAsia" w:ascii="仿宋" w:hAnsi="仿宋" w:eastAsia="仿宋" w:cs="Arial"/>
          <w:b/>
          <w:bCs/>
          <w:kern w:val="0"/>
          <w:sz w:val="28"/>
          <w:szCs w:val="28"/>
          <w:lang w:val="en-US" w:eastAsia="zh-CN" w:bidi="ar-SA"/>
        </w:rPr>
        <w:t>12、质量要求：</w:t>
      </w:r>
      <w:r>
        <w:rPr>
          <w:rFonts w:hint="eastAsia" w:ascii="仿宋" w:hAnsi="仿宋" w:eastAsia="仿宋" w:cs="Arial"/>
          <w:kern w:val="0"/>
          <w:sz w:val="28"/>
          <w:szCs w:val="28"/>
          <w:lang w:val="en-US" w:eastAsia="zh-CN" w:bidi="ar-SA"/>
        </w:rPr>
        <w:t>符合现行国家有关工程施工质量验收规范和标准的合格要求标准</w:t>
      </w:r>
    </w:p>
    <w:p>
      <w:pPr>
        <w:keepNext w:val="0"/>
        <w:keepLines w:val="0"/>
        <w:pageBreakBefore w:val="0"/>
        <w:widowControl/>
        <w:numPr>
          <w:ilvl w:val="0"/>
          <w:numId w:val="0"/>
        </w:numPr>
        <w:suppressLineNumbers w:val="0"/>
        <w:kinsoku/>
        <w:wordWrap/>
        <w:overflowPunct/>
        <w:topLinePunct w:val="0"/>
        <w:autoSpaceDE/>
        <w:bidi w:val="0"/>
        <w:adjustRightInd/>
        <w:spacing w:line="400" w:lineRule="exact"/>
        <w:jc w:val="left"/>
        <w:textAlignment w:val="center"/>
        <w:rPr>
          <w:rFonts w:hint="eastAsia" w:ascii="仿宋" w:hAnsi="仿宋" w:eastAsia="仿宋" w:cs="仿宋"/>
          <w:b/>
          <w:bCs/>
          <w:color w:val="auto"/>
          <w:sz w:val="30"/>
          <w:szCs w:val="30"/>
          <w:u w:val="none"/>
          <w:lang w:val="en-US" w:eastAsia="zh-CN" w:bidi="ar-SA"/>
        </w:rPr>
      </w:pPr>
      <w:r>
        <w:rPr>
          <w:rFonts w:hint="eastAsia" w:ascii="仿宋" w:hAnsi="仿宋" w:eastAsia="仿宋" w:cs="Arial"/>
          <w:b/>
          <w:bCs/>
          <w:kern w:val="0"/>
          <w:sz w:val="28"/>
          <w:szCs w:val="28"/>
          <w:lang w:val="en-US" w:eastAsia="zh-CN" w:bidi="ar-SA"/>
        </w:rPr>
        <w:t>13、承包方式：</w:t>
      </w:r>
      <w:r>
        <w:rPr>
          <w:rFonts w:hint="eastAsia" w:ascii="仿宋" w:hAnsi="仿宋" w:eastAsia="仿宋" w:cs="Arial"/>
          <w:kern w:val="0"/>
          <w:sz w:val="28"/>
          <w:szCs w:val="28"/>
          <w:lang w:val="en-US" w:eastAsia="zh-CN" w:bidi="ar-SA"/>
        </w:rPr>
        <w:t>固定综合单价，包工包料、包质量、包工期、包安全文</w:t>
      </w:r>
      <w:r>
        <w:rPr>
          <w:rFonts w:hint="eastAsia" w:ascii="仿宋" w:hAnsi="仿宋" w:eastAsia="仿宋" w:cs="仿宋"/>
          <w:color w:val="auto"/>
          <w:sz w:val="24"/>
          <w:szCs w:val="24"/>
          <w:u w:val="none"/>
          <w:lang w:val="en-US" w:eastAsia="zh-CN" w:bidi="ar-SA"/>
        </w:rPr>
        <w:t>明施工</w:t>
      </w:r>
    </w:p>
    <w:p>
      <w:pPr>
        <w:spacing w:line="400" w:lineRule="exact"/>
        <w:rPr>
          <w:rFonts w:ascii="仿宋" w:hAnsi="仿宋" w:eastAsia="仿宋" w:cs="Arial"/>
          <w:b/>
          <w:sz w:val="28"/>
          <w:szCs w:val="28"/>
        </w:rPr>
      </w:pPr>
      <w:r>
        <w:rPr>
          <w:rFonts w:hint="eastAsia" w:ascii="仿宋" w:hAnsi="仿宋" w:eastAsia="仿宋" w:cs="Arial"/>
          <w:b/>
          <w:sz w:val="28"/>
          <w:szCs w:val="28"/>
          <w:lang w:val="en-US" w:eastAsia="zh-CN"/>
        </w:rPr>
        <w:t>14</w:t>
      </w:r>
      <w:r>
        <w:rPr>
          <w:rFonts w:hint="eastAsia" w:ascii="仿宋" w:hAnsi="仿宋" w:eastAsia="仿宋" w:cs="Arial"/>
          <w:b/>
          <w:sz w:val="28"/>
          <w:szCs w:val="28"/>
        </w:rPr>
        <w:t>、支付及结算方式：</w:t>
      </w:r>
    </w:p>
    <w:p>
      <w:pPr>
        <w:spacing w:line="400" w:lineRule="exact"/>
        <w:rPr>
          <w:rFonts w:hint="eastAsia" w:ascii="仿宋" w:hAnsi="仿宋" w:eastAsia="仿宋" w:cs="Arial"/>
          <w:b/>
          <w:sz w:val="28"/>
          <w:szCs w:val="28"/>
        </w:rPr>
      </w:pPr>
      <w:r>
        <w:rPr>
          <w:rFonts w:hint="eastAsia" w:ascii="仿宋" w:hAnsi="仿宋" w:eastAsia="仿宋" w:cs="Arial"/>
          <w:b/>
          <w:sz w:val="28"/>
          <w:szCs w:val="28"/>
        </w:rPr>
        <w:t>1</w:t>
      </w:r>
      <w:r>
        <w:rPr>
          <w:rFonts w:hint="eastAsia" w:ascii="仿宋" w:hAnsi="仿宋" w:eastAsia="仿宋" w:cs="Arial"/>
          <w:b/>
          <w:sz w:val="28"/>
          <w:szCs w:val="28"/>
          <w:lang w:eastAsia="zh-CN"/>
        </w:rPr>
        <w:t>）</w:t>
      </w:r>
      <w:r>
        <w:rPr>
          <w:rFonts w:hint="eastAsia" w:ascii="仿宋" w:hAnsi="仿宋" w:eastAsia="仿宋" w:cs="Arial"/>
          <w:b/>
          <w:sz w:val="28"/>
          <w:szCs w:val="28"/>
        </w:rPr>
        <w:t>合同签订后15日内支付至合同价款的30%</w:t>
      </w:r>
      <w:r>
        <w:rPr>
          <w:rFonts w:hint="eastAsia" w:ascii="仿宋" w:hAnsi="仿宋" w:eastAsia="仿宋" w:cs="Arial"/>
          <w:b/>
          <w:sz w:val="28"/>
          <w:szCs w:val="28"/>
          <w:lang w:val="en-US" w:eastAsia="zh-CN"/>
        </w:rPr>
        <w:t>作为预付款</w:t>
      </w:r>
      <w:r>
        <w:rPr>
          <w:rFonts w:hint="eastAsia" w:ascii="仿宋" w:hAnsi="仿宋" w:eastAsia="仿宋" w:cs="Arial"/>
          <w:b/>
          <w:sz w:val="28"/>
          <w:szCs w:val="28"/>
        </w:rPr>
        <w:t>；</w:t>
      </w:r>
    </w:p>
    <w:p>
      <w:pPr>
        <w:spacing w:line="400" w:lineRule="exact"/>
        <w:rPr>
          <w:rFonts w:hint="eastAsia" w:ascii="仿宋" w:hAnsi="仿宋" w:eastAsia="仿宋" w:cs="Arial"/>
          <w:b/>
          <w:sz w:val="28"/>
          <w:szCs w:val="28"/>
        </w:rPr>
      </w:pPr>
      <w:r>
        <w:rPr>
          <w:rFonts w:hint="eastAsia" w:ascii="仿宋" w:hAnsi="仿宋" w:eastAsia="仿宋" w:cs="Arial"/>
          <w:b/>
          <w:sz w:val="28"/>
          <w:szCs w:val="28"/>
        </w:rPr>
        <w:t>2</w:t>
      </w:r>
      <w:r>
        <w:rPr>
          <w:rFonts w:hint="eastAsia" w:ascii="仿宋" w:hAnsi="仿宋" w:eastAsia="仿宋" w:cs="Arial"/>
          <w:b/>
          <w:sz w:val="28"/>
          <w:szCs w:val="28"/>
          <w:lang w:eastAsia="zh-CN"/>
        </w:rPr>
        <w:t>）</w:t>
      </w:r>
      <w:r>
        <w:rPr>
          <w:rFonts w:hint="eastAsia" w:ascii="仿宋" w:hAnsi="仿宋" w:eastAsia="仿宋" w:cs="Arial"/>
          <w:b/>
          <w:sz w:val="28"/>
          <w:szCs w:val="28"/>
        </w:rPr>
        <w:t>货物按时运抵采购人指定地点安装完成后，支付到合同价款的</w:t>
      </w:r>
      <w:r>
        <w:rPr>
          <w:rFonts w:hint="eastAsia" w:ascii="仿宋" w:hAnsi="仿宋" w:eastAsia="仿宋" w:cs="Arial"/>
          <w:b/>
          <w:sz w:val="28"/>
          <w:szCs w:val="28"/>
          <w:lang w:val="en-US" w:eastAsia="zh-CN"/>
        </w:rPr>
        <w:t>75</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jc w:val="both"/>
        <w:rPr>
          <w:rFonts w:hint="eastAsia" w:ascii="仿宋" w:hAnsi="仿宋" w:eastAsia="仿宋" w:cs="Arial"/>
          <w:b/>
          <w:sz w:val="28"/>
          <w:szCs w:val="28"/>
        </w:rPr>
      </w:pPr>
      <w:r>
        <w:rPr>
          <w:rFonts w:hint="eastAsia" w:ascii="仿宋" w:hAnsi="仿宋" w:eastAsia="仿宋" w:cs="Arial"/>
          <w:b/>
          <w:sz w:val="28"/>
          <w:szCs w:val="28"/>
        </w:rPr>
        <w:t>3）货物验收合格并顺利运行后，支付到合同价款的90%；</w:t>
      </w:r>
    </w:p>
    <w:p>
      <w:pPr>
        <w:pStyle w:val="13"/>
        <w:shd w:val="clear" w:color="auto" w:fill="FFFFFF"/>
        <w:spacing w:before="0" w:beforeAutospacing="0" w:after="0" w:afterAutospacing="0" w:line="400" w:lineRule="exact"/>
        <w:jc w:val="both"/>
        <w:rPr>
          <w:rFonts w:hint="eastAsia" w:ascii="仿宋" w:hAnsi="仿宋" w:eastAsia="仿宋" w:cs="Arial"/>
          <w:b/>
          <w:sz w:val="28"/>
          <w:szCs w:val="28"/>
        </w:rPr>
      </w:pPr>
      <w:r>
        <w:rPr>
          <w:rFonts w:hint="eastAsia" w:ascii="仿宋" w:hAnsi="仿宋" w:eastAsia="仿宋" w:cs="Arial"/>
          <w:b/>
          <w:sz w:val="28"/>
          <w:szCs w:val="28"/>
        </w:rPr>
        <w:t>4）余款质保期满后</w:t>
      </w:r>
      <w:r>
        <w:rPr>
          <w:rFonts w:hint="eastAsia" w:ascii="仿宋" w:hAnsi="仿宋" w:eastAsia="仿宋" w:cs="Arial"/>
          <w:b/>
          <w:sz w:val="28"/>
          <w:szCs w:val="28"/>
          <w:lang w:val="en-US" w:eastAsia="zh-CN"/>
        </w:rPr>
        <w:t>一次性</w:t>
      </w:r>
      <w:r>
        <w:rPr>
          <w:rFonts w:hint="eastAsia" w:ascii="仿宋" w:hAnsi="仿宋" w:eastAsia="仿宋" w:cs="Arial"/>
          <w:b/>
          <w:sz w:val="28"/>
          <w:szCs w:val="28"/>
        </w:rPr>
        <w:t>付清。</w:t>
      </w:r>
    </w:p>
    <w:p>
      <w:pPr>
        <w:pStyle w:val="13"/>
        <w:shd w:val="clear" w:color="auto" w:fill="FFFFFF"/>
        <w:spacing w:before="0" w:beforeAutospacing="0" w:after="0" w:afterAutospacing="0" w:line="400" w:lineRule="exact"/>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w:t>
      </w:r>
      <w:r>
        <w:rPr>
          <w:rFonts w:hint="eastAsia" w:ascii="仿宋" w:hAnsi="仿宋" w:eastAsia="仿宋" w:cs="Arial"/>
          <w:b/>
          <w:bCs/>
          <w:sz w:val="28"/>
          <w:szCs w:val="28"/>
          <w:lang w:val="en-US" w:eastAsia="zh-CN"/>
        </w:rPr>
        <w:t>采购人</w:t>
      </w:r>
      <w:r>
        <w:rPr>
          <w:rFonts w:hint="eastAsia" w:ascii="仿宋" w:hAnsi="仿宋" w:eastAsia="仿宋" w:cs="Arial"/>
          <w:b/>
          <w:bCs/>
          <w:sz w:val="28"/>
          <w:szCs w:val="28"/>
        </w:rPr>
        <w:t>有权不予支付。确定供应商后，根据现场确定</w:t>
      </w:r>
      <w:r>
        <w:rPr>
          <w:rFonts w:hint="eastAsia" w:ascii="仿宋" w:hAnsi="仿宋" w:eastAsia="仿宋" w:cs="Arial"/>
          <w:b/>
          <w:bCs/>
          <w:sz w:val="28"/>
          <w:szCs w:val="28"/>
          <w:lang w:val="en-US" w:eastAsia="zh-CN"/>
        </w:rPr>
        <w:t>相关费用</w:t>
      </w:r>
      <w:r>
        <w:rPr>
          <w:rFonts w:hint="eastAsia" w:ascii="仿宋" w:hAnsi="仿宋" w:eastAsia="仿宋" w:cs="Arial"/>
          <w:b/>
          <w:bCs/>
          <w:sz w:val="28"/>
          <w:szCs w:val="28"/>
        </w:rPr>
        <w:t>，并交由采购人确认，产生</w:t>
      </w:r>
      <w:r>
        <w:rPr>
          <w:rFonts w:hint="eastAsia" w:ascii="仿宋" w:hAnsi="仿宋" w:eastAsia="仿宋" w:cs="Arial"/>
          <w:b/>
          <w:bCs/>
          <w:sz w:val="28"/>
          <w:szCs w:val="28"/>
          <w:lang w:val="en-US" w:eastAsia="zh-CN"/>
        </w:rPr>
        <w:t>的</w:t>
      </w:r>
      <w:r>
        <w:rPr>
          <w:rFonts w:hint="eastAsia" w:ascii="仿宋" w:hAnsi="仿宋" w:eastAsia="仿宋" w:cs="Arial"/>
          <w:b/>
          <w:bCs/>
          <w:sz w:val="28"/>
          <w:szCs w:val="28"/>
        </w:rPr>
        <w:t>费用另行协商。</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
          <w:sz w:val="28"/>
          <w:szCs w:val="28"/>
          <w:lang w:val="en-US" w:eastAsia="zh-CN"/>
        </w:rPr>
        <w:t>15</w:t>
      </w:r>
      <w:r>
        <w:rPr>
          <w:rFonts w:hint="eastAsia" w:ascii="仿宋" w:hAnsi="仿宋" w:eastAsia="仿宋" w:cs="Arial"/>
          <w:b/>
          <w:sz w:val="28"/>
          <w:szCs w:val="28"/>
        </w:rPr>
        <w:t>、供应商资格要求：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3"/>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3"/>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3"/>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sz w:val="28"/>
          <w:szCs w:val="28"/>
          <w:highlight w:val="none"/>
          <w:lang w:val="en-US" w:eastAsia="zh-CN"/>
        </w:rPr>
        <w:t>180000</w:t>
      </w:r>
      <w:r>
        <w:rPr>
          <w:rFonts w:ascii="仿宋" w:hAnsi="仿宋" w:eastAsia="仿宋" w:cs="Arial"/>
          <w:b/>
          <w:sz w:val="28"/>
          <w:szCs w:val="28"/>
          <w:highlight w:val="none"/>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3"/>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w:t>
      </w:r>
      <w:r>
        <w:rPr>
          <w:rFonts w:hint="eastAsia" w:ascii="仿宋" w:hAnsi="仿宋" w:eastAsia="仿宋" w:cs="Arial"/>
          <w:sz w:val="28"/>
          <w:szCs w:val="28"/>
          <w:lang w:val="en-US" w:eastAsia="zh-CN"/>
        </w:rPr>
        <w:t>采购人</w:t>
      </w:r>
      <w:r>
        <w:rPr>
          <w:rFonts w:hint="eastAsia" w:ascii="仿宋" w:hAnsi="仿宋" w:eastAsia="仿宋" w:cs="Arial"/>
          <w:sz w:val="28"/>
          <w:szCs w:val="28"/>
        </w:rPr>
        <w:t>联系处，否则视为放弃本次投标；</w:t>
      </w:r>
    </w:p>
    <w:p>
      <w:pPr>
        <w:pStyle w:val="13"/>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2</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10</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30</w:t>
      </w:r>
      <w:r>
        <w:rPr>
          <w:rFonts w:hint="eastAsia" w:ascii="仿宋" w:hAnsi="仿宋" w:eastAsia="仿宋" w:cs="Arial"/>
          <w:sz w:val="28"/>
          <w:szCs w:val="28"/>
          <w:highlight w:val="none"/>
        </w:rPr>
        <w:t>，</w:t>
      </w:r>
      <w:r>
        <w:rPr>
          <w:rFonts w:ascii="仿宋" w:hAnsi="仿宋" w:eastAsia="仿宋" w:cs="Arial"/>
          <w:sz w:val="28"/>
          <w:szCs w:val="28"/>
          <w:highlight w:val="none"/>
        </w:rPr>
        <w:t>并于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2</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10</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30</w:t>
      </w:r>
      <w:r>
        <w:rPr>
          <w:rFonts w:ascii="仿宋" w:hAnsi="仿宋" w:eastAsia="仿宋" w:cs="Arial"/>
          <w:sz w:val="28"/>
          <w:szCs w:val="28"/>
          <w:highlight w:val="none"/>
        </w:rPr>
        <w:t>开标</w:t>
      </w:r>
      <w:r>
        <w:rPr>
          <w:rFonts w:hint="eastAsia" w:ascii="仿宋" w:hAnsi="仿宋" w:eastAsia="仿宋" w:cs="Arial"/>
          <w:sz w:val="28"/>
          <w:szCs w:val="28"/>
          <w:highlight w:val="none"/>
        </w:rPr>
        <w:t>。</w:t>
      </w:r>
    </w:p>
    <w:p>
      <w:pPr>
        <w:pStyle w:val="13"/>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highlight w:val="none"/>
        </w:rPr>
        <w:t>开标地点：</w:t>
      </w:r>
      <w:r>
        <w:rPr>
          <w:rFonts w:hint="eastAsia" w:ascii="仿宋" w:hAnsi="仿宋" w:eastAsia="仿宋" w:cs="Arial"/>
          <w:sz w:val="28"/>
          <w:szCs w:val="28"/>
          <w:highlight w:val="none"/>
        </w:rPr>
        <w:t>湖州市南浔区朝阳路8</w:t>
      </w:r>
      <w:r>
        <w:rPr>
          <w:rFonts w:ascii="仿宋" w:hAnsi="仿宋" w:eastAsia="仿宋" w:cs="Arial"/>
          <w:sz w:val="28"/>
          <w:szCs w:val="28"/>
          <w:highlight w:val="none"/>
        </w:rPr>
        <w:t>8号</w:t>
      </w:r>
      <w:r>
        <w:rPr>
          <w:rFonts w:hint="eastAsia" w:ascii="仿宋" w:hAnsi="仿宋" w:eastAsia="仿宋" w:cs="Arial"/>
          <w:sz w:val="28"/>
          <w:szCs w:val="28"/>
          <w:highlight w:val="none"/>
        </w:rPr>
        <w:t>湖州南浔城投建设集团有限公司（澜海渔村南面）</w:t>
      </w:r>
      <w:r>
        <w:rPr>
          <w:rFonts w:hint="eastAsia" w:ascii="仿宋" w:hAnsi="仿宋" w:eastAsia="仿宋" w:cs="Arial"/>
          <w:sz w:val="28"/>
          <w:szCs w:val="28"/>
          <w:highlight w:val="none"/>
          <w:lang w:val="en-US" w:eastAsia="zh-CN"/>
        </w:rPr>
        <w:t>一</w:t>
      </w:r>
      <w:r>
        <w:rPr>
          <w:rFonts w:hint="eastAsia" w:ascii="仿宋" w:hAnsi="仿宋" w:eastAsia="仿宋" w:cs="Arial"/>
          <w:sz w:val="28"/>
          <w:szCs w:val="28"/>
          <w:highlight w:val="none"/>
        </w:rPr>
        <w:t>楼开标室。要求公司评标小组所有人员于202</w:t>
      </w:r>
      <w:r>
        <w:rPr>
          <w:rFonts w:hint="eastAsia" w:ascii="仿宋" w:hAnsi="仿宋" w:eastAsia="仿宋" w:cs="Arial"/>
          <w:sz w:val="28"/>
          <w:szCs w:val="28"/>
          <w:highlight w:val="none"/>
          <w:lang w:val="en-US" w:eastAsia="zh-CN"/>
        </w:rPr>
        <w:t>2</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10</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14</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ascii="仿宋" w:hAnsi="仿宋" w:eastAsia="仿宋" w:cs="Arial"/>
          <w:sz w:val="28"/>
          <w:szCs w:val="28"/>
          <w:highlight w:val="none"/>
        </w:rPr>
        <w:t>0准时到达开标室</w:t>
      </w:r>
      <w:r>
        <w:rPr>
          <w:rFonts w:hint="eastAsia" w:ascii="仿宋" w:hAnsi="仿宋" w:eastAsia="仿宋" w:cs="Arial"/>
          <w:sz w:val="28"/>
          <w:szCs w:val="28"/>
          <w:highlight w:val="none"/>
        </w:rPr>
        <w:t>，</w:t>
      </w:r>
      <w:r>
        <w:rPr>
          <w:rFonts w:ascii="仿宋" w:hAnsi="仿宋" w:eastAsia="仿宋" w:cs="Arial"/>
          <w:sz w:val="28"/>
          <w:szCs w:val="28"/>
          <w:highlight w:val="none"/>
        </w:rPr>
        <w:t>按照规定展开开标工作</w:t>
      </w:r>
      <w:r>
        <w:rPr>
          <w:rFonts w:hint="eastAsia" w:ascii="仿宋" w:hAnsi="仿宋" w:eastAsia="仿宋" w:cs="Arial"/>
          <w:sz w:val="28"/>
          <w:szCs w:val="28"/>
          <w:highlight w:val="none"/>
        </w:rPr>
        <w:t>。</w:t>
      </w:r>
    </w:p>
    <w:p>
      <w:pPr>
        <w:pStyle w:val="13"/>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联系人：</w:t>
      </w:r>
      <w:r>
        <w:rPr>
          <w:rFonts w:hint="eastAsia" w:ascii="仿宋" w:hAnsi="仿宋" w:eastAsia="仿宋" w:cs="Arial"/>
          <w:sz w:val="28"/>
          <w:szCs w:val="28"/>
          <w:highlight w:val="none"/>
          <w:lang w:val="en-US" w:eastAsia="zh-CN"/>
        </w:rPr>
        <w:t>毛工</w:t>
      </w:r>
    </w:p>
    <w:p>
      <w:pPr>
        <w:pStyle w:val="13"/>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联系电话：</w:t>
      </w:r>
      <w:r>
        <w:rPr>
          <w:rFonts w:hint="eastAsia" w:ascii="仿宋" w:hAnsi="仿宋" w:eastAsia="仿宋" w:cs="Arial"/>
          <w:sz w:val="28"/>
          <w:szCs w:val="28"/>
          <w:highlight w:val="none"/>
        </w:rPr>
        <w:t>1</w:t>
      </w:r>
      <w:r>
        <w:rPr>
          <w:rFonts w:ascii="仿宋" w:hAnsi="仿宋" w:eastAsia="仿宋" w:cs="Arial"/>
          <w:sz w:val="28"/>
          <w:szCs w:val="28"/>
          <w:highlight w:val="none"/>
        </w:rPr>
        <w:t>5</w:t>
      </w:r>
      <w:r>
        <w:rPr>
          <w:rFonts w:hint="eastAsia" w:ascii="仿宋" w:hAnsi="仿宋" w:eastAsia="仿宋" w:cs="Arial"/>
          <w:sz w:val="28"/>
          <w:szCs w:val="28"/>
          <w:highlight w:val="none"/>
          <w:lang w:val="en-US" w:eastAsia="zh-CN"/>
        </w:rPr>
        <w:t>868236875</w:t>
      </w:r>
    </w:p>
    <w:p>
      <w:pPr>
        <w:pStyle w:val="13"/>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8"/>
          <w:rFonts w:ascii="仿宋" w:hAnsi="仿宋" w:eastAsia="仿宋" w:cs="Arial"/>
          <w:color w:val="auto"/>
          <w:sz w:val="28"/>
          <w:szCs w:val="28"/>
        </w:rPr>
        <w:t>nxctsy001@163.com</w:t>
      </w:r>
      <w:r>
        <w:rPr>
          <w:rStyle w:val="18"/>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、本次采购招标的一切解释权和执行权归湖州南浔城投实业发展有限公司所有，供应商须服从和配合我公司所有工作；</w:t>
      </w:r>
    </w:p>
    <w:p>
      <w:pPr>
        <w:pStyle w:val="13"/>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w:t>
      </w:r>
      <w:r>
        <w:rPr>
          <w:rFonts w:hint="eastAsia" w:ascii="仿宋" w:hAnsi="仿宋" w:eastAsia="仿宋" w:cs="Arial"/>
          <w:sz w:val="28"/>
          <w:szCs w:val="28"/>
          <w:lang w:val="en-US" w:eastAsia="zh-CN"/>
        </w:rPr>
        <w:t>及采购人</w:t>
      </w:r>
      <w:r>
        <w:rPr>
          <w:rFonts w:hint="eastAsia" w:ascii="仿宋" w:hAnsi="仿宋" w:eastAsia="仿宋" w:cs="Arial"/>
          <w:sz w:val="28"/>
          <w:szCs w:val="28"/>
        </w:rPr>
        <w:t>要求。报价期间如有疑问，可将质疑书面打印加盖公司公章后以电子邮件形式发送至本邮箱。</w:t>
      </w:r>
    </w:p>
    <w:p>
      <w:pPr>
        <w:pStyle w:val="13"/>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ascii="仿宋" w:hAnsi="仿宋" w:eastAsia="仿宋" w:cs="仿宋"/>
          <w:i w:val="0"/>
          <w:iCs w:val="0"/>
          <w:caps w:val="0"/>
          <w:color w:val="000000"/>
          <w:spacing w:val="0"/>
          <w:sz w:val="28"/>
          <w:szCs w:val="28"/>
        </w:rPr>
        <w:t>CTSY-202</w:t>
      </w:r>
      <w:r>
        <w:rPr>
          <w:rFonts w:hint="eastAsia" w:ascii="仿宋" w:hAnsi="仿宋" w:eastAsia="仿宋" w:cs="仿宋"/>
          <w:i w:val="0"/>
          <w:iCs w:val="0"/>
          <w:caps w:val="0"/>
          <w:color w:val="000000"/>
          <w:spacing w:val="0"/>
          <w:sz w:val="28"/>
          <w:szCs w:val="28"/>
        </w:rPr>
        <w:t>201001清单</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3"/>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3、承诺书</w:t>
      </w:r>
    </w:p>
    <w:p>
      <w:pPr>
        <w:pStyle w:val="13"/>
        <w:shd w:val="clear" w:color="auto" w:fill="FFFFFF"/>
        <w:spacing w:before="0" w:beforeAutospacing="0" w:after="0" w:afterAutospacing="0" w:line="400" w:lineRule="exact"/>
        <w:jc w:val="right"/>
        <w:rPr>
          <w:rFonts w:ascii="仿宋" w:hAnsi="仿宋" w:eastAsia="仿宋" w:cs="Arial"/>
          <w:sz w:val="28"/>
          <w:szCs w:val="28"/>
        </w:rPr>
      </w:pPr>
      <w:bookmarkStart w:id="2" w:name="_GoBack"/>
      <w:bookmarkEnd w:id="2"/>
    </w:p>
    <w:p>
      <w:pPr>
        <w:pStyle w:val="13"/>
        <w:shd w:val="clear" w:color="auto" w:fill="FFFFFF"/>
        <w:spacing w:before="0" w:beforeAutospacing="0" w:after="0" w:afterAutospacing="0" w:line="400" w:lineRule="exact"/>
        <w:jc w:val="both"/>
        <w:rPr>
          <w:rFonts w:ascii="仿宋" w:hAnsi="仿宋" w:eastAsia="仿宋" w:cs="Arial"/>
          <w:sz w:val="28"/>
          <w:szCs w:val="28"/>
        </w:rPr>
      </w:pPr>
    </w:p>
    <w:p>
      <w:pPr>
        <w:pStyle w:val="13"/>
        <w:shd w:val="clear" w:color="auto" w:fill="FFFFFF"/>
        <w:spacing w:before="0" w:beforeAutospacing="0" w:after="0" w:afterAutospacing="0" w:line="400" w:lineRule="exact"/>
        <w:jc w:val="right"/>
        <w:rPr>
          <w:rFonts w:ascii="仿宋" w:hAnsi="仿宋" w:eastAsia="仿宋" w:cs="Arial"/>
          <w:sz w:val="32"/>
          <w:szCs w:val="32"/>
        </w:rPr>
      </w:pPr>
    </w:p>
    <w:p>
      <w:pPr>
        <w:pStyle w:val="13"/>
        <w:shd w:val="clear" w:color="auto" w:fill="FFFFFF"/>
        <w:spacing w:before="0" w:beforeAutospacing="0" w:after="0" w:afterAutospacing="0" w:line="400" w:lineRule="exact"/>
        <w:jc w:val="right"/>
        <w:rPr>
          <w:rFonts w:ascii="仿宋" w:hAnsi="仿宋" w:eastAsia="仿宋" w:cs="Arial"/>
          <w:sz w:val="32"/>
          <w:szCs w:val="32"/>
        </w:rPr>
      </w:pPr>
      <w:r>
        <w:rPr>
          <w:rFonts w:hint="eastAsia" w:ascii="仿宋" w:hAnsi="仿宋" w:eastAsia="仿宋" w:cs="Arial"/>
          <w:sz w:val="32"/>
          <w:szCs w:val="32"/>
        </w:rPr>
        <w:t>湖州南浔城投实业发展有限公司</w:t>
      </w:r>
    </w:p>
    <w:p>
      <w:pPr>
        <w:pStyle w:val="13"/>
        <w:shd w:val="clear" w:color="auto" w:fill="FFFFFF"/>
        <w:wordWrap w:val="0"/>
        <w:spacing w:before="0" w:beforeAutospacing="0" w:after="0" w:afterAutospacing="0" w:line="400" w:lineRule="exact"/>
        <w:jc w:val="right"/>
        <w:rPr>
          <w:rFonts w:ascii="仿宋" w:hAnsi="仿宋" w:eastAsia="仿宋" w:cs="Arial"/>
          <w:sz w:val="32"/>
          <w:szCs w:val="32"/>
        </w:rPr>
      </w:pPr>
    </w:p>
    <w:p>
      <w:pPr>
        <w:pStyle w:val="13"/>
        <w:shd w:val="clear" w:color="auto" w:fill="FFFFFF"/>
        <w:wordWrap w:val="0"/>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2021年</w:t>
      </w:r>
      <w:r>
        <w:rPr>
          <w:rFonts w:hint="eastAsia" w:ascii="仿宋" w:hAnsi="仿宋" w:eastAsia="仿宋" w:cs="Arial"/>
          <w:sz w:val="32"/>
          <w:szCs w:val="32"/>
          <w:lang w:val="en-US" w:eastAsia="zh-CN"/>
        </w:rPr>
        <w:t>1</w:t>
      </w:r>
      <w:r>
        <w:rPr>
          <w:rFonts w:hint="eastAsia" w:ascii="仿宋" w:hAnsi="仿宋" w:eastAsia="仿宋" w:cs="Arial"/>
          <w:sz w:val="32"/>
          <w:szCs w:val="32"/>
        </w:rPr>
        <w:t>月</w:t>
      </w:r>
      <w:r>
        <w:rPr>
          <w:rFonts w:hint="eastAsia" w:ascii="仿宋" w:hAnsi="仿宋" w:eastAsia="仿宋" w:cs="Arial"/>
          <w:sz w:val="32"/>
          <w:szCs w:val="32"/>
          <w:lang w:val="en-US" w:eastAsia="zh-CN"/>
        </w:rPr>
        <w:t>7</w:t>
      </w:r>
      <w:r>
        <w:rPr>
          <w:rFonts w:hint="eastAsia" w:ascii="仿宋" w:hAnsi="仿宋" w:eastAsia="仿宋" w:cs="Arial"/>
          <w:sz w:val="32"/>
          <w:szCs w:val="32"/>
        </w:rPr>
        <w:t>日</w:t>
      </w:r>
      <w:r>
        <w:rPr>
          <w:rFonts w:hint="eastAsia" w:ascii="仿宋" w:hAnsi="仿宋" w:eastAsia="仿宋" w:cs="Arial"/>
          <w:sz w:val="36"/>
          <w:szCs w:val="36"/>
        </w:rPr>
        <w:t xml:space="preserve"> </w:t>
      </w:r>
      <w:r>
        <w:rPr>
          <w:rFonts w:ascii="仿宋" w:hAnsi="仿宋" w:eastAsia="仿宋" w:cs="Arial"/>
          <w:sz w:val="28"/>
          <w:szCs w:val="28"/>
        </w:rPr>
        <w:t xml:space="preserve">    </w:t>
      </w:r>
    </w:p>
    <w:p>
      <w:pPr>
        <w:widowControl/>
        <w:jc w:val="left"/>
        <w:rPr>
          <w:rFonts w:ascii="仿宋" w:hAnsi="仿宋" w:eastAsia="仿宋" w:cs="Arial"/>
          <w:kern w:val="0"/>
          <w:sz w:val="28"/>
          <w:szCs w:val="28"/>
        </w:rPr>
      </w:pPr>
      <w:r>
        <w:rPr>
          <w:rFonts w:ascii="仿宋" w:hAnsi="仿宋" w:eastAsia="仿宋" w:cs="Arial"/>
          <w:sz w:val="28"/>
          <w:szCs w:val="28"/>
        </w:rPr>
        <w:br w:type="page"/>
      </w:r>
    </w:p>
    <w:p>
      <w:pPr>
        <w:keepNext w:val="0"/>
        <w:keepLines w:val="0"/>
        <w:pageBreakBefore w:val="0"/>
        <w:widowControl w:val="0"/>
        <w:kinsoku/>
        <w:wordWrap/>
        <w:overflowPunct/>
        <w:topLinePunct w:val="0"/>
        <w:autoSpaceDE/>
        <w:autoSpaceDN/>
        <w:bidi w:val="0"/>
        <w:spacing w:line="360" w:lineRule="auto"/>
        <w:ind w:right="105" w:rightChars="50" w:firstLine="723" w:firstLineChars="200"/>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b/>
          <w:color w:val="auto"/>
          <w:sz w:val="36"/>
          <w:szCs w:val="36"/>
          <w:lang w:val="en-US" w:eastAsia="zh-CN" w:bidi="ar-SA"/>
        </w:rPr>
        <w:t>设备采购合同</w:t>
      </w:r>
    </w:p>
    <w:p>
      <w:pPr>
        <w:keepNext w:val="0"/>
        <w:keepLines w:val="0"/>
        <w:pageBreakBefore w:val="0"/>
        <w:widowControl w:val="0"/>
        <w:kinsoku/>
        <w:wordWrap/>
        <w:overflowPunct/>
        <w:topLinePunct w:val="0"/>
        <w:autoSpaceDE/>
        <w:autoSpaceDN/>
        <w:bidi w:val="0"/>
        <w:spacing w:line="400" w:lineRule="exact"/>
        <w:ind w:right="105" w:rightChars="50" w:firstLine="560" w:firstLineChars="200"/>
        <w:textAlignment w:val="auto"/>
        <w:rPr>
          <w:rFonts w:hint="eastAsia" w:ascii="仿宋" w:hAnsi="仿宋" w:eastAsia="仿宋" w:cs="仿宋"/>
          <w:color w:val="auto"/>
          <w:sz w:val="28"/>
          <w:szCs w:val="28"/>
          <w:highlight w:val="none"/>
          <w:lang w:eastAsia="zh-CN" w:bidi="ar-SA"/>
        </w:rPr>
      </w:pPr>
      <w:r>
        <w:rPr>
          <w:rFonts w:hint="eastAsia" w:ascii="仿宋" w:hAnsi="仿宋" w:eastAsia="仿宋" w:cs="仿宋"/>
          <w:color w:val="auto"/>
          <w:sz w:val="28"/>
          <w:szCs w:val="28"/>
          <w:highlight w:val="none"/>
          <w:lang w:bidi="ar-SA"/>
        </w:rPr>
        <w:t>本条款为双方必须遵守的基本条款，双方可根据实际情况签定合同条款。正式合同以双方签字盖章的文本为准</w:t>
      </w:r>
      <w:r>
        <w:rPr>
          <w:rFonts w:hint="eastAsia" w:ascii="仿宋" w:hAnsi="仿宋" w:eastAsia="仿宋" w:cs="仿宋"/>
          <w:color w:val="auto"/>
          <w:sz w:val="28"/>
          <w:szCs w:val="28"/>
          <w:highlight w:val="none"/>
          <w:lang w:eastAsia="zh-CN" w:bidi="ar-SA"/>
        </w:rPr>
        <w:t>。</w:t>
      </w:r>
    </w:p>
    <w:p>
      <w:pPr>
        <w:keepNext w:val="0"/>
        <w:keepLines w:val="0"/>
        <w:pageBreakBefore w:val="0"/>
        <w:widowControl w:val="0"/>
        <w:tabs>
          <w:tab w:val="left" w:pos="7740"/>
        </w:tabs>
        <w:kinsoku/>
        <w:wordWrap/>
        <w:overflowPunct/>
        <w:topLinePunct w:val="0"/>
        <w:autoSpaceDE/>
        <w:autoSpaceDN/>
        <w:bidi w:val="0"/>
        <w:spacing w:line="400" w:lineRule="exact"/>
        <w:textAlignment w:val="auto"/>
        <w:rPr>
          <w:rFonts w:hint="eastAsia" w:ascii="仿宋" w:hAnsi="仿宋" w:eastAsia="仿宋" w:cs="仿宋"/>
          <w:color w:val="auto"/>
          <w:sz w:val="28"/>
          <w:szCs w:val="28"/>
          <w:highlight w:val="none"/>
          <w:u w:val="none"/>
          <w:lang w:bidi="ar-SA"/>
        </w:rPr>
      </w:pPr>
      <w:r>
        <w:rPr>
          <w:rFonts w:hint="eastAsia" w:ascii="仿宋" w:hAnsi="仿宋" w:eastAsia="仿宋" w:cs="仿宋"/>
          <w:color w:val="auto"/>
          <w:sz w:val="28"/>
          <w:szCs w:val="28"/>
          <w:highlight w:val="none"/>
          <w:lang w:eastAsia="zh-CN" w:bidi="ar-SA"/>
        </w:rPr>
        <w:t>项目名称：</w:t>
      </w:r>
      <w:r>
        <w:rPr>
          <w:rFonts w:hint="eastAsia" w:ascii="仿宋" w:hAnsi="仿宋" w:eastAsia="仿宋" w:cs="仿宋"/>
          <w:color w:val="auto"/>
          <w:sz w:val="28"/>
          <w:szCs w:val="28"/>
          <w:highlight w:val="none"/>
          <w:u w:val="single"/>
          <w:lang w:eastAsia="zh-CN" w:bidi="ar-SA"/>
        </w:rPr>
        <w:t>厨余垃圾就地处理机采购项目</w:t>
      </w:r>
      <w:r>
        <w:rPr>
          <w:rFonts w:hint="eastAsia" w:ascii="仿宋" w:hAnsi="仿宋" w:eastAsia="仿宋" w:cs="仿宋"/>
          <w:color w:val="auto"/>
          <w:sz w:val="28"/>
          <w:szCs w:val="28"/>
          <w:highlight w:val="none"/>
          <w:u w:val="none"/>
          <w:lang w:bidi="ar-SA"/>
        </w:rPr>
        <w:t> </w:t>
      </w:r>
    </w:p>
    <w:p>
      <w:pPr>
        <w:keepNext w:val="0"/>
        <w:keepLines w:val="0"/>
        <w:pageBreakBefore w:val="0"/>
        <w:widowControl w:val="0"/>
        <w:tabs>
          <w:tab w:val="left" w:pos="7740"/>
        </w:tabs>
        <w:kinsoku/>
        <w:wordWrap/>
        <w:overflowPunct/>
        <w:topLinePunct w:val="0"/>
        <w:autoSpaceDE/>
        <w:autoSpaceDN/>
        <w:bidi w:val="0"/>
        <w:spacing w:line="400" w:lineRule="exact"/>
        <w:textAlignment w:val="auto"/>
        <w:rPr>
          <w:rFonts w:hint="eastAsia" w:ascii="仿宋" w:hAnsi="仿宋" w:eastAsia="仿宋" w:cs="仿宋"/>
          <w:color w:val="auto"/>
          <w:sz w:val="28"/>
          <w:szCs w:val="28"/>
          <w:highlight w:val="none"/>
          <w:u w:val="none"/>
          <w:lang w:val="en-US" w:eastAsia="zh-CN" w:bidi="ar-SA"/>
        </w:rPr>
      </w:pPr>
      <w:r>
        <w:rPr>
          <w:rFonts w:hint="eastAsia" w:ascii="仿宋" w:hAnsi="仿宋" w:eastAsia="仿宋" w:cs="仿宋"/>
          <w:color w:val="auto"/>
          <w:sz w:val="28"/>
          <w:szCs w:val="28"/>
          <w:highlight w:val="none"/>
          <w:lang w:bidi="ar-SA"/>
        </w:rPr>
        <w:t>甲方（买方）</w:t>
      </w:r>
      <w:r>
        <w:rPr>
          <w:rFonts w:hint="eastAsia" w:ascii="仿宋" w:hAnsi="仿宋" w:eastAsia="仿宋" w:cs="仿宋"/>
          <w:color w:val="auto"/>
          <w:sz w:val="28"/>
          <w:szCs w:val="28"/>
          <w:highlight w:val="none"/>
          <w:u w:val="single"/>
          <w:lang w:eastAsia="zh-CN" w:bidi="ar-SA"/>
        </w:rPr>
        <w:t>湖州南浔城投实业发展有限公司</w:t>
      </w:r>
      <w:r>
        <w:rPr>
          <w:rFonts w:hint="eastAsia" w:ascii="仿宋" w:hAnsi="仿宋" w:eastAsia="仿宋" w:cs="仿宋"/>
          <w:color w:val="auto"/>
          <w:sz w:val="28"/>
          <w:szCs w:val="28"/>
          <w:highlight w:val="none"/>
          <w:u w:val="none"/>
          <w:lang w:bidi="ar-SA"/>
        </w:rPr>
        <w:t>  </w:t>
      </w:r>
      <w:r>
        <w:rPr>
          <w:rFonts w:hint="eastAsia" w:ascii="仿宋" w:hAnsi="仿宋" w:eastAsia="仿宋" w:cs="仿宋"/>
          <w:color w:val="auto"/>
          <w:sz w:val="28"/>
          <w:szCs w:val="28"/>
          <w:highlight w:val="none"/>
          <w:u w:val="none"/>
          <w:lang w:val="en-US" w:eastAsia="zh-CN" w:bidi="ar-SA"/>
        </w:rPr>
        <w:t xml:space="preserve">   </w:t>
      </w:r>
    </w:p>
    <w:p>
      <w:pPr>
        <w:keepNext w:val="0"/>
        <w:keepLines w:val="0"/>
        <w:pageBreakBefore w:val="0"/>
        <w:widowControl w:val="0"/>
        <w:tabs>
          <w:tab w:val="left" w:pos="7740"/>
        </w:tabs>
        <w:kinsoku/>
        <w:wordWrap/>
        <w:overflowPunct/>
        <w:topLinePunct w:val="0"/>
        <w:autoSpaceDE/>
        <w:autoSpaceDN/>
        <w:bidi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乙方（卖方）:</w:t>
      </w:r>
      <w:r>
        <w:rPr>
          <w:rFonts w:hint="eastAsia" w:ascii="仿宋" w:hAnsi="仿宋" w:eastAsia="仿宋" w:cs="仿宋"/>
          <w:color w:val="auto"/>
          <w:sz w:val="28"/>
          <w:szCs w:val="28"/>
          <w:highlight w:val="none"/>
          <w:lang w:val="en-US" w:eastAsia="zh-CN" w:bidi="ar-SA"/>
        </w:rPr>
        <w:t xml:space="preserve"> </w:t>
      </w:r>
      <w:r>
        <w:rPr>
          <w:rFonts w:hint="eastAsia" w:ascii="仿宋" w:hAnsi="仿宋" w:eastAsia="仿宋" w:cs="仿宋"/>
          <w:color w:val="auto"/>
          <w:sz w:val="28"/>
          <w:szCs w:val="28"/>
          <w:highlight w:val="none"/>
          <w:u w:val="single"/>
          <w:lang w:bidi="ar-SA"/>
        </w:rPr>
        <w:t>         </w:t>
      </w:r>
      <w:r>
        <w:rPr>
          <w:rFonts w:hint="eastAsia" w:ascii="仿宋" w:hAnsi="仿宋" w:eastAsia="仿宋" w:cs="仿宋"/>
          <w:color w:val="auto"/>
          <w:sz w:val="28"/>
          <w:szCs w:val="28"/>
          <w:highlight w:val="none"/>
          <w:u w:val="single"/>
          <w:lang w:val="en-US" w:eastAsia="zh-CN" w:bidi="ar-SA"/>
        </w:rPr>
        <w:t xml:space="preserve">                </w:t>
      </w:r>
      <w:r>
        <w:rPr>
          <w:rFonts w:hint="eastAsia" w:ascii="仿宋" w:hAnsi="仿宋" w:eastAsia="仿宋" w:cs="仿宋"/>
          <w:color w:val="auto"/>
          <w:sz w:val="28"/>
          <w:szCs w:val="28"/>
          <w:highlight w:val="none"/>
          <w:u w:val="single"/>
          <w:lang w:bidi="ar-SA"/>
        </w:rPr>
        <w:t>        </w:t>
      </w:r>
    </w:p>
    <w:p>
      <w:pPr>
        <w:keepNext w:val="0"/>
        <w:keepLines w:val="0"/>
        <w:pageBreakBefore w:val="0"/>
        <w:widowControl w:val="0"/>
        <w:tabs>
          <w:tab w:val="left" w:pos="7740"/>
        </w:tabs>
        <w:kinsoku/>
        <w:wordWrap/>
        <w:overflowPunct/>
        <w:topLinePunct w:val="0"/>
        <w:autoSpaceDE/>
        <w:autoSpaceDN/>
        <w:bidi w:val="0"/>
        <w:spacing w:line="400" w:lineRule="exact"/>
        <w:ind w:firstLine="48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甲乙</w:t>
      </w:r>
      <w:r>
        <w:rPr>
          <w:rFonts w:hint="eastAsia" w:ascii="仿宋" w:hAnsi="仿宋" w:eastAsia="仿宋" w:cs="仿宋"/>
          <w:color w:val="auto"/>
          <w:sz w:val="28"/>
          <w:szCs w:val="28"/>
          <w:highlight w:val="none"/>
          <w:lang w:eastAsia="zh-CN" w:bidi="ar-SA"/>
        </w:rPr>
        <w:t>双</w:t>
      </w:r>
      <w:r>
        <w:rPr>
          <w:rFonts w:hint="eastAsia" w:ascii="仿宋" w:hAnsi="仿宋" w:eastAsia="仿宋" w:cs="仿宋"/>
          <w:color w:val="auto"/>
          <w:sz w:val="28"/>
          <w:szCs w:val="28"/>
          <w:highlight w:val="none"/>
          <w:lang w:bidi="ar-SA"/>
        </w:rPr>
        <w:t>方根据《中华人民共和国合同法》、</w:t>
      </w:r>
      <w:r>
        <w:rPr>
          <w:rFonts w:hint="eastAsia" w:ascii="仿宋" w:hAnsi="仿宋" w:eastAsia="仿宋" w:cs="仿宋"/>
          <w:color w:val="auto"/>
          <w:sz w:val="28"/>
          <w:szCs w:val="28"/>
          <w:highlight w:val="none"/>
          <w:lang w:eastAsia="zh-CN" w:bidi="ar-SA"/>
        </w:rPr>
        <w:t>采购</w:t>
      </w:r>
      <w:r>
        <w:rPr>
          <w:rFonts w:hint="eastAsia" w:ascii="仿宋" w:hAnsi="仿宋" w:eastAsia="仿宋" w:cs="仿宋"/>
          <w:color w:val="auto"/>
          <w:sz w:val="28"/>
          <w:szCs w:val="28"/>
          <w:highlight w:val="none"/>
          <w:lang w:bidi="ar-SA"/>
        </w:rPr>
        <w:t>文件、</w:t>
      </w:r>
      <w:r>
        <w:rPr>
          <w:rFonts w:hint="eastAsia" w:ascii="仿宋" w:hAnsi="仿宋" w:eastAsia="仿宋" w:cs="仿宋"/>
          <w:color w:val="auto"/>
          <w:sz w:val="28"/>
          <w:szCs w:val="28"/>
          <w:highlight w:val="none"/>
          <w:lang w:eastAsia="zh-CN" w:bidi="ar-SA"/>
        </w:rPr>
        <w:t>响应文件</w:t>
      </w:r>
      <w:r>
        <w:rPr>
          <w:rFonts w:hint="eastAsia" w:ascii="仿宋" w:hAnsi="仿宋" w:eastAsia="仿宋" w:cs="仿宋"/>
          <w:color w:val="auto"/>
          <w:sz w:val="28"/>
          <w:szCs w:val="28"/>
          <w:highlight w:val="none"/>
          <w:lang w:bidi="ar-SA"/>
        </w:rPr>
        <w:t>及其它有关规定</w:t>
      </w:r>
      <w:r>
        <w:rPr>
          <w:rFonts w:hint="eastAsia" w:ascii="仿宋" w:hAnsi="仿宋" w:eastAsia="仿宋" w:cs="仿宋"/>
          <w:color w:val="auto"/>
          <w:sz w:val="28"/>
          <w:szCs w:val="28"/>
          <w:highlight w:val="none"/>
          <w:lang w:eastAsia="zh-CN" w:bidi="ar-SA"/>
        </w:rPr>
        <w:t>，</w:t>
      </w:r>
      <w:r>
        <w:rPr>
          <w:rFonts w:hint="eastAsia" w:ascii="仿宋" w:hAnsi="仿宋" w:eastAsia="仿宋" w:cs="仿宋"/>
          <w:color w:val="auto"/>
          <w:sz w:val="28"/>
          <w:szCs w:val="28"/>
          <w:highlight w:val="none"/>
          <w:lang w:bidi="ar-SA"/>
        </w:rPr>
        <w:t>为明确双方的权利、责任和义务，经协商一致，签订本合同，共同信守。</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一、货物内容</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2"/>
          <w:sz w:val="28"/>
          <w:szCs w:val="28"/>
          <w:highlight w:val="none"/>
          <w:lang w:bidi="ar-SA"/>
        </w:rPr>
      </w:pPr>
      <w:r>
        <w:rPr>
          <w:rFonts w:hint="eastAsia" w:ascii="仿宋" w:hAnsi="仿宋" w:eastAsia="仿宋" w:cs="仿宋"/>
          <w:color w:val="auto"/>
          <w:kern w:val="2"/>
          <w:sz w:val="28"/>
          <w:szCs w:val="28"/>
          <w:highlight w:val="none"/>
          <w:lang w:bidi="ar-SA"/>
        </w:rPr>
        <w:t>1. 货物名称：</w:t>
      </w:r>
      <w:r>
        <w:rPr>
          <w:rFonts w:hint="eastAsia" w:ascii="仿宋" w:hAnsi="仿宋" w:eastAsia="仿宋" w:cs="仿宋"/>
          <w:color w:val="auto"/>
          <w:kern w:val="2"/>
          <w:sz w:val="28"/>
          <w:szCs w:val="28"/>
          <w:highlight w:val="none"/>
          <w:u w:val="single"/>
          <w:lang w:bidi="ar-SA"/>
        </w:rPr>
        <w:t>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bidi="ar-SA"/>
        </w:rPr>
        <w:t>      </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2"/>
          <w:sz w:val="28"/>
          <w:szCs w:val="28"/>
          <w:highlight w:val="none"/>
          <w:lang w:bidi="ar-SA"/>
        </w:rPr>
      </w:pPr>
      <w:r>
        <w:rPr>
          <w:rFonts w:hint="eastAsia" w:ascii="仿宋" w:hAnsi="仿宋" w:eastAsia="仿宋" w:cs="仿宋"/>
          <w:color w:val="auto"/>
          <w:kern w:val="2"/>
          <w:sz w:val="28"/>
          <w:szCs w:val="28"/>
          <w:highlight w:val="none"/>
          <w:lang w:bidi="ar-SA"/>
        </w:rPr>
        <w:t>2. 型号规格：</w:t>
      </w:r>
      <w:r>
        <w:rPr>
          <w:rFonts w:hint="eastAsia" w:ascii="仿宋" w:hAnsi="仿宋" w:eastAsia="仿宋" w:cs="仿宋"/>
          <w:color w:val="auto"/>
          <w:kern w:val="2"/>
          <w:sz w:val="28"/>
          <w:szCs w:val="28"/>
          <w:highlight w:val="none"/>
          <w:u w:val="single"/>
          <w:lang w:bidi="ar-SA"/>
        </w:rPr>
        <w:t>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bidi="ar-SA"/>
        </w:rPr>
        <w:t>   </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2"/>
          <w:sz w:val="28"/>
          <w:szCs w:val="28"/>
          <w:highlight w:val="none"/>
          <w:lang w:bidi="ar-SA"/>
        </w:rPr>
      </w:pPr>
      <w:r>
        <w:rPr>
          <w:rFonts w:hint="eastAsia" w:ascii="仿宋" w:hAnsi="仿宋" w:eastAsia="仿宋" w:cs="仿宋"/>
          <w:color w:val="auto"/>
          <w:kern w:val="2"/>
          <w:sz w:val="28"/>
          <w:szCs w:val="28"/>
          <w:highlight w:val="none"/>
          <w:lang w:bidi="ar-SA"/>
        </w:rPr>
        <w:t>3. 技术参数：</w:t>
      </w:r>
      <w:r>
        <w:rPr>
          <w:rFonts w:hint="eastAsia" w:ascii="仿宋" w:hAnsi="仿宋" w:eastAsia="仿宋" w:cs="仿宋"/>
          <w:color w:val="auto"/>
          <w:kern w:val="2"/>
          <w:sz w:val="28"/>
          <w:szCs w:val="28"/>
          <w:highlight w:val="none"/>
          <w:u w:val="single"/>
          <w:lang w:bidi="ar-SA"/>
        </w:rPr>
        <w:t>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bidi="ar-SA"/>
        </w:rPr>
        <w:t>   </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2"/>
          <w:sz w:val="28"/>
          <w:szCs w:val="28"/>
          <w:highlight w:val="none"/>
          <w:lang w:bidi="ar-SA"/>
        </w:rPr>
      </w:pPr>
      <w:r>
        <w:rPr>
          <w:rFonts w:hint="eastAsia" w:ascii="仿宋" w:hAnsi="仿宋" w:eastAsia="仿宋" w:cs="仿宋"/>
          <w:color w:val="auto"/>
          <w:kern w:val="2"/>
          <w:sz w:val="28"/>
          <w:szCs w:val="28"/>
          <w:highlight w:val="none"/>
          <w:lang w:bidi="ar-SA"/>
        </w:rPr>
        <w:t>4. 数量（单位）：</w:t>
      </w:r>
      <w:r>
        <w:rPr>
          <w:rFonts w:hint="eastAsia" w:ascii="仿宋" w:hAnsi="仿宋" w:eastAsia="仿宋" w:cs="仿宋"/>
          <w:color w:val="auto"/>
          <w:kern w:val="2"/>
          <w:sz w:val="28"/>
          <w:szCs w:val="28"/>
          <w:highlight w:val="none"/>
          <w:u w:val="single"/>
          <w:lang w:bidi="ar-SA"/>
        </w:rPr>
        <w:t>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bidi="ar-SA"/>
        </w:rPr>
        <w:t>    </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二、合同金额</w:t>
      </w:r>
    </w:p>
    <w:p>
      <w:pPr>
        <w:pStyle w:val="8"/>
        <w:keepNext w:val="0"/>
        <w:keepLines w:val="0"/>
        <w:pageBreakBefore w:val="0"/>
        <w:widowControl w:val="0"/>
        <w:kinsoku/>
        <w:wordWrap/>
        <w:overflowPunct/>
        <w:topLinePunct w:val="0"/>
        <w:autoSpaceDE/>
        <w:autoSpaceDN/>
        <w:bidi w:val="0"/>
        <w:snapToGrid w:val="0"/>
        <w:spacing w:line="400" w:lineRule="exact"/>
        <w:ind w:left="478" w:hanging="478" w:hangingChars="171"/>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 xml:space="preserve"> 本合同金额为（大写）：___________________元（￥_______________元）人民币。</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三、技术资料</w:t>
      </w:r>
    </w:p>
    <w:p>
      <w:pPr>
        <w:pStyle w:val="8"/>
        <w:keepNext w:val="0"/>
        <w:keepLines w:val="0"/>
        <w:pageBreakBefore w:val="0"/>
        <w:widowControl w:val="0"/>
        <w:kinsoku/>
        <w:wordWrap/>
        <w:overflowPunct/>
        <w:topLinePunct w:val="0"/>
        <w:autoSpaceDE/>
        <w:autoSpaceDN/>
        <w:bidi w:val="0"/>
        <w:snapToGrid w:val="0"/>
        <w:spacing w:line="400" w:lineRule="exact"/>
        <w:ind w:left="478" w:hanging="478" w:hangingChars="171"/>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1.乙方应按</w:t>
      </w:r>
      <w:r>
        <w:rPr>
          <w:rFonts w:hint="eastAsia" w:ascii="仿宋" w:hAnsi="仿宋" w:eastAsia="仿宋" w:cs="仿宋"/>
          <w:color w:val="auto"/>
          <w:sz w:val="28"/>
          <w:szCs w:val="28"/>
          <w:highlight w:val="none"/>
          <w:lang w:eastAsia="zh-CN" w:bidi="ar-SA"/>
        </w:rPr>
        <w:t>采购</w:t>
      </w:r>
      <w:r>
        <w:rPr>
          <w:rFonts w:hint="eastAsia" w:ascii="仿宋" w:hAnsi="仿宋" w:eastAsia="仿宋" w:cs="仿宋"/>
          <w:color w:val="auto"/>
          <w:sz w:val="28"/>
          <w:szCs w:val="28"/>
          <w:highlight w:val="none"/>
          <w:lang w:bidi="ar-SA"/>
        </w:rPr>
        <w:t>文件规定的时间向甲方提供使用货物的有关技术资料。</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keepNext w:val="0"/>
        <w:keepLines w:val="0"/>
        <w:pageBreakBefore w:val="0"/>
        <w:widowControl w:val="0"/>
        <w:kinsoku/>
        <w:wordWrap/>
        <w:overflowPunct/>
        <w:topLinePunct w:val="0"/>
        <w:autoSpaceDE/>
        <w:autoSpaceDN/>
        <w:bidi w:val="0"/>
        <w:snapToGrid w:val="0"/>
        <w:spacing w:line="400" w:lineRule="exact"/>
        <w:ind w:left="478" w:hanging="481" w:hangingChars="171"/>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四、知识产权</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Cs/>
          <w:color w:val="auto"/>
          <w:sz w:val="28"/>
          <w:szCs w:val="28"/>
          <w:highlight w:val="none"/>
          <w:lang w:bidi="ar-SA"/>
        </w:rPr>
      </w:pPr>
      <w:r>
        <w:rPr>
          <w:rFonts w:hint="eastAsia" w:ascii="仿宋" w:hAnsi="仿宋" w:eastAsia="仿宋" w:cs="仿宋"/>
          <w:color w:val="auto"/>
          <w:sz w:val="28"/>
          <w:szCs w:val="28"/>
          <w:highlight w:val="none"/>
          <w:lang w:bidi="ar-SA"/>
        </w:rPr>
        <w:t>乙方应保证所提供的货物或其任何一部分均不会侵犯任何第三方的知识产权</w:t>
      </w:r>
      <w:r>
        <w:rPr>
          <w:rFonts w:hint="eastAsia" w:ascii="仿宋" w:hAnsi="仿宋" w:eastAsia="仿宋" w:cs="仿宋"/>
          <w:bCs/>
          <w:color w:val="auto"/>
          <w:sz w:val="28"/>
          <w:szCs w:val="28"/>
          <w:highlight w:val="none"/>
          <w:lang w:bidi="ar-SA"/>
        </w:rPr>
        <w:t>。</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u w:val="single"/>
          <w:lang w:bidi="ar-SA"/>
        </w:rPr>
      </w:pPr>
      <w:r>
        <w:rPr>
          <w:rFonts w:hint="eastAsia" w:ascii="仿宋" w:hAnsi="仿宋" w:eastAsia="仿宋" w:cs="仿宋"/>
          <w:b/>
          <w:color w:val="auto"/>
          <w:sz w:val="28"/>
          <w:szCs w:val="28"/>
          <w:highlight w:val="none"/>
          <w:lang w:bidi="ar-SA"/>
        </w:rPr>
        <w:t>五、产权担保</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u w:val="single"/>
          <w:lang w:bidi="ar-SA"/>
        </w:rPr>
      </w:pPr>
      <w:r>
        <w:rPr>
          <w:rFonts w:hint="eastAsia" w:ascii="仿宋" w:hAnsi="仿宋" w:eastAsia="仿宋" w:cs="仿宋"/>
          <w:color w:val="auto"/>
          <w:sz w:val="28"/>
          <w:szCs w:val="28"/>
          <w:highlight w:val="none"/>
          <w:lang w:bidi="ar-SA"/>
        </w:rPr>
        <w:t>乙方保证所交付的货物的所有权完全属于乙方且无任何抵押、查封等产权瑕疵。</w:t>
      </w:r>
    </w:p>
    <w:p>
      <w:pPr>
        <w:pStyle w:val="8"/>
        <w:keepNext w:val="0"/>
        <w:keepLines w:val="0"/>
        <w:pageBreakBefore w:val="0"/>
        <w:widowControl w:val="0"/>
        <w:kinsoku/>
        <w:wordWrap/>
        <w:overflowPunct/>
        <w:topLinePunct w:val="0"/>
        <w:autoSpaceDE/>
        <w:autoSpaceDN/>
        <w:bidi w:val="0"/>
        <w:snapToGrid w:val="0"/>
        <w:spacing w:line="400" w:lineRule="exact"/>
        <w:ind w:left="476" w:hanging="478" w:hangingChars="170"/>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val="en-US" w:eastAsia="zh-CN" w:bidi="ar-SA"/>
        </w:rPr>
        <w:t>六</w:t>
      </w:r>
      <w:r>
        <w:rPr>
          <w:rFonts w:hint="eastAsia" w:ascii="仿宋" w:hAnsi="仿宋" w:eastAsia="仿宋" w:cs="仿宋"/>
          <w:b/>
          <w:color w:val="auto"/>
          <w:sz w:val="28"/>
          <w:szCs w:val="28"/>
          <w:highlight w:val="none"/>
          <w:lang w:bidi="ar-SA"/>
        </w:rPr>
        <w:t>、转包或分包</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bidi="ar-SA"/>
        </w:rPr>
        <w:t>1.本项目不允许转包。</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kern w:val="0"/>
          <w:sz w:val="28"/>
          <w:szCs w:val="28"/>
          <w:highlight w:val="none"/>
          <w:lang w:bidi="ar-SA"/>
        </w:rPr>
        <w:t>2.本项目不可以分包。</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b/>
          <w:color w:val="auto"/>
          <w:sz w:val="28"/>
          <w:szCs w:val="28"/>
          <w:highlight w:val="none"/>
          <w:lang w:val="en-US" w:eastAsia="zh-CN" w:bidi="ar-SA"/>
        </w:rPr>
        <w:t>七</w:t>
      </w:r>
      <w:r>
        <w:rPr>
          <w:rFonts w:hint="eastAsia" w:ascii="仿宋" w:hAnsi="仿宋" w:eastAsia="仿宋" w:cs="仿宋"/>
          <w:b/>
          <w:color w:val="auto"/>
          <w:sz w:val="28"/>
          <w:szCs w:val="28"/>
          <w:highlight w:val="none"/>
          <w:lang w:bidi="ar-SA"/>
        </w:rPr>
        <w:t>、质保期</w:t>
      </w:r>
    </w:p>
    <w:p>
      <w:pPr>
        <w:pStyle w:val="8"/>
        <w:keepNext w:val="0"/>
        <w:keepLines w:val="0"/>
        <w:pageBreakBefore w:val="0"/>
        <w:widowControl w:val="0"/>
        <w:kinsoku/>
        <w:wordWrap/>
        <w:overflowPunct/>
        <w:topLinePunct w:val="0"/>
        <w:autoSpaceDE/>
        <w:autoSpaceDN/>
        <w:bidi w:val="0"/>
        <w:snapToGrid w:val="0"/>
        <w:spacing w:line="400" w:lineRule="exact"/>
        <w:ind w:left="478" w:hanging="478" w:hangingChars="171"/>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1. 质保期</w:t>
      </w:r>
      <w:r>
        <w:rPr>
          <w:rFonts w:hint="eastAsia" w:ascii="仿宋" w:hAnsi="仿宋" w:eastAsia="仿宋" w:cs="仿宋"/>
          <w:color w:val="auto"/>
          <w:sz w:val="28"/>
          <w:szCs w:val="28"/>
          <w:highlight w:val="none"/>
          <w:u w:val="single"/>
          <w:lang w:bidi="ar-SA"/>
        </w:rPr>
        <w:t xml:space="preserve">  </w:t>
      </w:r>
      <w:r>
        <w:rPr>
          <w:rFonts w:hint="eastAsia" w:ascii="仿宋" w:hAnsi="仿宋" w:eastAsia="仿宋" w:cs="仿宋"/>
          <w:color w:val="auto"/>
          <w:sz w:val="28"/>
          <w:szCs w:val="28"/>
          <w:highlight w:val="none"/>
          <w:u w:val="single"/>
          <w:lang w:val="en-US" w:eastAsia="zh-CN" w:bidi="ar-SA"/>
        </w:rPr>
        <w:t>2</w:t>
      </w:r>
      <w:r>
        <w:rPr>
          <w:rFonts w:hint="eastAsia" w:ascii="仿宋" w:hAnsi="仿宋" w:eastAsia="仿宋" w:cs="仿宋"/>
          <w:color w:val="auto"/>
          <w:sz w:val="28"/>
          <w:szCs w:val="28"/>
          <w:highlight w:val="none"/>
          <w:u w:val="single"/>
          <w:lang w:bidi="ar-SA"/>
        </w:rPr>
        <w:t xml:space="preserve">   </w:t>
      </w:r>
      <w:r>
        <w:rPr>
          <w:rFonts w:hint="eastAsia" w:ascii="仿宋" w:hAnsi="仿宋" w:eastAsia="仿宋" w:cs="仿宋"/>
          <w:color w:val="auto"/>
          <w:sz w:val="28"/>
          <w:szCs w:val="28"/>
          <w:highlight w:val="none"/>
          <w:lang w:bidi="ar-SA"/>
        </w:rPr>
        <w:t>年。（自交货验收合格之日起计）</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val="en-US" w:eastAsia="zh-CN" w:bidi="ar-SA"/>
        </w:rPr>
        <w:t>八</w:t>
      </w:r>
      <w:r>
        <w:rPr>
          <w:rFonts w:hint="eastAsia" w:ascii="仿宋" w:hAnsi="仿宋" w:eastAsia="仿宋" w:cs="仿宋"/>
          <w:b/>
          <w:color w:val="auto"/>
          <w:sz w:val="28"/>
          <w:szCs w:val="28"/>
          <w:highlight w:val="none"/>
          <w:lang w:bidi="ar-SA"/>
        </w:rPr>
        <w:t>、交货期、交货方式及交货地点</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1.</w:t>
      </w:r>
      <w:r>
        <w:rPr>
          <w:rFonts w:hint="eastAsia" w:ascii="仿宋" w:hAnsi="仿宋" w:eastAsia="仿宋" w:cs="仿宋"/>
          <w:color w:val="auto"/>
          <w:kern w:val="0"/>
          <w:sz w:val="28"/>
          <w:szCs w:val="28"/>
          <w:highlight w:val="none"/>
          <w:lang w:bidi="ar-SA"/>
        </w:rPr>
        <w:t>技术条款的确认</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bidi="ar-SA"/>
        </w:rPr>
        <w:t>甲乙双方应当于本合同签订7天内对包括但不限于建筑、电路布置图、规格参数表在内的所有技术条款共同进行书面确认，并将确认的技术条款交付乙方。</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w:t>
      </w:r>
      <w:r>
        <w:rPr>
          <w:rFonts w:hint="eastAsia" w:ascii="仿宋" w:hAnsi="仿宋" w:eastAsia="仿宋" w:cs="仿宋"/>
          <w:color w:val="auto"/>
          <w:kern w:val="0"/>
          <w:sz w:val="28"/>
          <w:szCs w:val="28"/>
          <w:highlight w:val="none"/>
          <w:lang w:bidi="ar-SA"/>
        </w:rPr>
        <w:t>发货日</w:t>
      </w:r>
      <w:r>
        <w:rPr>
          <w:rFonts w:hint="eastAsia" w:ascii="仿宋" w:hAnsi="仿宋" w:eastAsia="仿宋" w:cs="仿宋"/>
          <w:color w:val="auto"/>
          <w:kern w:val="0"/>
          <w:sz w:val="28"/>
          <w:szCs w:val="28"/>
          <w:highlight w:val="none"/>
          <w:lang w:val="en-US" w:eastAsia="zh-CN" w:bidi="ar-SA"/>
        </w:rPr>
        <w:t>期</w:t>
      </w:r>
      <w:r>
        <w:rPr>
          <w:rFonts w:hint="eastAsia" w:ascii="仿宋" w:hAnsi="仿宋" w:eastAsia="仿宋" w:cs="仿宋"/>
          <w:color w:val="auto"/>
          <w:kern w:val="0"/>
          <w:sz w:val="28"/>
          <w:szCs w:val="28"/>
          <w:highlight w:val="none"/>
          <w:lang w:eastAsia="zh-CN" w:bidi="ar-SA"/>
        </w:rPr>
        <w:t>：</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年</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 xml:space="preserve"> 月 </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 xml:space="preserve"> 日</w:t>
      </w:r>
      <w:r>
        <w:rPr>
          <w:rFonts w:hint="eastAsia" w:ascii="仿宋" w:hAnsi="仿宋" w:eastAsia="仿宋" w:cs="仿宋"/>
          <w:color w:val="auto"/>
          <w:kern w:val="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bidi="ar-SA"/>
        </w:rPr>
        <w:t>交货方式：</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bidi="ar-SA"/>
        </w:rPr>
        <w:sym w:font="Wingdings 2" w:char="00A3"/>
      </w:r>
      <w:r>
        <w:rPr>
          <w:rFonts w:hint="eastAsia" w:ascii="仿宋" w:hAnsi="仿宋" w:eastAsia="仿宋" w:cs="仿宋"/>
          <w:color w:val="auto"/>
          <w:kern w:val="0"/>
          <w:sz w:val="28"/>
          <w:szCs w:val="28"/>
          <w:highlight w:val="none"/>
          <w:lang w:bidi="ar-SA"/>
        </w:rPr>
        <w:t>乙方指定工厂交货</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eastAsia="zh-CN" w:bidi="ar-SA"/>
        </w:rPr>
        <w:sym w:font="Wingdings 2" w:char="0052"/>
      </w:r>
      <w:r>
        <w:rPr>
          <w:rFonts w:hint="eastAsia" w:ascii="仿宋" w:hAnsi="仿宋" w:eastAsia="仿宋" w:cs="仿宋"/>
          <w:color w:val="auto"/>
          <w:kern w:val="0"/>
          <w:sz w:val="28"/>
          <w:szCs w:val="28"/>
          <w:highlight w:val="none"/>
          <w:lang w:eastAsia="zh-CN" w:bidi="ar-SA"/>
        </w:rPr>
        <w:t>甲方指定地址</w:t>
      </w:r>
      <w:r>
        <w:rPr>
          <w:rFonts w:hint="eastAsia" w:ascii="仿宋" w:hAnsi="仿宋" w:eastAsia="仿宋" w:cs="仿宋"/>
          <w:color w:val="auto"/>
          <w:kern w:val="0"/>
          <w:sz w:val="28"/>
          <w:szCs w:val="28"/>
          <w:highlight w:val="none"/>
          <w:lang w:bidi="ar-SA"/>
        </w:rPr>
        <w:t>交货（请将具体工地地址按下述内容正确填写）</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配送</w:t>
      </w:r>
      <w:r>
        <w:rPr>
          <w:rFonts w:hint="eastAsia" w:ascii="仿宋" w:hAnsi="仿宋" w:eastAsia="仿宋" w:cs="仿宋"/>
          <w:color w:val="auto"/>
          <w:kern w:val="0"/>
          <w:sz w:val="28"/>
          <w:szCs w:val="28"/>
          <w:highlight w:val="none"/>
          <w:lang w:bidi="ar-SA"/>
        </w:rPr>
        <w:t xml:space="preserve">地址：    </w:t>
      </w:r>
      <w:r>
        <w:rPr>
          <w:rFonts w:hint="eastAsia" w:ascii="仿宋" w:hAnsi="仿宋" w:eastAsia="仿宋" w:cs="仿宋"/>
          <w:color w:val="auto"/>
          <w:kern w:val="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bidi="ar-SA"/>
        </w:rPr>
        <w:t>负责人：</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 xml:space="preserve">          </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 xml:space="preserve">        </w:t>
      </w:r>
      <w:r>
        <w:rPr>
          <w:rFonts w:hint="eastAsia" w:ascii="仿宋" w:hAnsi="仿宋" w:eastAsia="仿宋" w:cs="仿宋"/>
          <w:color w:val="auto"/>
          <w:kern w:val="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bidi="ar-SA"/>
        </w:rPr>
        <w:t xml:space="preserve">电话：    </w:t>
      </w:r>
      <w:r>
        <w:rPr>
          <w:rFonts w:hint="eastAsia" w:ascii="仿宋" w:hAnsi="仿宋" w:eastAsia="仿宋" w:cs="仿宋"/>
          <w:color w:val="auto"/>
          <w:kern w:val="0"/>
          <w:sz w:val="28"/>
          <w:szCs w:val="28"/>
          <w:highlight w:val="none"/>
          <w:lang w:val="en-US" w:eastAsia="zh-CN" w:bidi="ar-SA"/>
        </w:rPr>
        <w:t xml:space="preserve">                         </w:t>
      </w:r>
      <w:r>
        <w:rPr>
          <w:rFonts w:hint="eastAsia" w:ascii="仿宋" w:hAnsi="仿宋" w:eastAsia="仿宋" w:cs="仿宋"/>
          <w:color w:val="auto"/>
          <w:kern w:val="0"/>
          <w:sz w:val="28"/>
          <w:szCs w:val="28"/>
          <w:highlight w:val="none"/>
          <w:lang w:bidi="ar-SA"/>
        </w:rPr>
        <w:t xml:space="preserve">     </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3.</w:t>
      </w:r>
      <w:r>
        <w:rPr>
          <w:rFonts w:hint="eastAsia" w:ascii="仿宋" w:hAnsi="仿宋" w:eastAsia="仿宋" w:cs="仿宋"/>
          <w:color w:val="auto"/>
          <w:kern w:val="0"/>
          <w:sz w:val="28"/>
          <w:szCs w:val="28"/>
          <w:highlight w:val="none"/>
          <w:lang w:bidi="ar-SA"/>
        </w:rPr>
        <w:t>收货查验</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3.1</w:t>
      </w:r>
      <w:r>
        <w:rPr>
          <w:rFonts w:hint="eastAsia" w:ascii="仿宋" w:hAnsi="仿宋" w:eastAsia="仿宋" w:cs="仿宋"/>
          <w:color w:val="auto"/>
          <w:kern w:val="0"/>
          <w:sz w:val="28"/>
          <w:szCs w:val="28"/>
          <w:highlight w:val="none"/>
          <w:lang w:bidi="ar-SA"/>
        </w:rPr>
        <w:t>甲方自提应清点货物及箱数，并对包装箱的完好或损坏状态进行验收及确认。</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3.2</w:t>
      </w:r>
      <w:r>
        <w:rPr>
          <w:rFonts w:hint="eastAsia" w:ascii="仿宋" w:hAnsi="仿宋" w:eastAsia="仿宋" w:cs="仿宋"/>
          <w:color w:val="auto"/>
          <w:kern w:val="0"/>
          <w:sz w:val="28"/>
          <w:szCs w:val="28"/>
          <w:highlight w:val="none"/>
          <w:lang w:bidi="ar-SA"/>
        </w:rPr>
        <w:t>代办运输时，甲方收到货物当日，应对货物箱数进行清点，并会同承运人对包装箱的完好或损坏状态进行签认，若发现包装箱损坏和缺件，应即时记录缺损情况，包括现场照片等资料，并要求运输部门出具有效证明，并马上书面联系乙方。若由于甲方原因不能按时清点货物和查验缺损情况的，则以设备到货之日起第七天视为清点无误日。</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3.3</w:t>
      </w:r>
      <w:r>
        <w:rPr>
          <w:rFonts w:hint="eastAsia" w:ascii="仿宋" w:hAnsi="仿宋" w:eastAsia="仿宋" w:cs="仿宋"/>
          <w:color w:val="auto"/>
          <w:kern w:val="0"/>
          <w:sz w:val="28"/>
          <w:szCs w:val="28"/>
          <w:highlight w:val="none"/>
          <w:lang w:bidi="ar-SA"/>
        </w:rPr>
        <w:t>甲方收货后应妥善保管（如防潮、防盗等）。</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kern w:val="0"/>
          <w:sz w:val="28"/>
          <w:szCs w:val="28"/>
          <w:highlight w:val="none"/>
          <w:lang w:bidi="ar-SA"/>
        </w:rPr>
      </w:pPr>
      <w:r>
        <w:rPr>
          <w:rFonts w:hint="eastAsia" w:ascii="仿宋" w:hAnsi="仿宋" w:eastAsia="仿宋" w:cs="仿宋"/>
          <w:color w:val="auto"/>
          <w:kern w:val="0"/>
          <w:sz w:val="28"/>
          <w:szCs w:val="28"/>
          <w:highlight w:val="none"/>
          <w:lang w:val="en-US" w:eastAsia="zh-CN" w:bidi="ar-SA"/>
        </w:rPr>
        <w:t>3.4</w:t>
      </w:r>
      <w:r>
        <w:rPr>
          <w:rFonts w:hint="eastAsia" w:ascii="仿宋" w:hAnsi="仿宋" w:eastAsia="仿宋" w:cs="仿宋"/>
          <w:color w:val="auto"/>
          <w:kern w:val="0"/>
          <w:sz w:val="28"/>
          <w:szCs w:val="28"/>
          <w:highlight w:val="none"/>
          <w:lang w:bidi="ar-SA"/>
        </w:rPr>
        <w:t>开箱查验：</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color w:val="auto"/>
          <w:kern w:val="0"/>
          <w:sz w:val="28"/>
          <w:szCs w:val="28"/>
          <w:highlight w:val="none"/>
          <w:lang w:bidi="ar-SA"/>
        </w:rPr>
      </w:pPr>
      <w:r>
        <w:rPr>
          <w:rFonts w:hint="eastAsia" w:ascii="仿宋" w:hAnsi="仿宋" w:eastAsia="仿宋" w:cs="仿宋"/>
          <w:color w:val="auto"/>
          <w:kern w:val="0"/>
          <w:sz w:val="28"/>
          <w:szCs w:val="28"/>
          <w:highlight w:val="none"/>
          <w:lang w:bidi="ar-SA"/>
        </w:rPr>
        <w:t>甲方须在货到工地三天内与乙方一起对货物进行开箱清点验收，并将收货情况用书面形式通知乙方。在包装箱完好的情况下，漏发、错发的设备部件，经证实后由乙方免费换发或补发， 被调换下来部分的所有权属于乙方。如开箱前包装箱已经损坏，箱内货物有缺损的，或者包装箱数量与本合同第</w:t>
      </w:r>
      <w:r>
        <w:rPr>
          <w:rFonts w:hint="eastAsia" w:ascii="仿宋" w:hAnsi="仿宋" w:eastAsia="仿宋" w:cs="仿宋"/>
          <w:color w:val="auto"/>
          <w:kern w:val="0"/>
          <w:sz w:val="28"/>
          <w:szCs w:val="28"/>
          <w:highlight w:val="none"/>
          <w:lang w:val="en-US" w:eastAsia="zh-CN" w:bidi="ar-SA"/>
        </w:rPr>
        <w:t>3</w:t>
      </w:r>
      <w:r>
        <w:rPr>
          <w:rFonts w:hint="eastAsia" w:ascii="仿宋" w:hAnsi="仿宋" w:eastAsia="仿宋" w:cs="仿宋"/>
          <w:color w:val="auto"/>
          <w:kern w:val="0"/>
          <w:sz w:val="28"/>
          <w:szCs w:val="28"/>
          <w:highlight w:val="none"/>
          <w:lang w:bidi="ar-SA"/>
        </w:rPr>
        <w:t>.</w:t>
      </w:r>
      <w:r>
        <w:rPr>
          <w:rFonts w:hint="eastAsia" w:ascii="仿宋" w:hAnsi="仿宋" w:eastAsia="仿宋" w:cs="仿宋"/>
          <w:color w:val="auto"/>
          <w:kern w:val="0"/>
          <w:sz w:val="28"/>
          <w:szCs w:val="28"/>
          <w:highlight w:val="none"/>
          <w:lang w:val="en-US" w:eastAsia="zh-CN" w:bidi="ar-SA"/>
        </w:rPr>
        <w:t>5</w:t>
      </w:r>
      <w:r>
        <w:rPr>
          <w:rFonts w:hint="eastAsia" w:ascii="仿宋" w:hAnsi="仿宋" w:eastAsia="仿宋" w:cs="仿宋"/>
          <w:color w:val="auto"/>
          <w:kern w:val="0"/>
          <w:sz w:val="28"/>
          <w:szCs w:val="28"/>
          <w:highlight w:val="none"/>
          <w:lang w:bidi="ar-SA"/>
        </w:rPr>
        <w:t>条约定清点的数量不一致的，则由甲方承担责</w:t>
      </w:r>
      <w:r>
        <w:rPr>
          <w:rFonts w:hint="eastAsia" w:ascii="仿宋" w:hAnsi="仿宋" w:eastAsia="仿宋" w:cs="仿宋"/>
          <w:b w:val="0"/>
          <w:bCs w:val="0"/>
          <w:color w:val="auto"/>
          <w:kern w:val="0"/>
          <w:sz w:val="28"/>
          <w:szCs w:val="28"/>
          <w:highlight w:val="none"/>
          <w:lang w:bidi="ar-SA"/>
        </w:rPr>
        <w:t>任。</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color w:val="auto"/>
          <w:kern w:val="0"/>
          <w:sz w:val="28"/>
          <w:szCs w:val="28"/>
          <w:highlight w:val="none"/>
          <w:lang w:bidi="ar-SA"/>
        </w:rPr>
      </w:pPr>
      <w:r>
        <w:rPr>
          <w:rFonts w:hint="eastAsia" w:ascii="仿宋" w:hAnsi="仿宋" w:eastAsia="仿宋" w:cs="仿宋"/>
          <w:b/>
          <w:bCs/>
          <w:color w:val="auto"/>
          <w:kern w:val="0"/>
          <w:sz w:val="28"/>
          <w:szCs w:val="28"/>
          <w:highlight w:val="none"/>
          <w:lang w:val="en-US" w:eastAsia="zh-CN" w:bidi="ar-SA"/>
        </w:rPr>
        <w:t>九</w:t>
      </w:r>
      <w:r>
        <w:rPr>
          <w:rFonts w:hint="eastAsia" w:ascii="仿宋" w:hAnsi="仿宋" w:eastAsia="仿宋" w:cs="仿宋"/>
          <w:b/>
          <w:bCs/>
          <w:color w:val="auto"/>
          <w:kern w:val="0"/>
          <w:sz w:val="28"/>
          <w:szCs w:val="28"/>
          <w:highlight w:val="none"/>
          <w:lang w:bidi="ar-SA"/>
        </w:rPr>
        <w:t>、付款方式：</w:t>
      </w:r>
    </w:p>
    <w:p>
      <w:pPr>
        <w:spacing w:line="400" w:lineRule="exact"/>
        <w:rPr>
          <w:rFonts w:hint="eastAsia" w:ascii="仿宋" w:hAnsi="仿宋" w:eastAsia="仿宋" w:cs="Arial"/>
          <w:b/>
          <w:sz w:val="28"/>
          <w:szCs w:val="28"/>
        </w:rPr>
      </w:pPr>
      <w:r>
        <w:rPr>
          <w:rFonts w:hint="eastAsia" w:ascii="仿宋" w:hAnsi="仿宋" w:eastAsia="仿宋" w:cs="Arial"/>
          <w:b/>
          <w:sz w:val="28"/>
          <w:szCs w:val="28"/>
        </w:rPr>
        <w:t>1</w:t>
      </w:r>
      <w:r>
        <w:rPr>
          <w:rFonts w:hint="eastAsia" w:ascii="仿宋" w:hAnsi="仿宋" w:eastAsia="仿宋" w:cs="Arial"/>
          <w:b/>
          <w:sz w:val="28"/>
          <w:szCs w:val="28"/>
          <w:lang w:eastAsia="zh-CN"/>
        </w:rPr>
        <w:t>）</w:t>
      </w:r>
      <w:r>
        <w:rPr>
          <w:rFonts w:hint="eastAsia" w:ascii="仿宋" w:hAnsi="仿宋" w:eastAsia="仿宋" w:cs="Arial"/>
          <w:b/>
          <w:sz w:val="28"/>
          <w:szCs w:val="28"/>
        </w:rPr>
        <w:t>合同签订后15日内支付至合同价款的30%</w:t>
      </w:r>
      <w:r>
        <w:rPr>
          <w:rFonts w:hint="eastAsia" w:ascii="仿宋" w:hAnsi="仿宋" w:eastAsia="仿宋" w:cs="Arial"/>
          <w:b/>
          <w:sz w:val="28"/>
          <w:szCs w:val="28"/>
          <w:lang w:val="en-US" w:eastAsia="zh-CN"/>
        </w:rPr>
        <w:t>作为预付款</w:t>
      </w:r>
      <w:r>
        <w:rPr>
          <w:rFonts w:hint="eastAsia" w:ascii="仿宋" w:hAnsi="仿宋" w:eastAsia="仿宋" w:cs="Arial"/>
          <w:b/>
          <w:sz w:val="28"/>
          <w:szCs w:val="28"/>
        </w:rPr>
        <w:t>；</w:t>
      </w:r>
    </w:p>
    <w:p>
      <w:pPr>
        <w:spacing w:line="400" w:lineRule="exact"/>
        <w:rPr>
          <w:rFonts w:hint="eastAsia" w:ascii="仿宋" w:hAnsi="仿宋" w:eastAsia="仿宋" w:cs="Arial"/>
          <w:b/>
          <w:sz w:val="28"/>
          <w:szCs w:val="28"/>
        </w:rPr>
      </w:pPr>
      <w:r>
        <w:rPr>
          <w:rFonts w:hint="eastAsia" w:ascii="仿宋" w:hAnsi="仿宋" w:eastAsia="仿宋" w:cs="Arial"/>
          <w:b/>
          <w:sz w:val="28"/>
          <w:szCs w:val="28"/>
        </w:rPr>
        <w:t>2</w:t>
      </w:r>
      <w:r>
        <w:rPr>
          <w:rFonts w:hint="eastAsia" w:ascii="仿宋" w:hAnsi="仿宋" w:eastAsia="仿宋" w:cs="Arial"/>
          <w:b/>
          <w:sz w:val="28"/>
          <w:szCs w:val="28"/>
          <w:lang w:eastAsia="zh-CN"/>
        </w:rPr>
        <w:t>）</w:t>
      </w:r>
      <w:r>
        <w:rPr>
          <w:rFonts w:hint="eastAsia" w:ascii="仿宋" w:hAnsi="仿宋" w:eastAsia="仿宋" w:cs="Arial"/>
          <w:b/>
          <w:sz w:val="28"/>
          <w:szCs w:val="28"/>
        </w:rPr>
        <w:t>货物按时运抵采购人指定地点安装完成后，支付到合同价款的</w:t>
      </w:r>
      <w:r>
        <w:rPr>
          <w:rFonts w:hint="eastAsia" w:ascii="仿宋" w:hAnsi="仿宋" w:eastAsia="仿宋" w:cs="Arial"/>
          <w:b/>
          <w:sz w:val="28"/>
          <w:szCs w:val="28"/>
          <w:lang w:val="en-US" w:eastAsia="zh-CN"/>
        </w:rPr>
        <w:t>75</w:t>
      </w:r>
      <w:r>
        <w:rPr>
          <w:rFonts w:hint="eastAsia" w:ascii="仿宋" w:hAnsi="仿宋" w:eastAsia="仿宋" w:cs="Arial"/>
          <w:b/>
          <w:sz w:val="28"/>
          <w:szCs w:val="28"/>
        </w:rPr>
        <w:t>%；</w:t>
      </w:r>
    </w:p>
    <w:p>
      <w:pPr>
        <w:pStyle w:val="13"/>
        <w:shd w:val="clear" w:color="auto" w:fill="FFFFFF"/>
        <w:spacing w:before="0" w:beforeAutospacing="0" w:after="0" w:afterAutospacing="0" w:line="400" w:lineRule="exact"/>
        <w:jc w:val="both"/>
        <w:rPr>
          <w:rFonts w:hint="eastAsia" w:ascii="仿宋" w:hAnsi="仿宋" w:eastAsia="仿宋" w:cs="Arial"/>
          <w:b/>
          <w:sz w:val="28"/>
          <w:szCs w:val="28"/>
        </w:rPr>
      </w:pPr>
      <w:r>
        <w:rPr>
          <w:rFonts w:hint="eastAsia" w:ascii="仿宋" w:hAnsi="仿宋" w:eastAsia="仿宋" w:cs="Arial"/>
          <w:b/>
          <w:sz w:val="28"/>
          <w:szCs w:val="28"/>
        </w:rPr>
        <w:t>3）货物验收合格并顺利运行后，支付到合同价款的90%；</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color w:val="auto"/>
          <w:kern w:val="0"/>
          <w:sz w:val="28"/>
          <w:szCs w:val="28"/>
          <w:highlight w:val="none"/>
          <w:lang w:bidi="ar-SA"/>
        </w:rPr>
      </w:pPr>
      <w:r>
        <w:rPr>
          <w:rFonts w:hint="eastAsia" w:ascii="仿宋" w:hAnsi="仿宋" w:eastAsia="仿宋" w:cs="Arial"/>
          <w:b/>
          <w:sz w:val="28"/>
          <w:szCs w:val="28"/>
        </w:rPr>
        <w:t>4）余款质保期满后</w:t>
      </w:r>
      <w:r>
        <w:rPr>
          <w:rFonts w:hint="eastAsia" w:ascii="仿宋" w:hAnsi="仿宋" w:eastAsia="仿宋" w:cs="Arial"/>
          <w:b/>
          <w:sz w:val="28"/>
          <w:szCs w:val="28"/>
          <w:lang w:val="en-US" w:eastAsia="zh-CN"/>
        </w:rPr>
        <w:t>一次性</w:t>
      </w:r>
      <w:r>
        <w:rPr>
          <w:rFonts w:hint="eastAsia" w:ascii="仿宋" w:hAnsi="仿宋" w:eastAsia="仿宋" w:cs="Arial"/>
          <w:b/>
          <w:sz w:val="28"/>
          <w:szCs w:val="28"/>
        </w:rPr>
        <w:t>付清。</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color w:val="auto"/>
          <w:kern w:val="0"/>
          <w:sz w:val="28"/>
          <w:szCs w:val="28"/>
          <w:highlight w:val="none"/>
          <w:lang w:eastAsia="zh-CN" w:bidi="ar-SA"/>
        </w:rPr>
      </w:pPr>
      <w:r>
        <w:rPr>
          <w:rFonts w:hint="eastAsia" w:ascii="仿宋" w:hAnsi="仿宋" w:eastAsia="仿宋" w:cs="仿宋"/>
          <w:b/>
          <w:bCs/>
          <w:color w:val="auto"/>
          <w:kern w:val="0"/>
          <w:sz w:val="28"/>
          <w:szCs w:val="28"/>
          <w:highlight w:val="none"/>
          <w:lang w:bidi="ar-SA"/>
        </w:rPr>
        <w:t>注：每次申请收款前须统一开具13%税率的增值税专用发票，否则采购人有权不予支付</w:t>
      </w:r>
      <w:r>
        <w:rPr>
          <w:rFonts w:hint="eastAsia" w:ascii="仿宋" w:hAnsi="仿宋" w:eastAsia="仿宋" w:cs="仿宋"/>
          <w:b/>
          <w:bCs/>
          <w:color w:val="auto"/>
          <w:kern w:val="0"/>
          <w:sz w:val="28"/>
          <w:szCs w:val="28"/>
          <w:highlight w:val="none"/>
          <w:lang w:eastAsia="zh-CN" w:bidi="ar-SA"/>
        </w:rPr>
        <w:t>。</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十、税费</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本合同执行中相关的一切税费均由乙方负担。</w:t>
      </w:r>
    </w:p>
    <w:p>
      <w:pPr>
        <w:keepNext w:val="0"/>
        <w:keepLines w:val="0"/>
        <w:pageBreakBefore w:val="0"/>
        <w:widowControl w:val="0"/>
        <w:numPr>
          <w:ilvl w:val="0"/>
          <w:numId w:val="0"/>
        </w:numPr>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b/>
          <w:color w:val="auto"/>
          <w:sz w:val="28"/>
          <w:szCs w:val="28"/>
          <w:highlight w:val="none"/>
          <w:lang w:val="en-US" w:eastAsia="zh-CN" w:bidi="ar-SA"/>
        </w:rPr>
        <w:t>十一、</w:t>
      </w:r>
      <w:r>
        <w:rPr>
          <w:rFonts w:hint="eastAsia" w:ascii="仿宋" w:hAnsi="仿宋" w:eastAsia="仿宋" w:cs="仿宋"/>
          <w:b/>
          <w:color w:val="auto"/>
          <w:sz w:val="28"/>
          <w:szCs w:val="28"/>
          <w:highlight w:val="none"/>
          <w:lang w:bidi="ar-SA"/>
        </w:rPr>
        <w:t>质量保证及售后服务</w:t>
      </w:r>
    </w:p>
    <w:p>
      <w:pPr>
        <w:keepNext w:val="0"/>
        <w:keepLines w:val="0"/>
        <w:pageBreakBefore w:val="0"/>
        <w:widowControl w:val="0"/>
        <w:numPr>
          <w:ilvl w:val="0"/>
          <w:numId w:val="0"/>
        </w:numPr>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1. 乙方应按</w:t>
      </w:r>
      <w:r>
        <w:rPr>
          <w:rFonts w:hint="eastAsia" w:ascii="仿宋" w:hAnsi="仿宋" w:eastAsia="仿宋" w:cs="仿宋"/>
          <w:color w:val="auto"/>
          <w:sz w:val="28"/>
          <w:szCs w:val="28"/>
          <w:highlight w:val="none"/>
          <w:lang w:eastAsia="zh-CN" w:bidi="ar-SA"/>
        </w:rPr>
        <w:t>采购</w:t>
      </w:r>
      <w:r>
        <w:rPr>
          <w:rFonts w:hint="eastAsia" w:ascii="仿宋" w:hAnsi="仿宋" w:eastAsia="仿宋" w:cs="仿宋"/>
          <w:color w:val="auto"/>
          <w:sz w:val="28"/>
          <w:szCs w:val="28"/>
          <w:highlight w:val="none"/>
          <w:lang w:bidi="ar-SA"/>
        </w:rPr>
        <w:t>文件规定的货物性能、技术要求、质量标准向甲方提供未经使用的全新产品。</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 xml:space="preserve">2. </w:t>
      </w:r>
      <w:r>
        <w:rPr>
          <w:rFonts w:hint="eastAsia" w:ascii="仿宋" w:hAnsi="仿宋" w:eastAsia="仿宋" w:cs="仿宋"/>
          <w:color w:val="auto"/>
          <w:kern w:val="2"/>
          <w:sz w:val="28"/>
          <w:szCs w:val="28"/>
          <w:highlight w:val="none"/>
          <w:lang w:val="en-US" w:eastAsia="zh-CN" w:bidi="ar-SA"/>
        </w:rPr>
        <w:t>乙方提供的货物在质保期内因货物本身的质量问题发生故障，乙方应负责免费更换。对达不到技术要求者，根据实际情况，经双方协商，可按以下办法处理</w:t>
      </w:r>
      <w:r>
        <w:rPr>
          <w:rFonts w:hint="eastAsia" w:ascii="仿宋" w:hAnsi="仿宋" w:eastAsia="仿宋" w:cs="仿宋"/>
          <w:color w:val="auto"/>
          <w:sz w:val="28"/>
          <w:szCs w:val="28"/>
          <w:highlight w:val="none"/>
          <w:lang w:bidi="ar-SA"/>
        </w:rPr>
        <w:t>：</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⑴更换：由乙方承担所发生的全部费用。</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⑵贬值处理：由甲乙双方合议定价。</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⑶退货处理：乙方应退还甲方支付的合同款，同时应承担该货物的直接费用（运输、保险、检验、货款利息及银行手续费等）。</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3．如在使用过程中发生质量问题，乙方在接到甲方通知后在24小时内到达甲方现场。</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4. 在质保期内，乙方应对货物出现的质量及安全问题负责处理解决并承担一切费用。</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5.上述的货物免费保修期为</w:t>
      </w:r>
      <w:r>
        <w:rPr>
          <w:rFonts w:hint="eastAsia" w:ascii="仿宋" w:hAnsi="仿宋" w:eastAsia="仿宋" w:cs="仿宋"/>
          <w:color w:val="auto"/>
          <w:sz w:val="28"/>
          <w:szCs w:val="28"/>
          <w:highlight w:val="none"/>
          <w:u w:val="single"/>
          <w:lang w:bidi="ar-SA"/>
        </w:rPr>
        <w:t xml:space="preserve">  </w:t>
      </w:r>
      <w:r>
        <w:rPr>
          <w:rFonts w:hint="eastAsia" w:ascii="仿宋" w:hAnsi="仿宋" w:eastAsia="仿宋" w:cs="仿宋"/>
          <w:color w:val="auto"/>
          <w:sz w:val="28"/>
          <w:szCs w:val="28"/>
          <w:highlight w:val="none"/>
          <w:u w:val="single"/>
          <w:lang w:val="en-US" w:eastAsia="zh-CN" w:bidi="ar-SA"/>
        </w:rPr>
        <w:t>2</w:t>
      </w:r>
      <w:r>
        <w:rPr>
          <w:rFonts w:hint="eastAsia" w:ascii="仿宋" w:hAnsi="仿宋" w:eastAsia="仿宋" w:cs="仿宋"/>
          <w:color w:val="auto"/>
          <w:sz w:val="28"/>
          <w:szCs w:val="28"/>
          <w:highlight w:val="none"/>
          <w:u w:val="single"/>
          <w:lang w:bidi="ar-SA"/>
        </w:rPr>
        <w:t xml:space="preserve">  </w:t>
      </w:r>
      <w:r>
        <w:rPr>
          <w:rFonts w:hint="eastAsia" w:ascii="仿宋" w:hAnsi="仿宋" w:eastAsia="仿宋" w:cs="仿宋"/>
          <w:color w:val="auto"/>
          <w:sz w:val="28"/>
          <w:szCs w:val="28"/>
          <w:highlight w:val="none"/>
          <w:lang w:bidi="ar-SA"/>
        </w:rPr>
        <w:t>年。</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十</w:t>
      </w:r>
      <w:r>
        <w:rPr>
          <w:rFonts w:hint="eastAsia" w:ascii="仿宋" w:hAnsi="仿宋" w:eastAsia="仿宋" w:cs="仿宋"/>
          <w:b/>
          <w:color w:val="auto"/>
          <w:sz w:val="28"/>
          <w:szCs w:val="28"/>
          <w:highlight w:val="none"/>
          <w:lang w:val="en-US" w:eastAsia="zh-CN" w:bidi="ar-SA"/>
        </w:rPr>
        <w:t>二</w:t>
      </w:r>
      <w:r>
        <w:rPr>
          <w:rFonts w:hint="eastAsia" w:ascii="仿宋" w:hAnsi="仿宋" w:eastAsia="仿宋" w:cs="仿宋"/>
          <w:b/>
          <w:color w:val="auto"/>
          <w:sz w:val="28"/>
          <w:szCs w:val="28"/>
          <w:highlight w:val="none"/>
          <w:lang w:bidi="ar-SA"/>
        </w:rPr>
        <w:t>、调试和验收</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1. 甲方对乙方提交的货物依据</w:t>
      </w:r>
      <w:r>
        <w:rPr>
          <w:rFonts w:hint="eastAsia" w:ascii="仿宋" w:hAnsi="仿宋" w:eastAsia="仿宋" w:cs="仿宋"/>
          <w:color w:val="auto"/>
          <w:sz w:val="28"/>
          <w:szCs w:val="28"/>
          <w:highlight w:val="none"/>
          <w:lang w:eastAsia="zh-CN" w:bidi="ar-SA"/>
        </w:rPr>
        <w:t>采购</w:t>
      </w:r>
      <w:r>
        <w:rPr>
          <w:rFonts w:hint="eastAsia" w:ascii="仿宋" w:hAnsi="仿宋" w:eastAsia="仿宋" w:cs="仿宋"/>
          <w:color w:val="auto"/>
          <w:sz w:val="28"/>
          <w:szCs w:val="28"/>
          <w:highlight w:val="none"/>
          <w:lang w:bidi="ar-SA"/>
        </w:rPr>
        <w:t>文件上的技术规格要求和国家有关质量标准进行现场初步验收，外观、说明书符合</w:t>
      </w:r>
      <w:r>
        <w:rPr>
          <w:rFonts w:hint="eastAsia" w:ascii="仿宋" w:hAnsi="仿宋" w:eastAsia="仿宋" w:cs="仿宋"/>
          <w:color w:val="auto"/>
          <w:sz w:val="28"/>
          <w:szCs w:val="28"/>
          <w:highlight w:val="none"/>
          <w:lang w:eastAsia="zh-CN" w:bidi="ar-SA"/>
        </w:rPr>
        <w:t>采购</w:t>
      </w:r>
      <w:r>
        <w:rPr>
          <w:rFonts w:hint="eastAsia" w:ascii="仿宋" w:hAnsi="仿宋" w:eastAsia="仿宋" w:cs="仿宋"/>
          <w:color w:val="auto"/>
          <w:sz w:val="28"/>
          <w:szCs w:val="28"/>
          <w:highlight w:val="none"/>
          <w:lang w:bidi="ar-SA"/>
        </w:rPr>
        <w:t>文件技术要求的，给予签收，初步验收不合格的不予签收。货到后，甲方需在五个工作日内验收。</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2. 乙方交货前应对产品作出全面检查和对验收文件进行整理，并列出</w:t>
      </w:r>
      <w:r>
        <w:rPr>
          <w:rFonts w:hint="eastAsia" w:ascii="仿宋" w:hAnsi="仿宋" w:eastAsia="仿宋" w:cs="仿宋"/>
          <w:color w:val="auto"/>
          <w:sz w:val="28"/>
          <w:szCs w:val="28"/>
          <w:highlight w:val="none"/>
          <w:lang w:eastAsia="zh-CN" w:bidi="ar-SA"/>
        </w:rPr>
        <w:t>采购需求</w:t>
      </w:r>
      <w:r>
        <w:rPr>
          <w:rFonts w:hint="eastAsia" w:ascii="仿宋" w:hAnsi="仿宋" w:eastAsia="仿宋" w:cs="仿宋"/>
          <w:color w:val="auto"/>
          <w:sz w:val="28"/>
          <w:szCs w:val="28"/>
          <w:highlight w:val="none"/>
          <w:lang w:bidi="ar-SA"/>
        </w:rPr>
        <w:t>，作为甲方收货验收和使用的技术条件依据，检验的结果应随货物交甲方。</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u w:val="single"/>
          <w:lang w:bidi="ar-SA"/>
        </w:rPr>
      </w:pPr>
      <w:r>
        <w:rPr>
          <w:rFonts w:hint="eastAsia" w:ascii="仿宋" w:hAnsi="仿宋" w:eastAsia="仿宋" w:cs="仿宋"/>
          <w:color w:val="auto"/>
          <w:sz w:val="28"/>
          <w:szCs w:val="28"/>
          <w:highlight w:val="none"/>
          <w:lang w:bidi="ar-SA"/>
        </w:rPr>
        <w:t>3. 甲方对乙方提供的货物在使用前进行调试时，乙方需负责指导安装并培训甲方的使用操作人员，并协助甲方一起调试，直到符合技术要求，甲方才做最终验收。</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4. 对技术复杂的货物，甲方应请国家认可的专业检测机构参与初步验收及最终验收，并由其出具质量检测报告。</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5. 验收时乙方必须在现场，验收完毕后作出验收结果报告；验收费用由乙方负责。</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十</w:t>
      </w:r>
      <w:r>
        <w:rPr>
          <w:rFonts w:hint="eastAsia" w:ascii="仿宋" w:hAnsi="仿宋" w:eastAsia="仿宋" w:cs="仿宋"/>
          <w:b/>
          <w:color w:val="auto"/>
          <w:sz w:val="28"/>
          <w:szCs w:val="28"/>
          <w:highlight w:val="none"/>
          <w:lang w:val="en-US" w:eastAsia="zh-CN" w:bidi="ar-SA"/>
        </w:rPr>
        <w:t>三</w:t>
      </w:r>
      <w:r>
        <w:rPr>
          <w:rFonts w:hint="eastAsia" w:ascii="仿宋" w:hAnsi="仿宋" w:eastAsia="仿宋" w:cs="仿宋"/>
          <w:b/>
          <w:color w:val="auto"/>
          <w:sz w:val="28"/>
          <w:szCs w:val="28"/>
          <w:highlight w:val="none"/>
          <w:lang w:bidi="ar-SA"/>
        </w:rPr>
        <w:t>、货物包装、发运及运输</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1. 乙方应在货物发运前对其进行满足运输距离、防潮、防震、防锈和防破损装卸等要求包装，以保证货物安全运达甲方指定地点地面。</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2. 使用说明书、质量检验证明书、随配附件和工具以及</w:t>
      </w:r>
      <w:r>
        <w:rPr>
          <w:rFonts w:hint="eastAsia" w:ascii="仿宋" w:hAnsi="仿宋" w:eastAsia="仿宋" w:cs="仿宋"/>
          <w:color w:val="auto"/>
          <w:sz w:val="28"/>
          <w:szCs w:val="28"/>
          <w:highlight w:val="none"/>
          <w:lang w:eastAsia="zh-CN" w:bidi="ar-SA"/>
        </w:rPr>
        <w:t>采购需求</w:t>
      </w:r>
      <w:r>
        <w:rPr>
          <w:rFonts w:hint="eastAsia" w:ascii="仿宋" w:hAnsi="仿宋" w:eastAsia="仿宋" w:cs="仿宋"/>
          <w:color w:val="auto"/>
          <w:sz w:val="28"/>
          <w:szCs w:val="28"/>
          <w:highlight w:val="none"/>
          <w:lang w:bidi="ar-SA"/>
        </w:rPr>
        <w:t>一并附于货物内。</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3. 乙方在货物发运手续办理完毕后24小时内或货到甲方48小时前通知甲方，以准备接货。</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4. 货物在交付甲方前发生的风险均由乙方负责。</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5. 货物在规定的交付期限内由乙方送达甲方指定的地点地面视为交付，乙方同时需通知甲方货物已送达。</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十四、甲乙双方的权利义务</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eastAsia="zh-CN" w:bidi="ar-SA"/>
        </w:rPr>
      </w:pPr>
      <w:r>
        <w:rPr>
          <w:rFonts w:hint="eastAsia" w:ascii="仿宋" w:hAnsi="仿宋" w:eastAsia="仿宋" w:cs="仿宋"/>
          <w:color w:val="auto"/>
          <w:sz w:val="28"/>
          <w:szCs w:val="28"/>
          <w:highlight w:val="none"/>
          <w:lang w:val="en-US" w:eastAsia="zh-CN" w:bidi="ar-SA"/>
        </w:rPr>
        <w:t>1.</w:t>
      </w:r>
      <w:r>
        <w:rPr>
          <w:rFonts w:hint="eastAsia" w:ascii="仿宋" w:hAnsi="仿宋" w:eastAsia="仿宋" w:cs="仿宋"/>
          <w:color w:val="auto"/>
          <w:sz w:val="28"/>
          <w:szCs w:val="28"/>
          <w:highlight w:val="none"/>
          <w:lang w:bidi="ar-SA"/>
        </w:rPr>
        <w:t>产品质量保证</w:t>
      </w:r>
      <w:r>
        <w:rPr>
          <w:rFonts w:hint="eastAsia" w:ascii="仿宋" w:hAnsi="仿宋" w:eastAsia="仿宋" w:cs="仿宋"/>
          <w:color w:val="auto"/>
          <w:sz w:val="28"/>
          <w:szCs w:val="28"/>
          <w:highlight w:val="none"/>
          <w:lang w:eastAsia="zh-CN" w:bidi="ar-SA"/>
        </w:rPr>
        <w:t>：</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1.1</w:t>
      </w:r>
      <w:r>
        <w:rPr>
          <w:rFonts w:hint="eastAsia" w:ascii="仿宋" w:hAnsi="仿宋" w:eastAsia="仿宋" w:cs="仿宋"/>
          <w:color w:val="auto"/>
          <w:sz w:val="28"/>
          <w:szCs w:val="28"/>
          <w:highlight w:val="none"/>
          <w:lang w:bidi="ar-SA"/>
        </w:rPr>
        <w:t>乙方设备</w:t>
      </w:r>
      <w:r>
        <w:rPr>
          <w:rFonts w:hint="eastAsia" w:ascii="仿宋" w:hAnsi="仿宋" w:eastAsia="仿宋" w:cs="仿宋"/>
          <w:color w:val="auto"/>
          <w:sz w:val="28"/>
          <w:szCs w:val="28"/>
          <w:highlight w:val="none"/>
          <w:lang w:eastAsia="zh-CN" w:bidi="ar-SA"/>
        </w:rPr>
        <w:t>按相应</w:t>
      </w:r>
      <w:r>
        <w:rPr>
          <w:rFonts w:hint="eastAsia" w:ascii="仿宋" w:hAnsi="仿宋" w:eastAsia="仿宋" w:cs="仿宋"/>
          <w:color w:val="auto"/>
          <w:sz w:val="28"/>
          <w:szCs w:val="28"/>
          <w:highlight w:val="none"/>
          <w:lang w:bidi="ar-SA"/>
        </w:rPr>
        <w:t>技术标准与安全规范进行安装，所有产品均保证正常运行并达到产品说明书所明示的使用效果。</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1.2</w:t>
      </w:r>
      <w:r>
        <w:rPr>
          <w:rFonts w:hint="eastAsia" w:ascii="仿宋" w:hAnsi="仿宋" w:eastAsia="仿宋" w:cs="仿宋"/>
          <w:color w:val="auto"/>
          <w:sz w:val="28"/>
          <w:szCs w:val="28"/>
          <w:highlight w:val="none"/>
          <w:lang w:bidi="ar-SA"/>
        </w:rPr>
        <w:t xml:space="preserve"> 设备的质量保证期为合同签订之日起</w:t>
      </w:r>
      <w:r>
        <w:rPr>
          <w:rFonts w:hint="eastAsia" w:ascii="仿宋" w:hAnsi="仿宋" w:eastAsia="仿宋" w:cs="仿宋"/>
          <w:color w:val="auto"/>
          <w:sz w:val="28"/>
          <w:szCs w:val="28"/>
          <w:highlight w:val="none"/>
          <w:lang w:eastAsia="zh-CN" w:bidi="ar-SA"/>
        </w:rPr>
        <w:t>二十四</w:t>
      </w:r>
      <w:r>
        <w:rPr>
          <w:rFonts w:hint="eastAsia" w:ascii="仿宋" w:hAnsi="仿宋" w:eastAsia="仿宋" w:cs="仿宋"/>
          <w:color w:val="auto"/>
          <w:sz w:val="28"/>
          <w:szCs w:val="28"/>
          <w:highlight w:val="none"/>
          <w:lang w:bidi="ar-SA"/>
        </w:rPr>
        <w:t>个月。</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1.3</w:t>
      </w:r>
      <w:r>
        <w:rPr>
          <w:rFonts w:hint="eastAsia" w:ascii="仿宋" w:hAnsi="仿宋" w:eastAsia="仿宋" w:cs="仿宋"/>
          <w:color w:val="auto"/>
          <w:sz w:val="28"/>
          <w:szCs w:val="28"/>
          <w:highlight w:val="none"/>
          <w:lang w:bidi="ar-SA"/>
        </w:rPr>
        <w:t>设备的质保期到达后由乙方负责继续维保，甲乙双方需签订有偿设备延保服务协议，乙方按合同需要提供设备延保合同期内的一切维护保养。保养期内因乙方维保不当造成设备损坏的，由乙方负责承担所有责任。</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1.4</w:t>
      </w:r>
      <w:r>
        <w:rPr>
          <w:rFonts w:hint="eastAsia" w:ascii="仿宋" w:hAnsi="仿宋" w:eastAsia="仿宋" w:cs="仿宋"/>
          <w:color w:val="auto"/>
          <w:sz w:val="28"/>
          <w:szCs w:val="28"/>
          <w:highlight w:val="none"/>
          <w:lang w:bidi="ar-SA"/>
        </w:rPr>
        <w:t xml:space="preserve"> 本合同设备安装后，须经乙方公司技术人员开启并使用，确保设备开始正常运转之后方能使用。如甲方擅自开启使用未经乙方公司技术人员验收合格的设备造成不当后果，则因此发生的责任由甲方自行承担，与乙方无关。</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1.5</w:t>
      </w:r>
      <w:r>
        <w:rPr>
          <w:rFonts w:hint="eastAsia" w:ascii="仿宋" w:hAnsi="仿宋" w:eastAsia="仿宋" w:cs="仿宋"/>
          <w:color w:val="auto"/>
          <w:sz w:val="28"/>
          <w:szCs w:val="28"/>
          <w:highlight w:val="none"/>
          <w:lang w:bidi="ar-SA"/>
        </w:rPr>
        <w:t xml:space="preserve">  设备的安装由乙方负责进行。在设备到达现场并由乙方安装运行后，由乙方专业人员负责将设备的使用及运行中的注意事项等对甲方操作人员和管理人员提供免费培训，培训内容包括设备的使用方式，开关，可调节按钮的使用，简单故障的排除。</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1.6  设备安装调试完毕后，乙方须派技术人员为甲方工作人员提供免费操作技术培训，直至甲方工作人员能熟练操作为止。</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2.</w:t>
      </w:r>
      <w:r>
        <w:rPr>
          <w:rFonts w:hint="eastAsia" w:ascii="仿宋" w:hAnsi="仿宋" w:eastAsia="仿宋" w:cs="仿宋"/>
          <w:color w:val="auto"/>
          <w:sz w:val="28"/>
          <w:szCs w:val="28"/>
          <w:highlight w:val="none"/>
          <w:lang w:bidi="ar-SA"/>
        </w:rPr>
        <w:t>售后服务</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设备在质量保证期内的维保，由乙方全面负责设备的一切维修与保养工作，按照设备产品说明书及使用手册安排人员定期检查，在甲方报修后及时响应并解决问题。如因设备存在制造缺陷，乙方负责免费纠正缺陷，如因甲方未按操作流程使用，未按照投入标准使用及其它非产品自身缺陷导致设备异常的，乙方应积极应对维修，由此产生的费用由甲方负责。</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3.</w:t>
      </w:r>
      <w:r>
        <w:rPr>
          <w:rFonts w:hint="eastAsia" w:ascii="仿宋" w:hAnsi="仿宋" w:eastAsia="仿宋" w:cs="仿宋"/>
          <w:color w:val="auto"/>
          <w:sz w:val="28"/>
          <w:szCs w:val="28"/>
          <w:highlight w:val="none"/>
          <w:lang w:bidi="ar-SA"/>
        </w:rPr>
        <w:t>合同变更和违约</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highlight w:val="none"/>
          <w:lang w:val="en-US" w:eastAsia="zh-CN" w:bidi="ar-SA"/>
        </w:rPr>
        <w:t>3.1</w:t>
      </w:r>
      <w:r>
        <w:rPr>
          <w:rFonts w:hint="eastAsia" w:ascii="仿宋" w:hAnsi="仿宋" w:eastAsia="仿宋" w:cs="仿宋"/>
          <w:color w:val="auto"/>
          <w:sz w:val="28"/>
          <w:szCs w:val="28"/>
          <w:highlight w:val="none"/>
          <w:lang w:bidi="ar-SA"/>
        </w:rPr>
        <w:t>合同履行中，甲、乙双方任何一方要求变更合同的，应在本合同约定付款日前以书面形式通知另一方，并征得另一方的书面认可。因甲方原因引起的合同变更而增加的费用由甲方承担。</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十五、不可抗力</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w:t>
      </w:r>
      <w:r>
        <w:rPr>
          <w:rFonts w:hint="eastAsia" w:ascii="仿宋" w:hAnsi="仿宋" w:eastAsia="仿宋" w:cs="仿宋"/>
          <w:color w:val="auto"/>
          <w:sz w:val="28"/>
          <w:szCs w:val="28"/>
          <w:highlight w:val="none"/>
          <w:lang w:bidi="ar-SA"/>
        </w:rPr>
        <w:t>由于非不可抗力原因，乙方逾期交货或甲方逾期付款或逾期提货的，违约方应按逾期部分设备金额</w:t>
      </w:r>
    </w:p>
    <w:p>
      <w:pPr>
        <w:pStyle w:val="8"/>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万分之五/天的比例向另一方支付逾期滞纳金，但违约金总额最高不得超过本合同总价的百分之五。</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除不可抗力外，甲乙双方中任何一方单方解除合同的或其行为已表示不履行合同的，违约方须向守约方偿付违约金，违约金为设备总金额的百分之三十。</w:t>
      </w:r>
    </w:p>
    <w:p>
      <w:pPr>
        <w:pStyle w:val="8"/>
        <w:keepNext w:val="0"/>
        <w:keepLines w:val="0"/>
        <w:pageBreakBefore w:val="0"/>
        <w:widowControl w:val="0"/>
        <w:kinsoku/>
        <w:wordWrap/>
        <w:overflowPunct/>
        <w:topLinePunct w:val="0"/>
        <w:autoSpaceDE/>
        <w:autoSpaceDN/>
        <w:bidi w:val="0"/>
        <w:snapToGrid w:val="0"/>
        <w:spacing w:line="400" w:lineRule="exact"/>
        <w:ind w:left="560" w:hanging="560" w:hanging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3.</w:t>
      </w:r>
      <w:r>
        <w:rPr>
          <w:rFonts w:hint="eastAsia" w:ascii="仿宋" w:hAnsi="仿宋" w:eastAsia="仿宋" w:cs="仿宋"/>
          <w:color w:val="auto"/>
          <w:sz w:val="28"/>
          <w:szCs w:val="28"/>
          <w:highlight w:val="none"/>
          <w:lang w:bidi="ar-SA"/>
        </w:rPr>
        <w:t>甲乙双方均不需对因不可抗力原因而造成的违约负责。</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4.</w:t>
      </w:r>
      <w:r>
        <w:rPr>
          <w:rFonts w:hint="eastAsia" w:ascii="仿宋" w:hAnsi="仿宋" w:eastAsia="仿宋" w:cs="仿宋"/>
          <w:color w:val="auto"/>
          <w:sz w:val="28"/>
          <w:szCs w:val="28"/>
          <w:highlight w:val="none"/>
          <w:lang w:bidi="ar-SA"/>
        </w:rPr>
        <w:t>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及一方供应商所遭遇的类似事件。且在该等事件发生后，尽管提出不可抗力的一方己采取合理的措施阻止其发生或将事件的负面影响降低到最小，但该等事件仍导致该方延迟或中断履行其在本合同项下的义务。</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5.</w:t>
      </w:r>
      <w:r>
        <w:rPr>
          <w:rFonts w:hint="eastAsia" w:ascii="仿宋" w:hAnsi="仿宋" w:eastAsia="仿宋" w:cs="仿宋"/>
          <w:color w:val="auto"/>
          <w:sz w:val="28"/>
          <w:szCs w:val="28"/>
          <w:highlight w:val="none"/>
          <w:lang w:bidi="ar-SA"/>
        </w:rPr>
        <w:t>不可抗力发生后，受影响方（甲方或乙方）应立即将不可抗力发生的情况通知另一方（乙方或甲方），并应在不可抗力事件发生后三十天内提供由当地政府部门或其他有权威机构出具的不可抗力事件证明。</w:t>
      </w:r>
    </w:p>
    <w:p>
      <w:pPr>
        <w:pStyle w:val="8"/>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highlight w:val="none"/>
          <w:lang w:bidi="ar-SA"/>
        </w:rPr>
        <w:t>本合同文本不得涂改，若需修改，则须经甲、乙双方协商达成一致修改意见，并在合同“附件”中注明，且由双方共同签署此附件。</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十六、廉洁及保密条款</w:t>
      </w:r>
    </w:p>
    <w:p>
      <w:pPr>
        <w:pStyle w:val="8"/>
        <w:keepNext w:val="0"/>
        <w:keepLines w:val="0"/>
        <w:pageBreakBefore w:val="0"/>
        <w:widowControl w:val="0"/>
        <w:kinsoku/>
        <w:wordWrap/>
        <w:overflowPunct/>
        <w:topLinePunct w:val="0"/>
        <w:autoSpaceDE/>
        <w:autoSpaceDN/>
        <w:bidi w:val="0"/>
        <w:snapToGrid w:val="0"/>
        <w:spacing w:line="400" w:lineRule="exact"/>
        <w:ind w:firstLine="560" w:firstLineChars="200"/>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w:t>
      </w:r>
      <w:r>
        <w:rPr>
          <w:rFonts w:hint="eastAsia" w:ascii="仿宋" w:hAnsi="仿宋" w:eastAsia="仿宋" w:cs="仿宋"/>
          <w:color w:val="auto"/>
          <w:sz w:val="28"/>
          <w:szCs w:val="28"/>
          <w:highlight w:val="none"/>
          <w:lang w:bidi="ar-SA"/>
        </w:rPr>
        <w:t>乙方为履行本合同向甲方提供的商业和技术信息属于乙方专有 ，</w:t>
      </w:r>
      <w:r>
        <w:rPr>
          <w:rFonts w:hint="eastAsia" w:ascii="仿宋" w:hAnsi="仿宋" w:eastAsia="仿宋" w:cs="仿宋"/>
          <w:color w:val="auto"/>
          <w:sz w:val="28"/>
          <w:szCs w:val="28"/>
          <w:highlight w:val="none"/>
          <w:lang w:val="en-US" w:eastAsia="zh-CN" w:bidi="ar-SA"/>
        </w:rPr>
        <w:t>乙方确保所提供的货物或其它任何一部分均不会侵犯任何第三方知识产权。</w:t>
      </w:r>
      <w:r>
        <w:rPr>
          <w:rFonts w:hint="eastAsia" w:ascii="仿宋" w:hAnsi="仿宋" w:eastAsia="仿宋" w:cs="仿宋"/>
          <w:color w:val="auto"/>
          <w:sz w:val="28"/>
          <w:szCs w:val="28"/>
          <w:highlight w:val="none"/>
          <w:lang w:bidi="ar-SA"/>
        </w:rPr>
        <w:t>甲方应限定于为履行本合同目的的范围内使用并采取保密措施，未经乙方书面许可不得做其他用途或披露给任何第三人。乙方此等信息包括但不限于布置图、报价单、部件清单、规格表、随机文件、样本及其他乙方提供的资料。同时甲方不得通过私自拆卸、或暴力拆卸等一切非法手段破坏产品并获取部分乙方所拥有的专利技术或专有技术，因此产生的一切法律纠纷和问题由甲方全权承担负责，并对乙方造成的一切损失进行赔偿。</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bidi="ar-SA"/>
        </w:rPr>
        <w:t>十</w:t>
      </w:r>
      <w:r>
        <w:rPr>
          <w:rFonts w:hint="eastAsia" w:ascii="仿宋" w:hAnsi="仿宋" w:eastAsia="仿宋" w:cs="仿宋"/>
          <w:b/>
          <w:color w:val="auto"/>
          <w:sz w:val="28"/>
          <w:szCs w:val="28"/>
          <w:highlight w:val="none"/>
          <w:lang w:val="en-US" w:eastAsia="zh-CN" w:bidi="ar-SA"/>
        </w:rPr>
        <w:t>七</w:t>
      </w:r>
      <w:r>
        <w:rPr>
          <w:rFonts w:hint="eastAsia" w:ascii="仿宋" w:hAnsi="仿宋" w:eastAsia="仿宋" w:cs="仿宋"/>
          <w:b/>
          <w:color w:val="auto"/>
          <w:sz w:val="28"/>
          <w:szCs w:val="28"/>
          <w:highlight w:val="none"/>
          <w:lang w:bidi="ar-SA"/>
        </w:rPr>
        <w:t>、诉讼</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双方在执行合同中所发生的一切争议，应通过协商解决。如协商不成，可向甲方所在地法院起诉。</w:t>
      </w:r>
    </w:p>
    <w:p>
      <w:pPr>
        <w:pStyle w:val="8"/>
        <w:keepNext w:val="0"/>
        <w:keepLines w:val="0"/>
        <w:pageBreakBefore w:val="0"/>
        <w:widowControl w:val="0"/>
        <w:numPr>
          <w:ilvl w:val="0"/>
          <w:numId w:val="0"/>
        </w:numPr>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十八、其它条款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1、本次采购，各供应商应充分考虑施工周边的安全防护、卫生环保、文明施工、沿线交通保障、二次进场等费用，该费用列入相应措施费。在节日、省市区重大活动及采购人认为必要的期间内，需对工程现场及周边环境卫生有一定的要求，中标供应商应服从并按要求完成任务，相应的费用由供应商在投标时综合考虑在响应报价中，发生后不再单独计取。</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2、供应商应充分考虑疫情对人工、材料、机械等计价要素和施工降效的影响,所需费用综合考虑在响应报价中。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3、投标供应商自行考虑材料到达项目现场前的存放场地及堆放时限，采购人不负责现场堆放点，其相关费用由投标供应商自行考虑在投标总价中。项目现场的接收、验收（安装、调试直至采购人及业主验收合格并移交之前的）保管和保护由投标供应商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4、凡采购文件中要求进入报价的费用若在供应商响应文件中不体现，均视同优惠或已进入投标总价。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5、中标供应商在施工过程中应自行负责已完工程的成品保护工作，因成品保护工作不到位造成损坏的，中标供应商应及时修复并确保工程质量达到国家、省施工验收规范、质量评定标准及有关规定、采购文件及图纸中的有关技术要求等。中标供应商同时应注意对相关单位及其他各参建单位工程成品的保护，如对其他各参建单位的工程造成损坏的，中标供应商应自行负责修复或与其他各参建单位协商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6、考虑工期紧，工作内容多，要求各工作面平行施工，中标供应商在施工组织设计编写时，要对人员组织、机械投入、资金保障、原材料组织等供应商认为必要的各种保障措施进行针对性的说明。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7、因恶劣天气或不可抗力事件对人工、材料、机械设备造成的影响（如窝工等），由此所造成的经济损失由中标供应商自行考虑解决，采购人不予受理，造成工期影响的可视情况顺延。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8、供应商应通过科学的施工组织，合理安排各道工序、各项项目的施工，尽量避免夜间施工。确因技术要求、客观因素影响需要进行夜间施工的，供应商应服从环保、行政执法等部门的管理，自行办理夜间施工准许手续，并积极主动处理好工地周边相关单位、个人的意见与投诉，自行支付办理手续及处理矛盾、问题应支付的费用。上述内容所涉及的各项费用由供应商在响应报价时在相关清单子项及措施费内给予充分考虑，采购人不再支付与此相关的任何费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9、中标供应商必须对在建工程和已完工程进行保护，交付采购人使用前的一切保护费用由中标供应商负责，采购人的保留设施由中标供应商负责保护，由于中标供应商的原因造成的损坏由中标供应商负责赔偿。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10、施工现场若造成其他设施的损坏，其修复费用由中标供应商自行承担。。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11、中标供应商应负责对工程现场临近采购人及业主正在使用、运行、或由采购人及业主用于生产的建筑物、构筑物、生产装置、设施、设备等，设置隔离设施，竖立禁止入内、禁止动火的明显标志，并以书面形式通知采购人及业主须遵守的安全规定和位置范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12、本项目为民生项目，工期紧迫，工期从中标后开始起算。发出中标通知书后中标供应商须立即进行排产，确保根据采购人指令及时进场安装。并不得以合同未签订和款项未支付为由延迟进场，因此影响工期的，采购人有权进行处罚直至取消合同。中标供应商在中标后7天内签订合同，否则视为中标供应商自动放弃，采购人可直接委托其他有相应资质的供应商进行供货施工，由此产生的一切责任和损失均由中标供应商承担，并赔偿由此对采购人造成的一切损失。</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u w:val="none"/>
          <w:lang w:val="en-US" w:eastAsia="zh-CN" w:bidi="ar-SA"/>
        </w:rPr>
      </w:pPr>
      <w:r>
        <w:rPr>
          <w:rFonts w:hint="eastAsia" w:ascii="仿宋" w:hAnsi="仿宋" w:eastAsia="仿宋" w:cs="仿宋"/>
          <w:b w:val="0"/>
          <w:bCs w:val="0"/>
          <w:color w:val="auto"/>
          <w:sz w:val="28"/>
          <w:szCs w:val="28"/>
          <w:u w:val="none"/>
          <w:lang w:val="en-US" w:eastAsia="zh-CN" w:bidi="ar-SA"/>
        </w:rPr>
        <w:t>13、中标供应商应充分考虑本项目的特殊性及施工现场的实际情况，在中标后3天内向甲方提供完整的进度计划，严格按照承诺的进度计划工期节点进行实施，并承担整个项目的所有安全、质量责任。安装供货期间，由于中标供应商未按工期节点施工，或因中标供应商原因或款项支付问题导致计划节点滞后，影响整个项目正常竣工交付的，采购人有权对此进行处理，包括但不限于罚款、上报不良行为或行政处罚、采购人有权直接另行委托其他有相应资质的供应商进行实施等，情节严重的，采购人有权单方面取消合同，由此产生的经济损失及相应责任均由中标供应商承担，中标供应商需完全接受并同意。</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14、处理设备及服务质保期间，无论实施何种情况的处理与服务均须满足环保要求。</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15、设备及部件具有耐久性、防腐蚀和抗老化，满足调节要求，易于检查检修。</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16、供应商应在投标响应文件中说明遭遇停电等特殊情况下设备、系统必须采取的保护措施。</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17、所有设备的产出物和污染物排放、卫生等均需符合国家标准及规定，须有完善设施设备来消除垃圾处理时产生的臭气、噪音等二次污染问题。</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18、供应商应根据整个项目进展时间要求，制定相应的项目实施详细进度计划，在响应文件中就此条款明确并承诺：承诺若由于中标人原因造成的不能及时完工引起的一切法律责任和经济责任由中标人承担。</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b w:val="0"/>
          <w:bCs w:val="0"/>
          <w:color w:val="auto"/>
          <w:kern w:val="2"/>
          <w:sz w:val="28"/>
          <w:szCs w:val="28"/>
          <w:u w:val="none"/>
          <w:lang w:val="en-US" w:eastAsia="zh-CN" w:bidi="ar-SA"/>
        </w:rPr>
      </w:pPr>
      <w:r>
        <w:rPr>
          <w:rFonts w:hint="eastAsia" w:ascii="仿宋" w:hAnsi="仿宋" w:eastAsia="仿宋" w:cs="仿宋"/>
          <w:b w:val="0"/>
          <w:bCs w:val="0"/>
          <w:color w:val="auto"/>
          <w:kern w:val="2"/>
          <w:sz w:val="28"/>
          <w:szCs w:val="28"/>
          <w:u w:val="none"/>
          <w:lang w:val="en-US" w:eastAsia="zh-CN" w:bidi="ar-SA"/>
        </w:rPr>
        <w:t>19、投标供应商应对所提供的产品的技术参数、性能、数量、制造厂商、产地、质保期等应在投标文件中明确，其涉及的技术指标应符合国家有关技术标准的规定，对招标文件的技术条款及要求应予以实质性响应，对照招标文件一一对应说明，如有偏离应在偏离表中注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u w:val="none"/>
          <w:lang w:val="en-US" w:eastAsia="zh-CN" w:bidi="ar-SA"/>
        </w:rPr>
        <w:t>20、选定中标供应商后，将在采购公告发布的网站公示。</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color w:val="auto"/>
          <w:sz w:val="28"/>
          <w:szCs w:val="28"/>
          <w:highlight w:val="none"/>
          <w:lang w:bidi="ar-SA"/>
        </w:rPr>
      </w:pPr>
      <w:r>
        <w:rPr>
          <w:rFonts w:hint="eastAsia" w:ascii="仿宋" w:hAnsi="仿宋" w:eastAsia="仿宋" w:cs="仿宋"/>
          <w:b/>
          <w:color w:val="auto"/>
          <w:sz w:val="28"/>
          <w:szCs w:val="28"/>
          <w:highlight w:val="none"/>
          <w:lang w:val="en-US" w:eastAsia="zh-CN" w:bidi="ar-SA"/>
        </w:rPr>
        <w:t>十九</w:t>
      </w:r>
      <w:r>
        <w:rPr>
          <w:rFonts w:hint="eastAsia" w:ascii="仿宋" w:hAnsi="仿宋" w:eastAsia="仿宋" w:cs="仿宋"/>
          <w:b/>
          <w:color w:val="auto"/>
          <w:sz w:val="28"/>
          <w:szCs w:val="28"/>
          <w:highlight w:val="none"/>
          <w:lang w:bidi="ar-SA"/>
        </w:rPr>
        <w:t>、合同生效</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1.</w:t>
      </w:r>
      <w:r>
        <w:rPr>
          <w:rFonts w:hint="eastAsia" w:ascii="仿宋" w:hAnsi="仿宋" w:eastAsia="仿宋" w:cs="仿宋"/>
          <w:color w:val="auto"/>
          <w:sz w:val="28"/>
          <w:szCs w:val="28"/>
          <w:highlight w:val="none"/>
          <w:lang w:bidi="ar-SA"/>
        </w:rPr>
        <w:t>本合同所有条款均为打印文字。对任何条款所作的修改应由双方在本合同“附件”中注明并在盖章确认后生效。本合同所有附件，均为本合同不可分割的组成部分，均与本合同具有同等的法律效力。</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2.</w:t>
      </w:r>
      <w:r>
        <w:rPr>
          <w:rFonts w:hint="eastAsia" w:ascii="仿宋" w:hAnsi="仿宋" w:eastAsia="仿宋" w:cs="仿宋"/>
          <w:color w:val="auto"/>
          <w:sz w:val="28"/>
          <w:szCs w:val="28"/>
          <w:highlight w:val="none"/>
          <w:lang w:bidi="ar-SA"/>
        </w:rPr>
        <w:t>本合同未涉及的违约事宜按照《中华人民共和国合同法》的有关规定办理。</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w:t>
      </w:r>
      <w:r>
        <w:rPr>
          <w:rFonts w:hint="eastAsia" w:ascii="仿宋" w:hAnsi="仿宋" w:eastAsia="仿宋" w:cs="仿宋"/>
          <w:color w:val="auto"/>
          <w:sz w:val="28"/>
          <w:szCs w:val="28"/>
          <w:highlight w:val="none"/>
          <w:lang w:bidi="ar-SA"/>
        </w:rPr>
        <w:t>双方均不得就任何可能的间接损失向对方提出主张。</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4.</w:t>
      </w:r>
      <w:r>
        <w:rPr>
          <w:rFonts w:hint="eastAsia" w:ascii="仿宋" w:hAnsi="仿宋" w:eastAsia="仿宋" w:cs="仿宋"/>
          <w:color w:val="auto"/>
          <w:sz w:val="28"/>
          <w:szCs w:val="28"/>
          <w:highlight w:val="none"/>
          <w:lang w:bidi="ar-SA"/>
        </w:rPr>
        <w:t>本合同为双方之间的完整协议并替代双方先前所有书面或口头的磋</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商、报价和协议。</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5.乙方保证所交付的货物的所有权完全属于乙方且无任何抵押、查封等产权瑕疵。</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6. 本合同范围的货物，设备部分应由乙方直接供应，不得转让他人供应；除非得到甲方的书面同意，乙方不得将本合同范围的货物全部或部分分包给他人供应；如有转让和未经甲方同意的分包行为，甲方有权解除合同并追究乙方的违约责任。</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7.</w:t>
      </w:r>
      <w:r>
        <w:rPr>
          <w:rFonts w:hint="eastAsia" w:ascii="仿宋" w:hAnsi="仿宋" w:eastAsia="仿宋" w:cs="仿宋"/>
          <w:color w:val="auto"/>
          <w:sz w:val="28"/>
          <w:szCs w:val="28"/>
          <w:highlight w:val="none"/>
          <w:lang w:bidi="ar-SA"/>
        </w:rPr>
        <w:t>甲、乙双方发生纠纷应友好协商解决。协商不成则应提交原告方所在地人民法院诉讼解决。本条款在合同终止后仍然有效。</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val="en-US" w:eastAsia="zh-CN" w:bidi="ar-SA"/>
        </w:rPr>
        <w:t>8.</w:t>
      </w:r>
      <w:r>
        <w:rPr>
          <w:rFonts w:hint="eastAsia" w:ascii="仿宋" w:hAnsi="仿宋" w:eastAsia="仿宋" w:cs="仿宋"/>
          <w:color w:val="auto"/>
          <w:sz w:val="28"/>
          <w:szCs w:val="28"/>
          <w:highlight w:val="none"/>
          <w:lang w:bidi="ar-SA"/>
        </w:rPr>
        <w:t>本合同文本一式</w:t>
      </w:r>
      <w:r>
        <w:rPr>
          <w:rFonts w:hint="eastAsia" w:ascii="仿宋" w:hAnsi="仿宋" w:eastAsia="仿宋" w:cs="仿宋"/>
          <w:color w:val="auto"/>
          <w:sz w:val="28"/>
          <w:szCs w:val="28"/>
          <w:highlight w:val="none"/>
          <w:lang w:val="en-US" w:eastAsia="zh-CN" w:bidi="ar-SA"/>
        </w:rPr>
        <w:t>肆</w:t>
      </w:r>
      <w:r>
        <w:rPr>
          <w:rFonts w:hint="eastAsia" w:ascii="仿宋" w:hAnsi="仿宋" w:eastAsia="仿宋" w:cs="仿宋"/>
          <w:color w:val="auto"/>
          <w:sz w:val="28"/>
          <w:szCs w:val="28"/>
          <w:highlight w:val="none"/>
          <w:lang w:bidi="ar-SA"/>
        </w:rPr>
        <w:t>份，甲乙双方</w:t>
      </w:r>
      <w:r>
        <w:rPr>
          <w:rFonts w:hint="eastAsia" w:ascii="仿宋" w:hAnsi="仿宋" w:eastAsia="仿宋" w:cs="仿宋"/>
          <w:color w:val="auto"/>
          <w:sz w:val="28"/>
          <w:szCs w:val="28"/>
          <w:highlight w:val="none"/>
          <w:lang w:val="en-US" w:eastAsia="zh-CN" w:bidi="ar-SA"/>
        </w:rPr>
        <w:t>各</w:t>
      </w:r>
      <w:r>
        <w:rPr>
          <w:rFonts w:hint="eastAsia" w:ascii="仿宋" w:hAnsi="仿宋" w:eastAsia="仿宋" w:cs="仿宋"/>
          <w:color w:val="auto"/>
          <w:sz w:val="28"/>
          <w:szCs w:val="28"/>
          <w:highlight w:val="none"/>
          <w:lang w:bidi="ar-SA"/>
        </w:rPr>
        <w:t>执</w:t>
      </w:r>
      <w:r>
        <w:rPr>
          <w:rFonts w:hint="eastAsia" w:ascii="仿宋" w:hAnsi="仿宋" w:eastAsia="仿宋" w:cs="仿宋"/>
          <w:color w:val="auto"/>
          <w:sz w:val="28"/>
          <w:szCs w:val="28"/>
          <w:highlight w:val="none"/>
          <w:lang w:val="en-US" w:eastAsia="zh-CN" w:bidi="ar-SA"/>
        </w:rPr>
        <w:t>贰</w:t>
      </w:r>
      <w:r>
        <w:rPr>
          <w:rFonts w:hint="eastAsia" w:ascii="仿宋" w:hAnsi="仿宋" w:eastAsia="仿宋" w:cs="仿宋"/>
          <w:color w:val="auto"/>
          <w:sz w:val="28"/>
          <w:szCs w:val="28"/>
          <w:highlight w:val="none"/>
          <w:lang w:bidi="ar-SA"/>
        </w:rPr>
        <w:t>份。本合同经双方于首页盖章处加盖合同章或公章，并由双方加盖骑缝章后生效。</w:t>
      </w:r>
    </w:p>
    <w:p>
      <w:pPr>
        <w:pStyle w:val="8"/>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color w:val="auto"/>
          <w:sz w:val="28"/>
          <w:szCs w:val="28"/>
          <w:highlight w:val="none"/>
          <w:lang w:bidi="ar-SA"/>
        </w:rPr>
      </w:pP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 xml:space="preserve"> 甲方：                               乙方： </w:t>
      </w: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 xml:space="preserve"> 地址：                               地址： </w:t>
      </w:r>
    </w:p>
    <w:p>
      <w:pPr>
        <w:pStyle w:val="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lang w:bidi="ar-SA"/>
        </w:rPr>
      </w:pPr>
      <w:r>
        <w:rPr>
          <w:rFonts w:hint="eastAsia" w:ascii="仿宋" w:hAnsi="仿宋" w:eastAsia="仿宋" w:cs="仿宋"/>
          <w:color w:val="auto"/>
          <w:sz w:val="28"/>
          <w:szCs w:val="28"/>
          <w:highlight w:val="none"/>
          <w:lang w:bidi="ar-SA"/>
        </w:rPr>
        <w:t xml:space="preserve"> 法定（授权）代表人：                 法定（授权）代表人：</w:t>
      </w:r>
    </w:p>
    <w:p>
      <w:pPr>
        <w:keepNext w:val="0"/>
        <w:keepLines w:val="0"/>
        <w:pageBreakBefore w:val="0"/>
        <w:kinsoku/>
        <w:wordWrap/>
        <w:overflowPunct/>
        <w:topLinePunct w:val="0"/>
        <w:autoSpaceDE/>
        <w:autoSpaceDN/>
        <w:bidi w:val="0"/>
        <w:spacing w:line="400" w:lineRule="exact"/>
        <w:rPr>
          <w:rFonts w:hint="eastAsia" w:ascii="仿宋" w:hAnsi="仿宋" w:eastAsia="仿宋" w:cs="仿宋"/>
          <w:color w:val="auto"/>
          <w:sz w:val="28"/>
          <w:szCs w:val="28"/>
          <w:lang w:bidi="ar-SA"/>
        </w:rPr>
      </w:pPr>
      <w:r>
        <w:rPr>
          <w:rFonts w:hint="eastAsia" w:ascii="仿宋" w:hAnsi="仿宋" w:eastAsia="仿宋" w:cs="仿宋"/>
          <w:color w:val="auto"/>
          <w:sz w:val="28"/>
          <w:szCs w:val="28"/>
          <w:highlight w:val="none"/>
          <w:lang w:bidi="ar-SA"/>
        </w:rPr>
        <w:t xml:space="preserve"> </w:t>
      </w:r>
      <w:bookmarkStart w:id="0" w:name="_Toc25299"/>
      <w:r>
        <w:rPr>
          <w:rFonts w:hint="eastAsia" w:ascii="仿宋" w:hAnsi="仿宋" w:eastAsia="仿宋" w:cs="仿宋"/>
          <w:color w:val="auto"/>
          <w:sz w:val="28"/>
          <w:szCs w:val="28"/>
          <w:highlight w:val="none"/>
          <w:lang w:bidi="ar-SA"/>
        </w:rPr>
        <w:t xml:space="preserve">签字日期：   年  月  日        </w:t>
      </w:r>
      <w:r>
        <w:rPr>
          <w:rFonts w:hint="eastAsia" w:ascii="仿宋" w:hAnsi="仿宋" w:eastAsia="仿宋" w:cs="仿宋"/>
          <w:color w:val="auto"/>
          <w:sz w:val="28"/>
          <w:szCs w:val="28"/>
          <w:highlight w:val="none"/>
          <w:lang w:val="en-US" w:eastAsia="zh-CN" w:bidi="ar-SA"/>
        </w:rPr>
        <w:t xml:space="preserve">      </w:t>
      </w:r>
      <w:r>
        <w:rPr>
          <w:rFonts w:hint="eastAsia" w:ascii="仿宋" w:hAnsi="仿宋" w:eastAsia="仿宋" w:cs="仿宋"/>
          <w:color w:val="auto"/>
          <w:sz w:val="28"/>
          <w:szCs w:val="28"/>
          <w:highlight w:val="none"/>
          <w:lang w:bidi="ar-SA"/>
        </w:rPr>
        <w:t>签字日期：   年  月  日</w:t>
      </w:r>
      <w:bookmarkEnd w:id="0"/>
    </w:p>
    <w:p>
      <w:pPr>
        <w:pStyle w:val="13"/>
        <w:shd w:val="clear" w:color="auto" w:fill="FFFFFF"/>
        <w:spacing w:before="0" w:beforeAutospacing="0" w:after="0" w:afterAutospacing="0" w:line="400" w:lineRule="exact"/>
        <w:rPr>
          <w:rFonts w:ascii="仿宋" w:hAnsi="仿宋" w:eastAsia="仿宋" w:cs="Arial"/>
          <w:sz w:val="28"/>
          <w:szCs w:val="28"/>
        </w:rPr>
      </w:pPr>
    </w:p>
    <w:p>
      <w:pPr>
        <w:pStyle w:val="13"/>
        <w:shd w:val="clear" w:color="auto" w:fill="FFFFFF"/>
        <w:spacing w:before="0" w:beforeAutospacing="0" w:after="0" w:afterAutospacing="0" w:line="400" w:lineRule="exact"/>
        <w:rPr>
          <w:rFonts w:ascii="仿宋" w:hAnsi="仿宋" w:eastAsia="仿宋" w:cs="Arial"/>
          <w:sz w:val="28"/>
          <w:szCs w:val="28"/>
        </w:rPr>
      </w:pPr>
    </w:p>
    <w:p>
      <w:pPr>
        <w:pStyle w:val="8"/>
        <w:jc w:val="left"/>
        <w:outlineLvl w:val="1"/>
        <w:rPr>
          <w:rFonts w:hint="eastAsia" w:ascii="仿宋" w:hAnsi="仿宋" w:eastAsia="仿宋"/>
          <w:b/>
          <w:sz w:val="40"/>
        </w:rPr>
      </w:pPr>
      <w:bookmarkStart w:id="1" w:name="_Toc152043788"/>
    </w:p>
    <w:p>
      <w:pPr>
        <w:pStyle w:val="8"/>
        <w:jc w:val="left"/>
        <w:outlineLvl w:val="1"/>
        <w:rPr>
          <w:rFonts w:hint="eastAsia" w:ascii="仿宋" w:hAnsi="仿宋" w:eastAsia="仿宋"/>
          <w:b/>
          <w:sz w:val="40"/>
        </w:rPr>
      </w:pPr>
    </w:p>
    <w:p>
      <w:pPr>
        <w:pStyle w:val="8"/>
        <w:jc w:val="left"/>
        <w:outlineLvl w:val="1"/>
        <w:rPr>
          <w:rFonts w:ascii="仿宋" w:hAnsi="仿宋" w:eastAsia="仿宋"/>
          <w:b/>
          <w:sz w:val="40"/>
        </w:rPr>
      </w:pPr>
      <w:r>
        <w:rPr>
          <w:rFonts w:hint="eastAsia" w:ascii="仿宋" w:hAnsi="仿宋" w:eastAsia="仿宋"/>
          <w:b/>
          <w:sz w:val="40"/>
        </w:rPr>
        <w:t>投标文件格式</w:t>
      </w:r>
      <w:bookmarkEnd w:id="1"/>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5"/>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5"/>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5"/>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5"/>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8"/>
        <w:jc w:val="center"/>
        <w:outlineLvl w:val="1"/>
        <w:rPr>
          <w:rFonts w:ascii="仿宋" w:hAnsi="仿宋" w:eastAsia="仿宋"/>
          <w:b/>
          <w:sz w:val="40"/>
        </w:rPr>
      </w:pPr>
      <w:r>
        <w:rPr>
          <w:rFonts w:hint="eastAsia" w:ascii="仿宋" w:hAnsi="仿宋" w:eastAsia="仿宋"/>
          <w:b/>
          <w:sz w:val="40"/>
        </w:rPr>
        <w:t>法定代表人有效身份证明书</w:t>
      </w:r>
    </w:p>
    <w:p>
      <w:pPr>
        <w:pStyle w:val="5"/>
        <w:spacing w:line="400" w:lineRule="exact"/>
        <w:ind w:firstLine="513" w:firstLineChars="156"/>
        <w:jc w:val="center"/>
        <w:rPr>
          <w:rFonts w:ascii="仿宋" w:hAnsi="仿宋" w:eastAsia="仿宋" w:cs="仿宋"/>
          <w:b/>
          <w:bCs/>
          <w:spacing w:val="24"/>
          <w:sz w:val="28"/>
          <w:szCs w:val="28"/>
        </w:rPr>
      </w:pPr>
    </w:p>
    <w:p>
      <w:pPr>
        <w:pStyle w:val="5"/>
        <w:spacing w:line="400" w:lineRule="exact"/>
        <w:ind w:firstLine="451" w:firstLineChars="156"/>
        <w:jc w:val="center"/>
        <w:rPr>
          <w:rFonts w:ascii="仿宋" w:hAnsi="仿宋" w:eastAsia="仿宋" w:cs="仿宋"/>
          <w:b/>
          <w:bCs/>
          <w:spacing w:val="24"/>
          <w:sz w:val="24"/>
          <w:szCs w:val="24"/>
        </w:rPr>
      </w:pPr>
    </w:p>
    <w:p>
      <w:pPr>
        <w:pStyle w:val="5"/>
        <w:spacing w:line="700" w:lineRule="exact"/>
        <w:ind w:firstLine="513" w:firstLineChars="156"/>
        <w:jc w:val="center"/>
        <w:rPr>
          <w:rFonts w:ascii="宋体" w:hAnsi="宋体" w:cs="宋体"/>
          <w:b/>
          <w:bCs/>
          <w:spacing w:val="24"/>
          <w:sz w:val="28"/>
          <w:szCs w:val="28"/>
        </w:rPr>
      </w:pPr>
    </w:p>
    <w:p>
      <w:pPr>
        <w:pStyle w:val="5"/>
        <w:spacing w:line="500" w:lineRule="exact"/>
        <w:ind w:firstLine="513" w:firstLineChars="156"/>
        <w:jc w:val="center"/>
        <w:rPr>
          <w:rFonts w:ascii="宋体" w:hAnsi="宋体" w:cs="宋体"/>
          <w:b/>
          <w:bCs/>
          <w:spacing w:val="24"/>
          <w:sz w:val="28"/>
          <w:szCs w:val="28"/>
        </w:rPr>
      </w:pPr>
    </w:p>
    <w:p>
      <w:pPr>
        <w:pStyle w:val="5"/>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5"/>
        <w:spacing w:line="500" w:lineRule="exact"/>
        <w:ind w:firstLine="480" w:firstLineChars="200"/>
        <w:rPr>
          <w:rFonts w:ascii="宋体" w:hAnsi="宋体" w:cs="宋体"/>
          <w:sz w:val="24"/>
        </w:rPr>
      </w:pPr>
      <w:r>
        <w:rPr>
          <w:rFonts w:hint="eastAsia" w:ascii="宋体" w:hAnsi="宋体" w:cs="宋体"/>
          <w:sz w:val="24"/>
        </w:rPr>
        <w:t>特此证明。</w:t>
      </w: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374" w:firstLineChars="156"/>
        <w:rPr>
          <w:rFonts w:ascii="宋体" w:hAnsi="宋体" w:cs="宋体"/>
          <w:sz w:val="24"/>
        </w:rPr>
      </w:pPr>
    </w:p>
    <w:p>
      <w:pPr>
        <w:pStyle w:val="5"/>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5"/>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5"/>
        <w:spacing w:line="500" w:lineRule="exact"/>
        <w:ind w:firstLine="0"/>
        <w:rPr>
          <w:rFonts w:ascii="宋体" w:hAnsi="宋体" w:cs="宋体"/>
          <w:sz w:val="24"/>
        </w:rPr>
      </w:pPr>
      <w:r>
        <w:rPr>
          <w:rFonts w:hint="eastAsia" w:ascii="宋体" w:hAnsi="宋体" w:cs="宋体"/>
          <w:sz w:val="24"/>
        </w:rPr>
        <w:t>日期：    年   月   日</w:t>
      </w:r>
    </w:p>
    <w:p>
      <w:pPr>
        <w:pStyle w:val="5"/>
        <w:spacing w:line="500" w:lineRule="exact"/>
        <w:ind w:firstLine="436" w:firstLineChars="156"/>
        <w:jc w:val="center"/>
        <w:rPr>
          <w:rFonts w:ascii="宋体" w:hAnsi="宋体" w:cs="宋体"/>
          <w:sz w:val="28"/>
          <w:szCs w:val="28"/>
        </w:rPr>
      </w:pPr>
    </w:p>
    <w:p>
      <w:pPr>
        <w:pStyle w:val="5"/>
        <w:spacing w:line="500" w:lineRule="exact"/>
        <w:ind w:firstLine="0"/>
        <w:rPr>
          <w:rFonts w:ascii="宋体" w:hAnsi="宋体" w:cs="宋体"/>
          <w:sz w:val="28"/>
          <w:szCs w:val="28"/>
        </w:rPr>
      </w:pPr>
      <w:r>
        <w:rPr>
          <w:rFonts w:hint="eastAsia" w:ascii="宋体" w:hAnsi="宋体" w:cs="宋体"/>
          <w:sz w:val="28"/>
          <w:szCs w:val="28"/>
        </w:rPr>
        <w:t>————————————————————————————--------</w:t>
      </w:r>
    </w:p>
    <w:p>
      <w:pPr>
        <w:pStyle w:val="5"/>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8"/>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5"/>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5"/>
        <w:spacing w:line="520" w:lineRule="exact"/>
        <w:ind w:firstLine="374" w:firstLineChars="156"/>
        <w:jc w:val="center"/>
        <w:rPr>
          <w:rFonts w:ascii="仿宋" w:hAnsi="仿宋" w:eastAsia="仿宋" w:cs="仿宋"/>
          <w:sz w:val="24"/>
          <w:szCs w:val="24"/>
        </w:rPr>
      </w:pPr>
    </w:p>
    <w:p>
      <w:pPr>
        <w:pStyle w:val="5"/>
        <w:spacing w:line="520" w:lineRule="exact"/>
        <w:ind w:firstLine="374" w:firstLineChars="156"/>
        <w:jc w:val="center"/>
        <w:rPr>
          <w:rFonts w:ascii="仿宋" w:hAnsi="仿宋" w:eastAsia="仿宋" w:cs="仿宋"/>
          <w:sz w:val="24"/>
          <w:szCs w:val="24"/>
        </w:rPr>
      </w:pPr>
    </w:p>
    <w:p>
      <w:pPr>
        <w:pStyle w:val="5"/>
        <w:spacing w:line="520" w:lineRule="exact"/>
        <w:ind w:firstLine="374" w:firstLineChars="156"/>
        <w:jc w:val="center"/>
        <w:rPr>
          <w:rFonts w:ascii="仿宋" w:hAnsi="仿宋" w:eastAsia="仿宋" w:cs="仿宋"/>
          <w:sz w:val="24"/>
          <w:szCs w:val="24"/>
        </w:rPr>
      </w:pPr>
    </w:p>
    <w:p>
      <w:pPr>
        <w:pStyle w:val="8"/>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3"/>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7"/>
        <w:tabs>
          <w:tab w:val="left" w:pos="939"/>
        </w:tabs>
        <w:snapToGrid w:val="0"/>
        <w:spacing w:line="440" w:lineRule="exact"/>
        <w:ind w:left="773" w:leftChars="150" w:hanging="458" w:hangingChars="191"/>
        <w:rPr>
          <w:rFonts w:ascii="宋体"/>
          <w:sz w:val="24"/>
        </w:rPr>
      </w:pPr>
    </w:p>
    <w:p>
      <w:pPr>
        <w:pStyle w:val="29"/>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5"/>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5"/>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
      <w:pPr>
        <w:pStyle w:val="8"/>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致：湖州南浔城投实业发展有限公司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3"/>
        <w:shd w:val="clear" w:color="auto" w:fill="FFFFFF"/>
        <w:spacing w:before="0" w:beforeAutospacing="0" w:after="0" w:afterAutospacing="0" w:line="400" w:lineRule="exact"/>
        <w:rPr>
          <w:rFonts w:cs="Arial"/>
          <w:sz w:val="28"/>
          <w:szCs w:val="28"/>
        </w:rPr>
        <w:sectPr>
          <w:footerReference r:id="rId3" w:type="default"/>
          <w:pgSz w:w="11906" w:h="16838"/>
          <w:pgMar w:top="1247" w:right="1644" w:bottom="1247" w:left="1644" w:header="851" w:footer="992" w:gutter="0"/>
          <w:cols w:space="425" w:num="1"/>
          <w:docGrid w:type="lines" w:linePitch="312" w:charSpace="0"/>
        </w:sectPr>
      </w:pPr>
    </w:p>
    <w:tbl>
      <w:tblPr>
        <w:tblStyle w:val="15"/>
        <w:tblpPr w:leftFromText="180" w:rightFromText="180" w:vertAnchor="text" w:horzAnchor="page" w:tblpX="440" w:tblpY="-115"/>
        <w:tblOverlap w:val="never"/>
        <w:tblW w:w="16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
        <w:gridCol w:w="559"/>
        <w:gridCol w:w="436"/>
        <w:gridCol w:w="546"/>
        <w:gridCol w:w="545"/>
        <w:gridCol w:w="559"/>
        <w:gridCol w:w="560"/>
        <w:gridCol w:w="695"/>
        <w:gridCol w:w="641"/>
        <w:gridCol w:w="682"/>
        <w:gridCol w:w="491"/>
        <w:gridCol w:w="641"/>
        <w:gridCol w:w="681"/>
        <w:gridCol w:w="532"/>
        <w:gridCol w:w="791"/>
        <w:gridCol w:w="655"/>
        <w:gridCol w:w="763"/>
        <w:gridCol w:w="709"/>
        <w:gridCol w:w="682"/>
        <w:gridCol w:w="587"/>
        <w:gridCol w:w="763"/>
        <w:gridCol w:w="559"/>
        <w:gridCol w:w="532"/>
        <w:gridCol w:w="818"/>
        <w:gridCol w:w="832"/>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6173" w:type="dxa"/>
            <w:gridSpan w:val="2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厨余垃圾就地处理机采购清单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43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标准处理周期</w:t>
            </w:r>
          </w:p>
        </w:tc>
        <w:tc>
          <w:tcPr>
            <w:tcW w:w="54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控制系统</w:t>
            </w:r>
          </w:p>
        </w:tc>
        <w:tc>
          <w:tcPr>
            <w:tcW w:w="5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加热方式</w:t>
            </w:r>
          </w:p>
        </w:tc>
        <w:tc>
          <w:tcPr>
            <w:tcW w:w="5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电源</w:t>
            </w:r>
          </w:p>
        </w:tc>
        <w:tc>
          <w:tcPr>
            <w:tcW w:w="56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工作温度范围</w:t>
            </w:r>
          </w:p>
        </w:tc>
        <w:tc>
          <w:tcPr>
            <w:tcW w:w="69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垃圾减量化（重量%）</w:t>
            </w:r>
          </w:p>
        </w:tc>
        <w:tc>
          <w:tcPr>
            <w:tcW w:w="64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标准（连续）处理能力</w:t>
            </w:r>
          </w:p>
        </w:tc>
        <w:tc>
          <w:tcPr>
            <w:tcW w:w="68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设备尺寸</w:t>
            </w:r>
          </w:p>
        </w:tc>
        <w:tc>
          <w:tcPr>
            <w:tcW w:w="49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设备主要材质</w:t>
            </w:r>
          </w:p>
        </w:tc>
        <w:tc>
          <w:tcPr>
            <w:tcW w:w="64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可安装地点/噪音</w:t>
            </w:r>
          </w:p>
        </w:tc>
        <w:tc>
          <w:tcPr>
            <w:tcW w:w="68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耗电量/运行成本</w:t>
            </w:r>
          </w:p>
        </w:tc>
        <w:tc>
          <w:tcPr>
            <w:tcW w:w="5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处理方式</w:t>
            </w:r>
          </w:p>
        </w:tc>
        <w:tc>
          <w:tcPr>
            <w:tcW w:w="79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总功率/额定功率</w:t>
            </w:r>
          </w:p>
        </w:tc>
        <w:tc>
          <w:tcPr>
            <w:tcW w:w="65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除臭装置（内置）</w:t>
            </w:r>
          </w:p>
        </w:tc>
        <w:tc>
          <w:tcPr>
            <w:tcW w:w="76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安全对策/防护措施</w:t>
            </w:r>
          </w:p>
        </w:tc>
        <w:tc>
          <w:tcPr>
            <w:tcW w:w="70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设备重量</w:t>
            </w:r>
          </w:p>
        </w:tc>
        <w:tc>
          <w:tcPr>
            <w:tcW w:w="68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漏电保护器容量</w:t>
            </w:r>
          </w:p>
        </w:tc>
        <w:tc>
          <w:tcPr>
            <w:tcW w:w="58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节能模式</w:t>
            </w:r>
          </w:p>
        </w:tc>
        <w:tc>
          <w:tcPr>
            <w:tcW w:w="76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产出物要求</w:t>
            </w:r>
          </w:p>
        </w:tc>
        <w:tc>
          <w:tcPr>
            <w:tcW w:w="5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1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83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c>
          <w:tcPr>
            <w:tcW w:w="54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4" w:hRule="atLeast"/>
        </w:trPr>
        <w:tc>
          <w:tcPr>
            <w:tcW w:w="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小型易腐垃圾就地处理设备</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24小时内</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自动控制，配备远程控制系统</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电加热</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三相380v</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- 40℃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大于等于85%以上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100千克/天</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整机满足现场安装配套要求，安装空间小于5平米</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SUS304不锈钢</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室内和室外均可安装使用，整机噪音不超过68分贝(A）</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小于或等于90千瓦时/天</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生物好氧技术模式</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整机最高功率小于或等于10千瓦</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设备内置除臭装置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漏电断路器、可锁处置槽，过热过载保护装置、槽丙防坠落装置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总重量不超过1500千克，并可随时移动更换安装区域</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小于或等于30A</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设备应带有相应节能模式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设备产出物应可以直接用于施肥，提供相关检测报告</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1959" w:type="dxa"/>
            <w:gridSpan w:val="1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13"/>
        <w:shd w:val="clear" w:color="auto" w:fill="FFFFFF"/>
        <w:spacing w:before="0" w:beforeAutospacing="0" w:after="0" w:afterAutospacing="0" w:line="400" w:lineRule="exact"/>
        <w:rPr>
          <w:rFonts w:cs="Arial"/>
          <w:sz w:val="28"/>
          <w:szCs w:val="28"/>
        </w:rPr>
      </w:pPr>
    </w:p>
    <w:sectPr>
      <w:pgSz w:w="16838" w:h="11906" w:orient="landscape"/>
      <w:pgMar w:top="1644" w:right="1247" w:bottom="1644" w:left="124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5AE11"/>
    <w:multiLevelType w:val="singleLevel"/>
    <w:tmpl w:val="C755AE11"/>
    <w:lvl w:ilvl="0" w:tentative="0">
      <w:start w:val="2"/>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C3E20"/>
    <w:rsid w:val="000C4DC0"/>
    <w:rsid w:val="000D7BB0"/>
    <w:rsid w:val="0013628E"/>
    <w:rsid w:val="0013682D"/>
    <w:rsid w:val="00155E76"/>
    <w:rsid w:val="00172175"/>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E1571"/>
    <w:rsid w:val="003E235B"/>
    <w:rsid w:val="00424C8A"/>
    <w:rsid w:val="00432F94"/>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674E"/>
    <w:rsid w:val="00781EA7"/>
    <w:rsid w:val="007B72E9"/>
    <w:rsid w:val="007D1F78"/>
    <w:rsid w:val="00822A9C"/>
    <w:rsid w:val="00823DC7"/>
    <w:rsid w:val="00826BC2"/>
    <w:rsid w:val="00832449"/>
    <w:rsid w:val="008619B5"/>
    <w:rsid w:val="0089582E"/>
    <w:rsid w:val="008A686D"/>
    <w:rsid w:val="008C4495"/>
    <w:rsid w:val="008D79E6"/>
    <w:rsid w:val="008F1256"/>
    <w:rsid w:val="009361B9"/>
    <w:rsid w:val="009476FF"/>
    <w:rsid w:val="00957ACF"/>
    <w:rsid w:val="0097152B"/>
    <w:rsid w:val="009E22B0"/>
    <w:rsid w:val="009E3F32"/>
    <w:rsid w:val="00A12668"/>
    <w:rsid w:val="00A429D0"/>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80576"/>
    <w:rsid w:val="00E04E00"/>
    <w:rsid w:val="00E17191"/>
    <w:rsid w:val="00E64CDF"/>
    <w:rsid w:val="00ED7077"/>
    <w:rsid w:val="00EE14DC"/>
    <w:rsid w:val="00F05AF8"/>
    <w:rsid w:val="00F10914"/>
    <w:rsid w:val="00F16063"/>
    <w:rsid w:val="00F450D2"/>
    <w:rsid w:val="00F628A9"/>
    <w:rsid w:val="00F73E4D"/>
    <w:rsid w:val="00F8169E"/>
    <w:rsid w:val="00F90D88"/>
    <w:rsid w:val="01EE4CE2"/>
    <w:rsid w:val="03651406"/>
    <w:rsid w:val="03990163"/>
    <w:rsid w:val="0469766A"/>
    <w:rsid w:val="04A341FF"/>
    <w:rsid w:val="05685F23"/>
    <w:rsid w:val="09BD4D4A"/>
    <w:rsid w:val="0BA9653C"/>
    <w:rsid w:val="0D184A9B"/>
    <w:rsid w:val="11081A53"/>
    <w:rsid w:val="115F4425"/>
    <w:rsid w:val="12765177"/>
    <w:rsid w:val="1566388A"/>
    <w:rsid w:val="163E14B4"/>
    <w:rsid w:val="1AC051EE"/>
    <w:rsid w:val="1E7A31CA"/>
    <w:rsid w:val="2AEF64C2"/>
    <w:rsid w:val="2BBC6C05"/>
    <w:rsid w:val="335D5C5A"/>
    <w:rsid w:val="35F008D8"/>
    <w:rsid w:val="36AB3895"/>
    <w:rsid w:val="3B057A89"/>
    <w:rsid w:val="3B327023"/>
    <w:rsid w:val="3BD840DF"/>
    <w:rsid w:val="41195871"/>
    <w:rsid w:val="411E2837"/>
    <w:rsid w:val="4460739E"/>
    <w:rsid w:val="4A444421"/>
    <w:rsid w:val="4D810EFD"/>
    <w:rsid w:val="52EA6277"/>
    <w:rsid w:val="55941C79"/>
    <w:rsid w:val="55964E68"/>
    <w:rsid w:val="559E5E41"/>
    <w:rsid w:val="59FE74D5"/>
    <w:rsid w:val="5A384AB4"/>
    <w:rsid w:val="5D4F1D12"/>
    <w:rsid w:val="602A0F80"/>
    <w:rsid w:val="620C5C94"/>
    <w:rsid w:val="64A804AF"/>
    <w:rsid w:val="66AD4347"/>
    <w:rsid w:val="685F647E"/>
    <w:rsid w:val="6E9A166C"/>
    <w:rsid w:val="70B054B2"/>
    <w:rsid w:val="71985604"/>
    <w:rsid w:val="73146E80"/>
    <w:rsid w:val="749F4B98"/>
    <w:rsid w:val="757C0613"/>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rPr>
      <w:sz w:val="28"/>
      <w:lang w:val="en-US" w:eastAsia="zh-CN"/>
    </w:rPr>
  </w:style>
  <w:style w:type="paragraph" w:styleId="3">
    <w:name w:val="Body Text Indent"/>
    <w:basedOn w:val="1"/>
    <w:link w:val="25"/>
    <w:qFormat/>
    <w:uiPriority w:val="0"/>
    <w:pPr>
      <w:spacing w:line="360" w:lineRule="auto"/>
      <w:ind w:firstLine="600" w:firstLineChars="200"/>
    </w:pPr>
    <w:rPr>
      <w:rFonts w:ascii="仿宋_GB2312" w:hAnsi="宋体" w:eastAsia="仿宋_GB2312"/>
      <w:sz w:val="30"/>
      <w:szCs w:val="24"/>
    </w:rPr>
  </w:style>
  <w:style w:type="paragraph" w:styleId="5">
    <w:name w:val="Normal Indent"/>
    <w:basedOn w:val="1"/>
    <w:link w:val="24"/>
    <w:qFormat/>
    <w:uiPriority w:val="0"/>
    <w:pPr>
      <w:ind w:firstLine="420"/>
    </w:pPr>
    <w:rPr>
      <w:rFonts w:eastAsia="宋体"/>
      <w:szCs w:val="20"/>
    </w:rPr>
  </w:style>
  <w:style w:type="paragraph" w:styleId="6">
    <w:name w:val="Body Text"/>
    <w:basedOn w:val="1"/>
    <w:link w:val="26"/>
    <w:semiHidden/>
    <w:unhideWhenUsed/>
    <w:qFormat/>
    <w:uiPriority w:val="99"/>
    <w:pPr>
      <w:spacing w:after="120"/>
    </w:pPr>
  </w:style>
  <w:style w:type="paragraph" w:styleId="7">
    <w:name w:val="List 2"/>
    <w:basedOn w:val="1"/>
    <w:qFormat/>
    <w:uiPriority w:val="0"/>
    <w:pPr>
      <w:ind w:left="100" w:leftChars="200" w:hanging="200" w:hangingChars="200"/>
    </w:pPr>
    <w:rPr>
      <w:rFonts w:ascii="Times New Roman" w:hAnsi="Times New Roman" w:eastAsia="宋体" w:cs="Times New Roman"/>
      <w:szCs w:val="24"/>
    </w:rPr>
  </w:style>
  <w:style w:type="paragraph" w:styleId="8">
    <w:name w:val="Plain Text"/>
    <w:basedOn w:val="1"/>
    <w:link w:val="30"/>
    <w:qFormat/>
    <w:uiPriority w:val="0"/>
    <w:rPr>
      <w:rFonts w:ascii="宋体" w:hAnsi="Courier New" w:eastAsia="宋体" w:cs="Courier New"/>
      <w:szCs w:val="21"/>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link w:val="27"/>
    <w:qFormat/>
    <w:uiPriority w:val="0"/>
    <w:pPr>
      <w:ind w:firstLine="420" w:firstLineChars="100"/>
      <w:jc w:val="center"/>
    </w:pPr>
    <w:rPr>
      <w:rFonts w:ascii="Times New Roman" w:hAnsi="Times New Roman" w:eastAsia="黑体" w:cs="Times New Roman"/>
      <w:color w:val="FF0000"/>
      <w:sz w:val="28"/>
      <w:szCs w:val="24"/>
    </w:rPr>
  </w:style>
  <w:style w:type="table" w:styleId="16">
    <w:name w:val="Table Grid"/>
    <w:basedOn w:val="1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批注框文本 Char"/>
    <w:basedOn w:val="17"/>
    <w:link w:val="10"/>
    <w:semiHidden/>
    <w:qFormat/>
    <w:uiPriority w:val="99"/>
    <w:rPr>
      <w:kern w:val="2"/>
      <w:sz w:val="18"/>
      <w:szCs w:val="18"/>
    </w:rPr>
  </w:style>
  <w:style w:type="character" w:customStyle="1" w:styleId="22">
    <w:name w:val="日期 Char"/>
    <w:basedOn w:val="17"/>
    <w:link w:val="9"/>
    <w:semiHidden/>
    <w:qFormat/>
    <w:uiPriority w:val="99"/>
    <w:rPr>
      <w:kern w:val="2"/>
      <w:sz w:val="21"/>
      <w:szCs w:val="22"/>
    </w:rPr>
  </w:style>
  <w:style w:type="character" w:customStyle="1" w:styleId="23">
    <w:name w:val="标题 1 Char"/>
    <w:basedOn w:val="17"/>
    <w:link w:val="4"/>
    <w:qFormat/>
    <w:uiPriority w:val="0"/>
    <w:rPr>
      <w:rFonts w:ascii="Times New Roman" w:hAnsi="Times New Roman" w:eastAsia="宋体" w:cs="Times New Roman"/>
      <w:b/>
      <w:bCs/>
      <w:kern w:val="44"/>
      <w:sz w:val="44"/>
      <w:szCs w:val="44"/>
    </w:rPr>
  </w:style>
  <w:style w:type="character" w:customStyle="1" w:styleId="24">
    <w:name w:val="正文缩进 Char"/>
    <w:link w:val="5"/>
    <w:qFormat/>
    <w:uiPriority w:val="0"/>
    <w:rPr>
      <w:rFonts w:eastAsia="宋体"/>
      <w:kern w:val="2"/>
      <w:sz w:val="21"/>
    </w:rPr>
  </w:style>
  <w:style w:type="character" w:customStyle="1" w:styleId="25">
    <w:name w:val="正文文本缩进 Char"/>
    <w:link w:val="3"/>
    <w:qFormat/>
    <w:locked/>
    <w:uiPriority w:val="0"/>
    <w:rPr>
      <w:rFonts w:ascii="仿宋_GB2312" w:hAnsi="宋体" w:eastAsia="仿宋_GB2312"/>
      <w:kern w:val="2"/>
      <w:sz w:val="30"/>
      <w:szCs w:val="24"/>
    </w:rPr>
  </w:style>
  <w:style w:type="character" w:customStyle="1" w:styleId="26">
    <w:name w:val="正文文本 Char"/>
    <w:basedOn w:val="17"/>
    <w:link w:val="6"/>
    <w:semiHidden/>
    <w:qFormat/>
    <w:uiPriority w:val="99"/>
    <w:rPr>
      <w:kern w:val="2"/>
      <w:sz w:val="21"/>
      <w:szCs w:val="22"/>
    </w:rPr>
  </w:style>
  <w:style w:type="character" w:customStyle="1" w:styleId="27">
    <w:name w:val="正文首行缩进 Char"/>
    <w:basedOn w:val="26"/>
    <w:link w:val="14"/>
    <w:qFormat/>
    <w:uiPriority w:val="0"/>
    <w:rPr>
      <w:rFonts w:ascii="Times New Roman" w:hAnsi="Times New Roman" w:eastAsia="黑体" w:cs="Times New Roman"/>
      <w:color w:val="FF0000"/>
      <w:kern w:val="2"/>
      <w:sz w:val="28"/>
      <w:szCs w:val="24"/>
    </w:rPr>
  </w:style>
  <w:style w:type="character" w:customStyle="1" w:styleId="28">
    <w:name w:val="正文文本缩进 Char1"/>
    <w:basedOn w:val="17"/>
    <w:semiHidden/>
    <w:qFormat/>
    <w:uiPriority w:val="99"/>
    <w:rPr>
      <w:kern w:val="2"/>
      <w:sz w:val="21"/>
      <w:szCs w:val="22"/>
    </w:rPr>
  </w:style>
  <w:style w:type="paragraph" w:customStyle="1" w:styleId="29">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0">
    <w:name w:val="纯文本 Char"/>
    <w:basedOn w:val="17"/>
    <w:link w:val="8"/>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893A-EDCB-4A5E-AAFA-31127B1E13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598</Words>
  <Characters>3410</Characters>
  <Lines>28</Lines>
  <Paragraphs>7</Paragraphs>
  <TotalTime>29</TotalTime>
  <ScaleCrop>false</ScaleCrop>
  <LinksUpToDate>false</LinksUpToDate>
  <CharactersWithSpaces>4001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2022-01-07T06:06:00Z</cp:lastPrinted>
  <dcterms:modified xsi:type="dcterms:W3CDTF">2022-01-07T08:16:27Z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D641395ADDE74D3DAE47363CCA6042EB</vt:lpwstr>
  </property>
</Properties>
</file>