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26CD0F">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267960" cy="7459980"/>
            <wp:effectExtent l="0" t="0" r="8890" b="7620"/>
            <wp:docPr id="5" name="图片 5" descr="南浔新区单元CD-03-03-08A地块电梯采购项目采购公告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南浔新区单元CD-03-03-08A地块电梯采购项目采购公告_页面_1"/>
                    <pic:cNvPicPr>
                      <a:picLocks noChangeAspect="1"/>
                    </pic:cNvPicPr>
                  </pic:nvPicPr>
                  <pic:blipFill>
                    <a:blip r:embed="rId6"/>
                    <a:stretch>
                      <a:fillRect/>
                    </a:stretch>
                  </pic:blipFill>
                  <pic:spPr>
                    <a:xfrm>
                      <a:off x="0" y="0"/>
                      <a:ext cx="5267960" cy="7459980"/>
                    </a:xfrm>
                    <a:prstGeom prst="rect">
                      <a:avLst/>
                    </a:prstGeom>
                  </pic:spPr>
                </pic:pic>
              </a:graphicData>
            </a:graphic>
          </wp:inline>
        </w:drawing>
      </w:r>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267960" cy="7459980"/>
            <wp:effectExtent l="0" t="0" r="8890" b="7620"/>
            <wp:docPr id="4" name="图片 4" descr="南浔新区单元CD-03-03-08A地块电梯采购项目采购公告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南浔新区单元CD-03-03-08A地块电梯采购项目采购公告_页面_2"/>
                    <pic:cNvPicPr>
                      <a:picLocks noChangeAspect="1"/>
                    </pic:cNvPicPr>
                  </pic:nvPicPr>
                  <pic:blipFill>
                    <a:blip r:embed="rId7"/>
                    <a:stretch>
                      <a:fillRect/>
                    </a:stretch>
                  </pic:blipFill>
                  <pic:spPr>
                    <a:xfrm>
                      <a:off x="0" y="0"/>
                      <a:ext cx="5267960" cy="7459980"/>
                    </a:xfrm>
                    <a:prstGeom prst="rect">
                      <a:avLst/>
                    </a:prstGeom>
                  </pic:spPr>
                </pic:pic>
              </a:graphicData>
            </a:graphic>
          </wp:inline>
        </w:drawing>
      </w:r>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267960" cy="7459980"/>
            <wp:effectExtent l="0" t="0" r="8890" b="7620"/>
            <wp:docPr id="3" name="图片 3" descr="南浔新区单元CD-03-03-08A地块电梯采购项目采购公告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南浔新区单元CD-03-03-08A地块电梯采购项目采购公告_页面_3"/>
                    <pic:cNvPicPr>
                      <a:picLocks noChangeAspect="1"/>
                    </pic:cNvPicPr>
                  </pic:nvPicPr>
                  <pic:blipFill>
                    <a:blip r:embed="rId8"/>
                    <a:stretch>
                      <a:fillRect/>
                    </a:stretch>
                  </pic:blipFill>
                  <pic:spPr>
                    <a:xfrm>
                      <a:off x="0" y="0"/>
                      <a:ext cx="5267960" cy="7459980"/>
                    </a:xfrm>
                    <a:prstGeom prst="rect">
                      <a:avLst/>
                    </a:prstGeom>
                  </pic:spPr>
                </pic:pic>
              </a:graphicData>
            </a:graphic>
          </wp:inline>
        </w:drawing>
      </w:r>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267960" cy="7459980"/>
            <wp:effectExtent l="0" t="0" r="8890" b="7620"/>
            <wp:docPr id="2" name="图片 2" descr="南浔新区单元CD-03-03-08A地块电梯采购项目采购公告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南浔新区单元CD-03-03-08A地块电梯采购项目采购公告_页面_4"/>
                    <pic:cNvPicPr>
                      <a:picLocks noChangeAspect="1"/>
                    </pic:cNvPicPr>
                  </pic:nvPicPr>
                  <pic:blipFill>
                    <a:blip r:embed="rId9"/>
                    <a:stretch>
                      <a:fillRect/>
                    </a:stretch>
                  </pic:blipFill>
                  <pic:spPr>
                    <a:xfrm>
                      <a:off x="0" y="0"/>
                      <a:ext cx="5267960" cy="7459980"/>
                    </a:xfrm>
                    <a:prstGeom prst="rect">
                      <a:avLst/>
                    </a:prstGeom>
                  </pic:spPr>
                </pic:pic>
              </a:graphicData>
            </a:graphic>
          </wp:inline>
        </w:drawing>
      </w:r>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267960" cy="7459980"/>
            <wp:effectExtent l="0" t="0" r="8890" b="7620"/>
            <wp:docPr id="1" name="图片 1" descr="南浔新区单元CD-03-03-08A地块电梯采购项目采购公告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南浔新区单元CD-03-03-08A地块电梯采购项目采购公告_页面_5"/>
                    <pic:cNvPicPr>
                      <a:picLocks noChangeAspect="1"/>
                    </pic:cNvPicPr>
                  </pic:nvPicPr>
                  <pic:blipFill>
                    <a:blip r:embed="rId10"/>
                    <a:stretch>
                      <a:fillRect/>
                    </a:stretch>
                  </pic:blipFill>
                  <pic:spPr>
                    <a:xfrm>
                      <a:off x="0" y="0"/>
                      <a:ext cx="5267960" cy="7459980"/>
                    </a:xfrm>
                    <a:prstGeom prst="rect">
                      <a:avLst/>
                    </a:prstGeom>
                  </pic:spPr>
                </pic:pic>
              </a:graphicData>
            </a:graphic>
          </wp:inline>
        </w:drawing>
      </w:r>
    </w:p>
    <w:p w14:paraId="4352A20A">
      <w:pPr>
        <w:widowControl/>
        <w:jc w:val="center"/>
        <w:rPr>
          <w:rFonts w:hint="eastAsia" w:ascii="仿宋" w:hAnsi="仿宋" w:eastAsia="仿宋" w:cs="Times New Roman"/>
          <w:b/>
          <w:bCs w:val="0"/>
          <w:color w:val="auto"/>
          <w:sz w:val="44"/>
          <w:szCs w:val="44"/>
          <w:highlight w:val="none"/>
          <w:u w:val="none"/>
          <w:lang w:val="en-US" w:eastAsia="zh-CN"/>
        </w:rPr>
      </w:pPr>
    </w:p>
    <w:p w14:paraId="21DD0C9A">
      <w:pPr>
        <w:widowControl/>
        <w:jc w:val="center"/>
        <w:rPr>
          <w:rFonts w:hint="eastAsia" w:ascii="仿宋" w:hAnsi="仿宋" w:eastAsia="仿宋" w:cs="Times New Roman"/>
          <w:b/>
          <w:bCs w:val="0"/>
          <w:color w:val="auto"/>
          <w:sz w:val="44"/>
          <w:szCs w:val="44"/>
          <w:highlight w:val="none"/>
          <w:u w:val="none"/>
          <w:lang w:val="en-US" w:eastAsia="zh-CN"/>
        </w:rPr>
      </w:pPr>
    </w:p>
    <w:p w14:paraId="20604498">
      <w:pPr>
        <w:widowControl/>
        <w:jc w:val="center"/>
        <w:rPr>
          <w:rFonts w:hint="eastAsia" w:ascii="仿宋" w:hAnsi="仿宋" w:eastAsia="仿宋" w:cs="Times New Roman"/>
          <w:b/>
          <w:bCs w:val="0"/>
          <w:color w:val="auto"/>
          <w:sz w:val="44"/>
          <w:szCs w:val="44"/>
          <w:highlight w:val="none"/>
          <w:u w:val="none"/>
          <w:lang w:val="en-US" w:eastAsia="zh-CN"/>
        </w:rPr>
      </w:pPr>
    </w:p>
    <w:p w14:paraId="17468F38">
      <w:pPr>
        <w:widowControl/>
        <w:jc w:val="center"/>
        <w:rPr>
          <w:rFonts w:hint="eastAsia" w:ascii="仿宋" w:hAnsi="仿宋" w:eastAsia="仿宋" w:cs="Times New Roman"/>
          <w:b/>
          <w:bCs w:val="0"/>
          <w:color w:val="auto"/>
          <w:sz w:val="44"/>
          <w:szCs w:val="44"/>
          <w:highlight w:val="none"/>
          <w:u w:val="none"/>
          <w:lang w:val="en-US" w:eastAsia="zh-CN"/>
        </w:rPr>
      </w:pPr>
      <w:bookmarkStart w:id="45" w:name="_GoBack"/>
      <w:bookmarkEnd w:id="45"/>
      <w:r>
        <w:rPr>
          <w:rFonts w:hint="eastAsia" w:ascii="仿宋" w:hAnsi="仿宋" w:eastAsia="仿宋" w:cs="Times New Roman"/>
          <w:b/>
          <w:bCs w:val="0"/>
          <w:color w:val="auto"/>
          <w:sz w:val="44"/>
          <w:szCs w:val="44"/>
          <w:highlight w:val="none"/>
          <w:u w:val="none"/>
          <w:lang w:val="en-US" w:eastAsia="zh-CN"/>
        </w:rPr>
        <w:t>透水混凝土采购询价公告</w:t>
      </w:r>
    </w:p>
    <w:p w14:paraId="6B048026">
      <w:pPr>
        <w:pStyle w:val="2"/>
        <w:rPr>
          <w:rFonts w:hint="eastAsia"/>
          <w:lang w:val="en-US" w:eastAsia="zh-CN"/>
        </w:rPr>
      </w:pPr>
    </w:p>
    <w:p w14:paraId="1AA74E2B">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textAlignment w:val="auto"/>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2E2B6659">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透水混凝土</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u w:val="single"/>
          <w:shd w:val="clear" w:color="auto" w:fill="auto"/>
          <w:lang w:val="en-US" w:eastAsia="zh-CN"/>
        </w:rPr>
        <w:t>南浔直播电商产业基地项目施工</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0DA9994F">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jc w:val="center"/>
        <w:textAlignment w:val="auto"/>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11FD3919">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0F0337BA">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CTCJ-202411004 南浔直播电商产业基地透水混凝土采购项目</w:t>
      </w:r>
    </w:p>
    <w:p w14:paraId="0C7061AF">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湖州浔城供应链管理有限公司</w:t>
      </w:r>
    </w:p>
    <w:p w14:paraId="13FB3537">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透水混凝土，具体</w:t>
      </w:r>
      <w:r>
        <w:rPr>
          <w:rFonts w:hint="eastAsia" w:ascii="仿宋" w:hAnsi="仿宋" w:eastAsia="仿宋" w:cs="Arial"/>
          <w:color w:val="auto"/>
          <w:kern w:val="0"/>
          <w:sz w:val="28"/>
          <w:szCs w:val="28"/>
          <w:highlight w:val="none"/>
          <w:u w:val="single"/>
          <w:lang w:val="en-US" w:eastAsia="zh-CN" w:bidi="ar-SA"/>
        </w:rPr>
        <w:t>请下载附件《材料报价表》进行查看，</w:t>
      </w:r>
      <w:r>
        <w:rPr>
          <w:rFonts w:hint="eastAsia" w:ascii="仿宋" w:hAnsi="仿宋" w:eastAsia="仿宋" w:cs="Arial"/>
          <w:b/>
          <w:bCs/>
          <w:color w:val="auto"/>
          <w:kern w:val="0"/>
          <w:sz w:val="28"/>
          <w:szCs w:val="28"/>
          <w:highlight w:val="none"/>
          <w:u w:val="single"/>
          <w:lang w:val="en-US" w:eastAsia="zh-CN" w:bidi="ar-SA"/>
        </w:rPr>
        <w:t>具体供货数量以采购人下单为准，以供应商最终的中标单价按实结算。</w:t>
      </w:r>
    </w:p>
    <w:p w14:paraId="020FD849">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0E444EF1">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约1933㎡（具体供货数量以采购人下单为准）</w:t>
      </w:r>
    </w:p>
    <w:p w14:paraId="67D72D90">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7C545F11">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合格，满足设计及业主要求，并经竣工验收合格</w:t>
      </w:r>
    </w:p>
    <w:p w14:paraId="6EA754D3">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textAlignment w:val="auto"/>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7E180C2A">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7304EB1C">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47D8674A">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45ACFF64">
      <w:pPr>
        <w:pStyle w:val="16"/>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1FF8D7E9">
      <w:pPr>
        <w:pStyle w:val="4"/>
        <w:keepLines w:val="0"/>
        <w:pageBreakBefore w:val="0"/>
        <w:kinsoku/>
        <w:wordWrap/>
        <w:overflowPunct/>
        <w:topLinePunct w:val="0"/>
        <w:autoSpaceDE/>
        <w:autoSpaceDN/>
        <w:bidi w:val="0"/>
        <w:adjustRightInd/>
        <w:snapToGri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7"/>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49"/>
        <w:gridCol w:w="6866"/>
      </w:tblGrid>
      <w:tr w14:paraId="3547DB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60E328F">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14:paraId="124CC0A0">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highlight w:val="none"/>
                <w:lang w:val="en-US"/>
              </w:rPr>
            </w:pPr>
            <w:r>
              <w:rPr>
                <w:rFonts w:ascii="仿宋" w:hAnsi="仿宋" w:eastAsia="仿宋" w:cs="仿宋"/>
                <w:i w:val="0"/>
                <w:iCs w:val="0"/>
                <w:caps w:val="0"/>
                <w:color w:val="000000"/>
                <w:spacing w:val="0"/>
                <w:sz w:val="28"/>
                <w:szCs w:val="28"/>
              </w:rPr>
              <w:t>接到采购人供</w:t>
            </w:r>
            <w:r>
              <w:rPr>
                <w:rFonts w:hint="eastAsia" w:ascii="仿宋" w:hAnsi="仿宋" w:eastAsia="仿宋" w:cs="仿宋"/>
                <w:i w:val="0"/>
                <w:iCs w:val="0"/>
                <w:caps w:val="0"/>
                <w:color w:val="000000"/>
                <w:spacing w:val="0"/>
                <w:sz w:val="28"/>
                <w:szCs w:val="28"/>
                <w:lang w:val="en-US" w:eastAsia="zh-CN"/>
              </w:rPr>
              <w:t>货</w:t>
            </w:r>
            <w:r>
              <w:rPr>
                <w:rFonts w:ascii="仿宋" w:hAnsi="仿宋" w:eastAsia="仿宋" w:cs="仿宋"/>
                <w:i w:val="0"/>
                <w:iCs w:val="0"/>
                <w:caps w:val="0"/>
                <w:color w:val="000000"/>
                <w:spacing w:val="0"/>
                <w:sz w:val="28"/>
                <w:szCs w:val="28"/>
              </w:rPr>
              <w:t>通知后</w:t>
            </w:r>
            <w:r>
              <w:rPr>
                <w:rFonts w:hint="eastAsia" w:ascii="仿宋" w:hAnsi="仿宋" w:eastAsia="仿宋" w:cs="仿宋"/>
                <w:i w:val="0"/>
                <w:iCs w:val="0"/>
                <w:caps w:val="0"/>
                <w:color w:val="000000"/>
                <w:spacing w:val="0"/>
                <w:sz w:val="28"/>
                <w:szCs w:val="28"/>
              </w:rPr>
              <w:t>5个自然日内</w:t>
            </w:r>
            <w:r>
              <w:rPr>
                <w:rFonts w:hint="eastAsia" w:ascii="仿宋" w:hAnsi="仿宋" w:eastAsia="仿宋" w:cs="仿宋"/>
                <w:i w:val="0"/>
                <w:iCs w:val="0"/>
                <w:caps w:val="0"/>
                <w:color w:val="000000"/>
                <w:spacing w:val="0"/>
                <w:sz w:val="28"/>
                <w:szCs w:val="28"/>
                <w:lang w:val="en-US" w:eastAsia="zh-CN"/>
              </w:rPr>
              <w:t>透水混凝土</w:t>
            </w:r>
            <w:r>
              <w:rPr>
                <w:rFonts w:hint="eastAsia" w:ascii="仿宋" w:hAnsi="仿宋" w:eastAsia="仿宋" w:cs="仿宋"/>
                <w:i w:val="0"/>
                <w:iCs w:val="0"/>
                <w:caps w:val="0"/>
                <w:color w:val="000000"/>
                <w:spacing w:val="0"/>
                <w:sz w:val="28"/>
                <w:szCs w:val="28"/>
              </w:rPr>
              <w:t>全部到场。(以采购人下单通知到货时间为准进行计算)。</w:t>
            </w:r>
          </w:p>
        </w:tc>
      </w:tr>
      <w:tr w14:paraId="17FEDB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ED6D3B1">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品牌要求</w:t>
            </w:r>
          </w:p>
        </w:tc>
        <w:tc>
          <w:tcPr>
            <w:tcW w:w="4031" w:type="pct"/>
            <w:tcBorders>
              <w:top w:val="single" w:color="auto" w:sz="4" w:space="0"/>
              <w:left w:val="single" w:color="auto" w:sz="4" w:space="0"/>
              <w:bottom w:val="single" w:color="auto" w:sz="4" w:space="0"/>
              <w:right w:val="single" w:color="auto" w:sz="4" w:space="0"/>
            </w:tcBorders>
            <w:vAlign w:val="center"/>
          </w:tcPr>
          <w:p w14:paraId="2EC5D719">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14:paraId="50B67A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1F74E6E">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14:paraId="3112116E">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14:paraId="3C5787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44A6053">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14:paraId="362F12D3">
            <w:pPr>
              <w:keepNext w:val="0"/>
              <w:keepLines w:val="0"/>
              <w:pageBreakBefore w:val="0"/>
              <w:widowControl/>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highlight w:val="none"/>
                <w:lang w:val="en-US" w:eastAsia="zh-CN"/>
              </w:rPr>
            </w:pPr>
            <w:r>
              <w:rPr>
                <w:rFonts w:hint="default" w:ascii="仿宋" w:hAnsi="仿宋" w:eastAsia="仿宋" w:cs="仿宋"/>
                <w:b w:val="0"/>
                <w:bCs/>
                <w:sz w:val="28"/>
                <w:szCs w:val="28"/>
                <w:highlight w:val="none"/>
                <w:lang w:val="en-US" w:eastAsia="zh-CN"/>
              </w:rPr>
              <w:t>下单后</w:t>
            </w:r>
            <w:r>
              <w:rPr>
                <w:rFonts w:hint="eastAsia" w:ascii="仿宋" w:hAnsi="仿宋" w:eastAsia="仿宋" w:cs="仿宋"/>
                <w:b w:val="0"/>
                <w:bCs/>
                <w:sz w:val="28"/>
                <w:szCs w:val="28"/>
                <w:highlight w:val="none"/>
                <w:lang w:val="en-US" w:eastAsia="zh-CN"/>
              </w:rPr>
              <w:t>5日内</w:t>
            </w:r>
            <w:r>
              <w:rPr>
                <w:rFonts w:hint="default" w:ascii="仿宋" w:hAnsi="仿宋" w:eastAsia="仿宋" w:cs="仿宋"/>
                <w:b w:val="0"/>
                <w:bCs/>
                <w:sz w:val="28"/>
                <w:szCs w:val="28"/>
                <w:highlight w:val="none"/>
                <w:lang w:val="en-US" w:eastAsia="zh-CN"/>
              </w:rPr>
              <w:t>支付货款</w:t>
            </w:r>
            <w:r>
              <w:rPr>
                <w:rFonts w:hint="eastAsia" w:ascii="仿宋" w:hAnsi="仿宋" w:eastAsia="仿宋" w:cs="仿宋"/>
                <w:b w:val="0"/>
                <w:bCs/>
                <w:sz w:val="28"/>
                <w:szCs w:val="28"/>
                <w:highlight w:val="none"/>
                <w:lang w:val="en-US" w:eastAsia="zh-CN"/>
              </w:rPr>
              <w:t>的30%，材料到场施工完成并经双方结算确认合格工程量且竣工验收合格后，支付至核定款的90%，竣工结算审核完成一个月内支付至核定款的95%，其余5%作为质保金待工程保修期满后一个月内付清。供应商收款前</w:t>
            </w:r>
            <w:r>
              <w:rPr>
                <w:rFonts w:hint="default" w:ascii="仿宋" w:hAnsi="仿宋" w:eastAsia="仿宋" w:cs="仿宋"/>
                <w:b w:val="0"/>
                <w:bCs/>
                <w:sz w:val="28"/>
                <w:szCs w:val="28"/>
                <w:highlight w:val="none"/>
                <w:lang w:val="en-US" w:eastAsia="zh-CN"/>
              </w:rPr>
              <w:t>须提供支付金额准确的</w:t>
            </w:r>
            <w:r>
              <w:rPr>
                <w:rFonts w:hint="eastAsia" w:ascii="仿宋" w:hAnsi="仿宋" w:eastAsia="仿宋" w:cs="仿宋"/>
                <w:b w:val="0"/>
                <w:bCs/>
                <w:sz w:val="28"/>
                <w:szCs w:val="28"/>
                <w:highlight w:val="none"/>
                <w:lang w:val="en-US" w:eastAsia="zh-CN"/>
              </w:rPr>
              <w:t>9</w:t>
            </w:r>
            <w:r>
              <w:rPr>
                <w:rFonts w:hint="default" w:ascii="仿宋" w:hAnsi="仿宋" w:eastAsia="仿宋" w:cs="仿宋"/>
                <w:b w:val="0"/>
                <w:bCs/>
                <w:sz w:val="28"/>
                <w:szCs w:val="28"/>
                <w:highlight w:val="none"/>
                <w:lang w:val="en-US" w:eastAsia="zh-CN"/>
              </w:rPr>
              <w:t>%增值税专用发票，否则</w:t>
            </w:r>
            <w:r>
              <w:rPr>
                <w:rFonts w:hint="eastAsia" w:ascii="仿宋" w:hAnsi="仿宋" w:eastAsia="仿宋" w:cs="仿宋"/>
                <w:b w:val="0"/>
                <w:bCs/>
                <w:sz w:val="28"/>
                <w:szCs w:val="28"/>
                <w:highlight w:val="none"/>
                <w:lang w:val="en-US" w:eastAsia="zh-CN"/>
              </w:rPr>
              <w:t>采购人</w:t>
            </w:r>
            <w:r>
              <w:rPr>
                <w:rFonts w:hint="default" w:ascii="仿宋" w:hAnsi="仿宋" w:eastAsia="仿宋" w:cs="仿宋"/>
                <w:b w:val="0"/>
                <w:bCs/>
                <w:sz w:val="28"/>
                <w:szCs w:val="28"/>
                <w:highlight w:val="none"/>
                <w:lang w:val="en-US" w:eastAsia="zh-CN"/>
              </w:rPr>
              <w:t>有权不予支付</w:t>
            </w:r>
            <w:r>
              <w:rPr>
                <w:rFonts w:hint="default" w:ascii="仿宋" w:hAnsi="仿宋" w:eastAsia="仿宋" w:cs="仿宋"/>
                <w:b w:val="0"/>
                <w:bCs/>
                <w:sz w:val="28"/>
                <w:szCs w:val="28"/>
                <w:highlight w:val="none"/>
                <w:lang w:val="en-US"/>
              </w:rPr>
              <w:t>。</w:t>
            </w:r>
          </w:p>
        </w:tc>
      </w:tr>
      <w:tr w14:paraId="00A36F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516BB4A">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14:paraId="5DDD72CF">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ascii="仿宋" w:hAnsi="仿宋" w:eastAsia="仿宋" w:cs="仿宋"/>
                <w:i w:val="0"/>
                <w:iCs w:val="0"/>
                <w:caps w:val="0"/>
                <w:color w:val="000000"/>
                <w:spacing w:val="0"/>
                <w:sz w:val="28"/>
                <w:szCs w:val="28"/>
              </w:rPr>
              <w:t>根据中标单价按实结算。</w:t>
            </w:r>
          </w:p>
        </w:tc>
      </w:tr>
      <w:tr w14:paraId="566ADC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F973F9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14:paraId="33F0A5F0">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14:paraId="414DC9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13363E57">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14:paraId="7DD9BCCE">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采购人指定地点，</w:t>
            </w:r>
            <w:r>
              <w:rPr>
                <w:rFonts w:hint="eastAsia" w:ascii="仿宋" w:hAnsi="仿宋" w:eastAsia="仿宋" w:cs="仿宋"/>
                <w:color w:val="auto"/>
                <w:sz w:val="28"/>
                <w:szCs w:val="28"/>
                <w:highlight w:val="none"/>
                <w:u w:val="single"/>
                <w:lang w:val="en-US" w:eastAsia="zh-CN"/>
              </w:rPr>
              <w:t>由供应商负责运输、卸货</w:t>
            </w:r>
            <w:r>
              <w:rPr>
                <w:rFonts w:hint="eastAsia" w:ascii="仿宋" w:hAnsi="仿宋" w:eastAsia="仿宋" w:cs="仿宋"/>
                <w:color w:val="auto"/>
                <w:sz w:val="28"/>
                <w:szCs w:val="28"/>
                <w:highlight w:val="none"/>
                <w:lang w:val="en-US" w:eastAsia="zh-CN"/>
              </w:rPr>
              <w:t>。</w:t>
            </w:r>
          </w:p>
        </w:tc>
      </w:tr>
      <w:tr w14:paraId="2EFBCE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35FAAE0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14:paraId="5573235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w:t>
            </w:r>
          </w:p>
        </w:tc>
      </w:tr>
    </w:tbl>
    <w:p w14:paraId="4C3BB8FE">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670F72DF">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5E98EC7C">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 xml:space="preserve"> 11 </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 xml:space="preserve"> 28 </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10时0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分前将报价文件以电子邮件形式发送到甲方邮箱；询价截止时间后（含）提交的不予受理</w:t>
      </w:r>
      <w:r>
        <w:rPr>
          <w:rFonts w:hint="eastAsia" w:ascii="仿宋" w:hAnsi="仿宋" w:eastAsia="仿宋" w:cs="Arial"/>
          <w:color w:val="auto"/>
          <w:sz w:val="28"/>
          <w:szCs w:val="28"/>
          <w:highlight w:val="none"/>
          <w:u w:val="single"/>
          <w:lang w:eastAsia="zh-CN"/>
        </w:rPr>
        <w:t>。</w:t>
      </w:r>
    </w:p>
    <w:p w14:paraId="7D63F51B">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textAlignment w:val="auto"/>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毛工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w:t>
      </w:r>
    </w:p>
    <w:p w14:paraId="1201821B">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7A328517">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3AAD32EF">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41919735">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lang w:val="en-US" w:eastAsia="zh-CN"/>
        </w:rPr>
        <w:t>Excel</w:t>
      </w:r>
      <w:r>
        <w:rPr>
          <w:rFonts w:hint="eastAsia" w:ascii="仿宋" w:hAnsi="仿宋" w:eastAsia="仿宋" w:cs="Arial"/>
          <w:color w:val="auto"/>
          <w:sz w:val="28"/>
          <w:szCs w:val="28"/>
          <w:highlight w:val="none"/>
        </w:rPr>
        <w:t>格式电子版</w:t>
      </w:r>
      <w:r>
        <w:rPr>
          <w:rFonts w:hint="eastAsia" w:ascii="仿宋" w:hAnsi="仿宋" w:eastAsia="仿宋" w:cs="Arial"/>
          <w:color w:val="auto"/>
          <w:sz w:val="28"/>
          <w:szCs w:val="28"/>
          <w:highlight w:val="none"/>
          <w:lang w:eastAsia="zh-CN"/>
        </w:rPr>
        <w:t>；</w:t>
      </w:r>
    </w:p>
    <w:p w14:paraId="21E78BBB">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54FB4E1E">
      <w:pPr>
        <w:pStyle w:val="16"/>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6B8E3A2F">
      <w:pPr>
        <w:pStyle w:val="16"/>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7B2CD5C6">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3127532C">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3BC87658">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38129F77">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7B60213E">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26D83BA0">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2A289DFC">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11C64A44">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43C04BC2">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2FEBC60D">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54F4BB42">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66B12E8F">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5246239B">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14:paraId="739B5D35">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0B53BB95">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14:paraId="65BF04FF">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58904261">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中标供应商违约，采购人可以单方面解除合作（撤销《成交通知书》）并选择其他供应商，由此对采购人造成损失的由中标供应商承担全部责任和赔偿。</w:t>
      </w:r>
    </w:p>
    <w:p w14:paraId="10BFED83">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八、其他</w:t>
      </w:r>
    </w:p>
    <w:p w14:paraId="2E450D90">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1、本次公开询价的一切解释权和执行权归湖州南浔城投建设集团有限公司、湖州浔城供应链管理有限公司所有，供应商须服从和配合我公司所有工作，否则视为自动放弃。</w:t>
      </w:r>
    </w:p>
    <w:p w14:paraId="56198C36">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2、采购人确定供应商后，供应商提供材料不达标，或无法履约采购文件材料供应商职责的，采购人有权单方面解除合同。</w:t>
      </w:r>
    </w:p>
    <w:p w14:paraId="56C134E9">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064AE1B3">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4、供应商应知悉运输及送货时效性要求，具体数量和款式以采购人下单为准；</w:t>
      </w:r>
    </w:p>
    <w:p w14:paraId="7F5E0F30">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p>
    <w:p w14:paraId="7809AE64">
      <w:pPr>
        <w:pStyle w:val="16"/>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                                               </w:t>
      </w:r>
    </w:p>
    <w:p w14:paraId="65E1B529">
      <w:pPr>
        <w:keepNext w:val="0"/>
        <w:keepLines w:val="0"/>
        <w:pageBreakBefore w:val="0"/>
        <w:widowControl/>
        <w:kinsoku/>
        <w:wordWrap/>
        <w:overflowPunct/>
        <w:topLinePunct w:val="0"/>
        <w:autoSpaceDE/>
        <w:autoSpaceDN/>
        <w:bidi w:val="0"/>
        <w:adjustRightInd w:val="0"/>
        <w:snapToGrid w:val="0"/>
        <w:spacing w:line="5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14:paraId="2F093FC5">
      <w:pPr>
        <w:pStyle w:val="2"/>
        <w:keepNext w:val="0"/>
        <w:keepLines w:val="0"/>
        <w:pageBreakBefore w:val="0"/>
        <w:kinsoku/>
        <w:overflowPunct/>
        <w:topLinePunct w:val="0"/>
        <w:autoSpaceDE/>
        <w:autoSpaceDN/>
        <w:bidi w:val="0"/>
        <w:spacing w:line="500" w:lineRule="exact"/>
        <w:jc w:val="right"/>
        <w:textAlignment w:val="auto"/>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湖州浔城供应链管理有限公司</w:t>
      </w:r>
    </w:p>
    <w:p w14:paraId="24E1793E">
      <w:pPr>
        <w:keepNext w:val="0"/>
        <w:keepLines w:val="0"/>
        <w:pageBreakBefore w:val="0"/>
        <w:kinsoku/>
        <w:wordWrap w:val="0"/>
        <w:overflowPunct/>
        <w:topLinePunct w:val="0"/>
        <w:autoSpaceDE/>
        <w:autoSpaceDN/>
        <w:bidi w:val="0"/>
        <w:spacing w:line="500" w:lineRule="exact"/>
        <w:jc w:val="right"/>
        <w:textAlignment w:val="auto"/>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11月25日 </w:t>
      </w:r>
    </w:p>
    <w:p w14:paraId="6825357D">
      <w:pPr>
        <w:pStyle w:val="2"/>
        <w:wordWrap/>
        <w:rPr>
          <w:rFonts w:hint="eastAsia" w:ascii="仿宋" w:hAnsi="仿宋" w:eastAsia="仿宋" w:cs="仿宋"/>
          <w:color w:val="auto"/>
          <w:kern w:val="0"/>
          <w:sz w:val="28"/>
          <w:szCs w:val="28"/>
          <w:highlight w:val="none"/>
          <w:lang w:val="en-US" w:eastAsia="zh-CN"/>
        </w:rPr>
      </w:pPr>
    </w:p>
    <w:p w14:paraId="476A4733">
      <w:pPr>
        <w:pStyle w:val="2"/>
        <w:wordWrap/>
        <w:rPr>
          <w:rFonts w:hint="eastAsia" w:ascii="仿宋" w:hAnsi="仿宋" w:eastAsia="仿宋" w:cs="仿宋"/>
          <w:color w:val="auto"/>
          <w:kern w:val="0"/>
          <w:sz w:val="28"/>
          <w:szCs w:val="28"/>
          <w:highlight w:val="none"/>
          <w:lang w:val="en-US" w:eastAsia="zh-CN"/>
        </w:rPr>
      </w:pPr>
    </w:p>
    <w:p w14:paraId="137A8354">
      <w:pPr>
        <w:pStyle w:val="16"/>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54D89CC2">
      <w:pPr>
        <w:pStyle w:val="16"/>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7E786B52">
      <w:pPr>
        <w:pStyle w:val="16"/>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5E407350">
      <w:pPr>
        <w:pStyle w:val="16"/>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4B488434">
      <w:pPr>
        <w:pStyle w:val="16"/>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5E3A5744">
      <w:pPr>
        <w:pStyle w:val="16"/>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6CE0D0BB">
      <w:pPr>
        <w:pStyle w:val="16"/>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516C6643">
      <w:pPr>
        <w:pStyle w:val="16"/>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65E9A529">
      <w:pPr>
        <w:pStyle w:val="16"/>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1E53D60C">
      <w:pPr>
        <w:pStyle w:val="16"/>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4D171B9A">
      <w:pPr>
        <w:pStyle w:val="16"/>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37E1CAAA">
      <w:pPr>
        <w:pStyle w:val="16"/>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60A19C23">
      <w:pPr>
        <w:pStyle w:val="16"/>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5F5BEB90">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13605E0F">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14:paraId="481D85A8">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18A74284">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3、采购货物质量按最新颁发的国家标准执行。国家没有规定的按地方标准执行，国家与地方均没有的，按行业或厂商规定执行。国家、地方规定标准低于行业或厂商标准的按行业或厂商标准执行，就高不就低。</w:t>
      </w:r>
    </w:p>
    <w:p w14:paraId="7705095B">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14:paraId="52CC9200">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3572818"/>
      <w:bookmarkStart w:id="2" w:name="_Toc176861885"/>
      <w:r>
        <w:rPr>
          <w:rFonts w:hint="eastAsia" w:ascii="仿宋" w:hAnsi="仿宋" w:eastAsia="仿宋" w:cs="仿宋"/>
          <w:bCs/>
          <w:color w:val="auto"/>
          <w:spacing w:val="-2"/>
          <w:sz w:val="28"/>
          <w:szCs w:val="28"/>
          <w:highlight w:val="none"/>
        </w:rPr>
        <w:t>1、</w:t>
      </w:r>
      <w:bookmarkEnd w:id="1"/>
      <w:bookmarkEnd w:id="2"/>
      <w:bookmarkStart w:id="3" w:name="_Toc173572820"/>
      <w:bookmarkStart w:id="4" w:name="_Toc176861887"/>
      <w:r>
        <w:rPr>
          <w:rFonts w:hint="eastAsia" w:ascii="仿宋" w:hAnsi="仿宋" w:eastAsia="仿宋" w:cs="仿宋"/>
          <w:bCs/>
          <w:color w:val="auto"/>
          <w:sz w:val="28"/>
          <w:szCs w:val="28"/>
          <w:highlight w:val="none"/>
        </w:rPr>
        <w:t>必须实质性响应询价采购文件规定的条款。</w:t>
      </w:r>
      <w:bookmarkEnd w:id="3"/>
      <w:bookmarkEnd w:id="4"/>
    </w:p>
    <w:p w14:paraId="4C37CCDA">
      <w:pPr>
        <w:pStyle w:val="15"/>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14:paraId="6309089A">
      <w:pPr>
        <w:pStyle w:val="15"/>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6861889"/>
      <w:bookmarkStart w:id="8" w:name="_Toc173572822"/>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14:paraId="119BF09A">
      <w:pPr>
        <w:pStyle w:val="15"/>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14:paraId="2D11C54C">
      <w:pPr>
        <w:pStyle w:val="15"/>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bookmarkStart w:id="11" w:name="_Toc173572824"/>
      <w:bookmarkStart w:id="12"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6861892"/>
      <w:bookmarkStart w:id="14" w:name="_Toc173572825"/>
      <w:r>
        <w:rPr>
          <w:rFonts w:hint="eastAsia" w:ascii="仿宋" w:hAnsi="仿宋" w:eastAsia="仿宋" w:cs="仿宋"/>
          <w:b w:val="0"/>
          <w:bCs/>
          <w:color w:val="auto"/>
          <w:sz w:val="28"/>
          <w:szCs w:val="28"/>
          <w:highlight w:val="none"/>
          <w:lang w:eastAsia="zh-CN"/>
        </w:rPr>
        <w:t>。</w:t>
      </w:r>
    </w:p>
    <w:p w14:paraId="70C8D29A">
      <w:pPr>
        <w:pStyle w:val="15"/>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6、凡询价文件所列产品型号停产或市场断货，报价人所供的产品可在不改变品牌、档次、基本功能、安装等前提下，提供相应配置等于或高于原配置的产品，同时须提供生产制造商的证明文书（原件），证明所提供的询价产品为询价文件中要求型号产品的升级换代产品，经采购人认定后方可使用。</w:t>
      </w:r>
    </w:p>
    <w:bookmarkEnd w:id="13"/>
    <w:bookmarkEnd w:id="14"/>
    <w:p w14:paraId="1D68155B">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53233051"/>
      <w:bookmarkStart w:id="16" w:name="_Toc360527288"/>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14:paraId="5CC5A7B8">
      <w:pPr>
        <w:pStyle w:val="15"/>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6861895"/>
      <w:bookmarkStart w:id="18"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14:paraId="1BFEC4F7">
      <w:pPr>
        <w:pStyle w:val="15"/>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3572829"/>
      <w:bookmarkStart w:id="20" w:name="_Toc176861896"/>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14:paraId="26CCD919">
      <w:pPr>
        <w:pStyle w:val="15"/>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6861898"/>
      <w:bookmarkStart w:id="24" w:name="_Toc173572831"/>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14:paraId="6A6F2779">
      <w:pPr>
        <w:pStyle w:val="15"/>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6861899"/>
      <w:bookmarkStart w:id="26" w:name="_Toc173572832"/>
      <w:r>
        <w:rPr>
          <w:rFonts w:hint="eastAsia" w:ascii="仿宋" w:hAnsi="仿宋" w:eastAsia="仿宋" w:cs="仿宋"/>
          <w:b w:val="0"/>
          <w:color w:val="auto"/>
          <w:sz w:val="28"/>
          <w:szCs w:val="28"/>
          <w:highlight w:val="none"/>
          <w:lang w:val="en-US" w:eastAsia="zh-CN"/>
        </w:rPr>
        <w:t>4、</w:t>
      </w:r>
      <w:r>
        <w:rPr>
          <w:rFonts w:hint="eastAsia" w:ascii="仿宋" w:hAnsi="仿宋" w:eastAsia="仿宋" w:cs="仿宋"/>
          <w:b w:val="0"/>
          <w:color w:val="auto"/>
          <w:sz w:val="28"/>
          <w:szCs w:val="28"/>
          <w:highlight w:val="none"/>
        </w:rPr>
        <w:t>如发现下列情况之一的，其报价将被拒绝：</w:t>
      </w:r>
      <w:bookmarkEnd w:id="25"/>
      <w:bookmarkEnd w:id="26"/>
    </w:p>
    <w:p w14:paraId="64A48FFB">
      <w:pPr>
        <w:pStyle w:val="15"/>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3"/>
      <w:bookmarkStart w:id="28"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14:paraId="30B21136">
      <w:pPr>
        <w:pStyle w:val="15"/>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6861901"/>
      <w:bookmarkStart w:id="30" w:name="_Toc173572834"/>
      <w:r>
        <w:rPr>
          <w:rFonts w:hint="eastAsia" w:ascii="仿宋" w:hAnsi="仿宋" w:eastAsia="仿宋" w:cs="仿宋"/>
          <w:b w:val="0"/>
          <w:color w:val="auto"/>
          <w:sz w:val="28"/>
          <w:szCs w:val="28"/>
          <w:highlight w:val="none"/>
        </w:rPr>
        <w:t>4.2  超出经营范围报价或不符合供应商资格条件的；</w:t>
      </w:r>
      <w:bookmarkEnd w:id="29"/>
      <w:bookmarkEnd w:id="30"/>
    </w:p>
    <w:p w14:paraId="01668B4B">
      <w:pPr>
        <w:pStyle w:val="15"/>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2"/>
      <w:bookmarkStart w:id="32"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14:paraId="747480D6">
      <w:pPr>
        <w:pStyle w:val="15"/>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6861903"/>
      <w:bookmarkStart w:id="34" w:name="_Toc173572836"/>
      <w:r>
        <w:rPr>
          <w:rFonts w:hint="eastAsia" w:ascii="仿宋" w:hAnsi="仿宋" w:eastAsia="仿宋" w:cs="仿宋"/>
          <w:b w:val="0"/>
          <w:bCs/>
          <w:color w:val="auto"/>
          <w:sz w:val="28"/>
          <w:szCs w:val="28"/>
          <w:highlight w:val="none"/>
        </w:rPr>
        <w:t>4.4  缺项漏项不能满足询价采购文件要求的；</w:t>
      </w:r>
      <w:bookmarkEnd w:id="33"/>
      <w:bookmarkEnd w:id="34"/>
    </w:p>
    <w:p w14:paraId="1FA01294">
      <w:pPr>
        <w:pStyle w:val="15"/>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6861904"/>
      <w:bookmarkStart w:id="36" w:name="_Toc173572837"/>
      <w:r>
        <w:rPr>
          <w:rFonts w:hint="eastAsia" w:ascii="仿宋" w:hAnsi="仿宋" w:eastAsia="仿宋" w:cs="仿宋"/>
          <w:b w:val="0"/>
          <w:bCs/>
          <w:color w:val="auto"/>
          <w:sz w:val="28"/>
          <w:szCs w:val="28"/>
          <w:highlight w:val="none"/>
        </w:rPr>
        <w:t>4.5  其报价有两个或两个以上的解释的；</w:t>
      </w:r>
      <w:bookmarkEnd w:id="35"/>
      <w:bookmarkEnd w:id="36"/>
    </w:p>
    <w:p w14:paraId="6E65DFDE">
      <w:pPr>
        <w:pStyle w:val="15"/>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6861905"/>
      <w:bookmarkStart w:id="38"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14:paraId="6F48B754">
      <w:pPr>
        <w:pStyle w:val="15"/>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6"/>
      <w:bookmarkStart w:id="40"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14:paraId="0A6B888B">
      <w:pPr>
        <w:pStyle w:val="15"/>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39DF60B9">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5E41BB24">
      <w:pPr>
        <w:pStyle w:val="3"/>
        <w:keepNext/>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仿宋" w:hAnsi="仿宋" w:eastAsia="仿宋" w:cs="仿宋"/>
          <w:b w:val="0"/>
          <w:bCs/>
          <w:color w:val="auto"/>
          <w:sz w:val="28"/>
          <w:szCs w:val="28"/>
          <w:highlight w:val="none"/>
          <w:lang w:val="en-US"/>
        </w:rPr>
      </w:pPr>
      <w:bookmarkStart w:id="41" w:name="_Toc53233054"/>
      <w:bookmarkStart w:id="42" w:name="_Toc53233055"/>
      <w:bookmarkStart w:id="43" w:name="_Toc173558759"/>
      <w:bookmarkStart w:id="44" w:name="_Toc360527291"/>
      <w:r>
        <w:rPr>
          <w:rFonts w:hint="default" w:ascii="仿宋" w:hAnsi="仿宋" w:eastAsia="仿宋" w:cs="仿宋"/>
          <w:b w:val="0"/>
          <w:bCs/>
          <w:color w:val="auto"/>
          <w:sz w:val="28"/>
          <w:szCs w:val="28"/>
          <w:highlight w:val="none"/>
          <w:lang w:val="en-US"/>
        </w:rPr>
        <w:t>1、采购人采购材料的规格、型号、实际采购数量以采购人提供的签字盖章的采购清单（下料清单）为准，中标人须无条件响应。中标人须严格按照采购人签字盖章的采购清单（下料清单）要求的规格、型号、数量、时间、地点进行供货，否则由此造成的一切责任和损失由中标人承担。最终采购数量中标人无条件响应。</w:t>
      </w:r>
    </w:p>
    <w:p w14:paraId="6CFB153B">
      <w:pPr>
        <w:pStyle w:val="3"/>
        <w:keepNext/>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2、报价人须按照本表格格式进行报价，报价包含材料的加工、生产、运输至现场招标人指定堆放地点（包含卸货）、安装、税金（要求中标人提供</w:t>
      </w:r>
      <w:r>
        <w:rPr>
          <w:rFonts w:hint="eastAsia" w:ascii="仿宋" w:hAnsi="仿宋" w:eastAsia="仿宋" w:cs="仿宋"/>
          <w:b w:val="0"/>
          <w:bCs/>
          <w:color w:val="auto"/>
          <w:sz w:val="28"/>
          <w:szCs w:val="28"/>
          <w:highlight w:val="none"/>
          <w:lang w:val="en-US" w:eastAsia="zh-CN"/>
        </w:rPr>
        <w:t>9%</w:t>
      </w:r>
      <w:r>
        <w:rPr>
          <w:rFonts w:hint="default" w:ascii="仿宋" w:hAnsi="仿宋" w:eastAsia="仿宋" w:cs="仿宋"/>
          <w:b w:val="0"/>
          <w:bCs/>
          <w:color w:val="auto"/>
          <w:sz w:val="28"/>
          <w:szCs w:val="28"/>
          <w:highlight w:val="none"/>
          <w:lang w:val="en-US"/>
        </w:rPr>
        <w:t>增值税专用发票）等等，以及为完成供货所产生的其他费用等一切费用，一旦中标后中标价格不作调整。</w:t>
      </w:r>
    </w:p>
    <w:p w14:paraId="59C8F2F3">
      <w:pPr>
        <w:pStyle w:val="3"/>
        <w:keepNext/>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采购人完成材料取样、送样、检测等工作，材料进场检测按照项目所在地相关法律法规执行，材料进场取样检测费用由中标人承担。除非材料检测满足要求，否则材料签收不代表采购人对质量进行认可，中标人应立即将检查不满足要求的材料清退出场，由此所产生的装车费、运输费、以及由此产生的其他一切费用均由中标人承担，中标人拒不退场或未按照招标人要求的时间退场的，采购人有权将对应批次材料进行清退出场，由此产生的一切费用由中标人承担，同时采购人不负责被清退出场材料的保管，由此造成的一切损失由中标人自行承担。</w:t>
      </w:r>
    </w:p>
    <w:p w14:paraId="22F692EF">
      <w:pPr>
        <w:pStyle w:val="3"/>
        <w:keepNext/>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4、材料到场并经检查合格后，应由采购人协同工程监理、施工、业主单位对材料进行签收，以材料签收单作为最终结算和支付的依据。</w:t>
      </w:r>
    </w:p>
    <w:p w14:paraId="799406D5">
      <w:pPr>
        <w:pStyle w:val="3"/>
        <w:keepNext/>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采购人任一时间内通知中标人供货，中标人不得以原材料价格变动、生产力不足等任何因素而延迟供货，否则视为中标人违约；如中标人未在合同约定的供货时间内完成供货，且经采购人催促（包含采购人通过电话、微信等工具进行催促）后仍无法及时完成供货的，采购人有权扣罚中标人全额履约保证金，不足部分由中标人全额赔偿给招标人。</w:t>
      </w:r>
    </w:p>
    <w:p w14:paraId="447287DD">
      <w:pPr>
        <w:pStyle w:val="3"/>
        <w:jc w:val="center"/>
        <w:rPr>
          <w:rFonts w:hint="eastAsia" w:ascii="仿宋" w:hAnsi="仿宋" w:eastAsia="仿宋" w:cs="仿宋"/>
          <w:color w:val="auto"/>
          <w:kern w:val="0"/>
          <w:sz w:val="44"/>
          <w:szCs w:val="20"/>
          <w:highlight w:val="none"/>
        </w:rPr>
      </w:pPr>
    </w:p>
    <w:p w14:paraId="204F11ED">
      <w:pPr>
        <w:pStyle w:val="3"/>
        <w:jc w:val="both"/>
        <w:rPr>
          <w:rFonts w:hint="eastAsia"/>
          <w:color w:val="auto"/>
          <w:highlight w:val="none"/>
          <w:lang w:eastAsia="zh-CN"/>
        </w:rPr>
      </w:pPr>
    </w:p>
    <w:p w14:paraId="3E2F1060">
      <w:pPr>
        <w:rPr>
          <w:rFonts w:hint="eastAsia"/>
          <w:color w:val="auto"/>
          <w:highlight w:val="none"/>
          <w:lang w:eastAsia="zh-CN"/>
        </w:rPr>
      </w:pPr>
    </w:p>
    <w:p w14:paraId="05517AD4">
      <w:pPr>
        <w:rPr>
          <w:rFonts w:hint="eastAsia"/>
          <w:color w:val="auto"/>
          <w:highlight w:val="none"/>
          <w:lang w:eastAsia="zh-CN"/>
        </w:rPr>
      </w:pPr>
    </w:p>
    <w:p w14:paraId="717BDBB9">
      <w:pPr>
        <w:pStyle w:val="14"/>
        <w:rPr>
          <w:rFonts w:hint="eastAsia"/>
          <w:lang w:eastAsia="zh-CN"/>
        </w:rPr>
      </w:pPr>
    </w:p>
    <w:p w14:paraId="494A50A2">
      <w:pPr>
        <w:rPr>
          <w:rFonts w:hint="eastAsia"/>
          <w:lang w:eastAsia="zh-CN"/>
        </w:rPr>
      </w:pPr>
    </w:p>
    <w:bookmarkEnd w:id="41"/>
    <w:p w14:paraId="115F62E8">
      <w:pPr>
        <w:pStyle w:val="14"/>
        <w:rPr>
          <w:rFonts w:hint="eastAsia" w:ascii="仿宋" w:hAnsi="仿宋" w:eastAsia="仿宋" w:cs="仿宋"/>
          <w:b/>
          <w:bCs/>
          <w:color w:val="auto"/>
          <w:sz w:val="30"/>
          <w:highlight w:val="none"/>
        </w:rPr>
      </w:pPr>
    </w:p>
    <w:p w14:paraId="21488EA0">
      <w:pPr>
        <w:rPr>
          <w:rFonts w:hint="eastAsia" w:ascii="仿宋" w:hAnsi="仿宋" w:eastAsia="仿宋" w:cs="仿宋"/>
          <w:b/>
          <w:bCs/>
          <w:color w:val="auto"/>
          <w:sz w:val="30"/>
          <w:highlight w:val="none"/>
        </w:rPr>
      </w:pPr>
    </w:p>
    <w:p w14:paraId="4D0E87D3">
      <w:pPr>
        <w:pStyle w:val="14"/>
        <w:keepLines w:val="0"/>
        <w:pageBreakBefore w:val="0"/>
        <w:kinsoku/>
        <w:overflowPunct/>
        <w:topLinePunct w:val="0"/>
        <w:autoSpaceDE/>
        <w:autoSpaceDN/>
        <w:bidi w:val="0"/>
        <w:spacing w:line="500" w:lineRule="exact"/>
        <w:ind w:left="0" w:leftChars="0"/>
        <w:textAlignment w:val="auto"/>
        <w:rPr>
          <w:rFonts w:hint="eastAsia" w:ascii="仿宋" w:hAnsi="仿宋" w:eastAsia="仿宋" w:cs="仿宋"/>
          <w:b/>
          <w:bCs/>
          <w:color w:val="auto"/>
          <w:sz w:val="30"/>
          <w:highlight w:val="none"/>
        </w:rPr>
      </w:pPr>
    </w:p>
    <w:p w14:paraId="3F1D8D63">
      <w:pPr>
        <w:pStyle w:val="16"/>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center"/>
        <w:textAlignment w:val="auto"/>
        <w:outlineLvl w:val="0"/>
        <w:rPr>
          <w:rFonts w:hint="eastAsia" w:ascii="仿宋" w:hAnsi="仿宋" w:eastAsia="仿宋" w:cs="Arial"/>
          <w:b/>
          <w:color w:val="auto"/>
          <w:sz w:val="28"/>
          <w:szCs w:val="28"/>
          <w:highlight w:val="none"/>
          <w:lang w:val="en-US" w:eastAsia="zh-CN"/>
        </w:rPr>
      </w:pPr>
    </w:p>
    <w:p w14:paraId="0BD26CC7">
      <w:pPr>
        <w:pStyle w:val="16"/>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center"/>
        <w:textAlignment w:val="auto"/>
        <w:outlineLvl w:val="0"/>
        <w:rPr>
          <w:rFonts w:hint="eastAsia" w:ascii="仿宋" w:hAnsi="仿宋" w:eastAsia="仿宋" w:cs="Arial"/>
          <w:b/>
          <w:color w:val="auto"/>
          <w:sz w:val="28"/>
          <w:szCs w:val="28"/>
          <w:highlight w:val="none"/>
          <w:lang w:val="en-US" w:eastAsia="zh-CN"/>
        </w:rPr>
      </w:pPr>
    </w:p>
    <w:p w14:paraId="7688A8F2">
      <w:pPr>
        <w:pStyle w:val="16"/>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center"/>
        <w:textAlignment w:val="auto"/>
        <w:outlineLvl w:val="0"/>
        <w:rPr>
          <w:rFonts w:hint="eastAsia" w:ascii="仿宋" w:hAnsi="仿宋" w:eastAsia="仿宋" w:cs="Arial"/>
          <w:b/>
          <w:color w:val="auto"/>
          <w:sz w:val="28"/>
          <w:szCs w:val="28"/>
          <w:highlight w:val="none"/>
          <w:lang w:val="en-US" w:eastAsia="zh-CN"/>
        </w:rPr>
      </w:pPr>
    </w:p>
    <w:p w14:paraId="4ECF6F88">
      <w:pPr>
        <w:pStyle w:val="16"/>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center"/>
        <w:textAlignment w:val="auto"/>
        <w:outlineLvl w:val="0"/>
        <w:rPr>
          <w:rFonts w:hint="eastAsia" w:ascii="仿宋" w:hAnsi="仿宋" w:eastAsia="仿宋" w:cs="Arial"/>
          <w:b/>
          <w:color w:val="auto"/>
          <w:sz w:val="28"/>
          <w:szCs w:val="28"/>
          <w:highlight w:val="none"/>
          <w:lang w:val="en-US" w:eastAsia="zh-CN"/>
        </w:rPr>
      </w:pPr>
    </w:p>
    <w:p w14:paraId="546BB72E">
      <w:pPr>
        <w:pStyle w:val="16"/>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center"/>
        <w:textAlignment w:val="auto"/>
        <w:outlineLvl w:val="0"/>
        <w:rPr>
          <w:rFonts w:hint="eastAsia" w:ascii="仿宋" w:hAnsi="仿宋" w:eastAsia="仿宋" w:cs="Arial"/>
          <w:b/>
          <w:color w:val="auto"/>
          <w:sz w:val="28"/>
          <w:szCs w:val="28"/>
          <w:highlight w:val="none"/>
          <w:lang w:val="en-US" w:eastAsia="zh-CN"/>
        </w:rPr>
      </w:pPr>
    </w:p>
    <w:p w14:paraId="26B0DF21">
      <w:pPr>
        <w:pStyle w:val="16"/>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center"/>
        <w:textAlignment w:val="auto"/>
        <w:outlineLvl w:val="0"/>
        <w:rPr>
          <w:rFonts w:hint="eastAsia" w:ascii="仿宋" w:hAnsi="仿宋" w:eastAsia="仿宋" w:cs="Arial"/>
          <w:b/>
          <w:color w:val="auto"/>
          <w:sz w:val="28"/>
          <w:szCs w:val="28"/>
          <w:highlight w:val="none"/>
          <w:lang w:val="en-US" w:eastAsia="zh-CN"/>
        </w:rPr>
      </w:pPr>
    </w:p>
    <w:p w14:paraId="0183168A">
      <w:pPr>
        <w:pStyle w:val="16"/>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center"/>
        <w:textAlignment w:val="auto"/>
        <w:outlineLvl w:val="0"/>
        <w:rPr>
          <w:rFonts w:hint="eastAsia" w:ascii="仿宋" w:hAnsi="仿宋" w:eastAsia="仿宋" w:cs="Arial"/>
          <w:b/>
          <w:color w:val="auto"/>
          <w:sz w:val="28"/>
          <w:szCs w:val="28"/>
          <w:highlight w:val="none"/>
          <w:lang w:val="en-US" w:eastAsia="zh-CN"/>
        </w:rPr>
      </w:pPr>
    </w:p>
    <w:p w14:paraId="21755E32">
      <w:pPr>
        <w:pStyle w:val="16"/>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center"/>
        <w:textAlignment w:val="auto"/>
        <w:outlineLvl w:val="0"/>
        <w:rPr>
          <w:rFonts w:hint="eastAsia" w:ascii="仿宋" w:hAnsi="仿宋" w:eastAsia="仿宋" w:cs="Arial"/>
          <w:b/>
          <w:color w:val="auto"/>
          <w:sz w:val="28"/>
          <w:szCs w:val="28"/>
          <w:highlight w:val="none"/>
          <w:lang w:val="en-US" w:eastAsia="zh-CN"/>
        </w:rPr>
      </w:pPr>
    </w:p>
    <w:p w14:paraId="2131CAF4">
      <w:pPr>
        <w:pStyle w:val="16"/>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center"/>
        <w:textAlignment w:val="auto"/>
        <w:outlineLvl w:val="0"/>
        <w:rPr>
          <w:rFonts w:hint="eastAsia" w:ascii="仿宋" w:hAnsi="仿宋" w:eastAsia="仿宋" w:cs="Arial"/>
          <w:b/>
          <w:color w:val="auto"/>
          <w:sz w:val="28"/>
          <w:szCs w:val="28"/>
          <w:highlight w:val="none"/>
          <w:lang w:val="en-US" w:eastAsia="zh-CN"/>
        </w:rPr>
      </w:pPr>
    </w:p>
    <w:p w14:paraId="6B80E3FC">
      <w:pPr>
        <w:pStyle w:val="16"/>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both"/>
        <w:textAlignment w:val="auto"/>
        <w:outlineLvl w:val="0"/>
        <w:rPr>
          <w:rFonts w:hint="eastAsia" w:ascii="仿宋" w:hAnsi="仿宋" w:eastAsia="仿宋" w:cs="Arial"/>
          <w:b/>
          <w:color w:val="auto"/>
          <w:sz w:val="28"/>
          <w:szCs w:val="28"/>
          <w:highlight w:val="none"/>
          <w:lang w:val="en-US" w:eastAsia="zh-CN"/>
        </w:rPr>
      </w:pPr>
    </w:p>
    <w:p w14:paraId="2598F63B">
      <w:pPr>
        <w:pStyle w:val="16"/>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center"/>
        <w:textAlignment w:val="auto"/>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261300C2">
      <w:pPr>
        <w:keepLines w:val="0"/>
        <w:pageBreakBefore w:val="0"/>
        <w:numPr>
          <w:ilvl w:val="0"/>
          <w:numId w:val="0"/>
        </w:numPr>
        <w:kinsoku/>
        <w:overflowPunct/>
        <w:topLinePunct w:val="0"/>
        <w:autoSpaceDE/>
        <w:autoSpaceDN/>
        <w:bidi w:val="0"/>
        <w:spacing w:line="500" w:lineRule="exact"/>
        <w:ind w:left="0" w:leftChars="0"/>
        <w:textAlignment w:val="auto"/>
        <w:rPr>
          <w:rFonts w:hint="eastAsia"/>
          <w:color w:val="auto"/>
          <w:highlight w:val="none"/>
        </w:rPr>
      </w:pPr>
    </w:p>
    <w:p w14:paraId="653A979D">
      <w:pPr>
        <w:pStyle w:val="3"/>
        <w:keepLines w:val="0"/>
        <w:pageBreakBefore w:val="0"/>
        <w:kinsoku/>
        <w:overflowPunct/>
        <w:topLinePunct w:val="0"/>
        <w:autoSpaceDE/>
        <w:autoSpaceDN/>
        <w:bidi w:val="0"/>
        <w:spacing w:line="500" w:lineRule="exact"/>
        <w:ind w:left="0" w:leftChars="0"/>
        <w:jc w:val="center"/>
        <w:textAlignment w:val="auto"/>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14:paraId="0B9F6B5D">
      <w:pPr>
        <w:keepLines w:val="0"/>
        <w:pageBreakBefore w:val="0"/>
        <w:kinsoku/>
        <w:overflowPunct/>
        <w:topLinePunct w:val="0"/>
        <w:autoSpaceDE/>
        <w:autoSpaceDN/>
        <w:bidi w:val="0"/>
        <w:spacing w:line="500" w:lineRule="exact"/>
        <w:ind w:left="0" w:leftChars="0"/>
        <w:textAlignment w:val="auto"/>
        <w:rPr>
          <w:rFonts w:hint="eastAsia" w:ascii="仿宋" w:hAnsi="仿宋" w:eastAsia="仿宋" w:cs="仿宋"/>
          <w:color w:val="auto"/>
          <w:highlight w:val="none"/>
        </w:rPr>
      </w:pPr>
    </w:p>
    <w:p w14:paraId="06FF17E9">
      <w:pPr>
        <w:pStyle w:val="9"/>
        <w:keepNext w:val="0"/>
        <w:keepLines w:val="0"/>
        <w:pageBreakBefore w:val="0"/>
        <w:kinsoku/>
        <w:wordWrap/>
        <w:overflowPunct/>
        <w:topLinePunct w:val="0"/>
        <w:autoSpaceDE/>
        <w:autoSpaceDN/>
        <w:bidi w:val="0"/>
        <w:adjustRightInd/>
        <w:spacing w:beforeLines="0" w:afterLines="0" w:line="500" w:lineRule="exact"/>
        <w:ind w:left="0" w:leftChars="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项目编号：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合同号：</w:t>
      </w:r>
      <w:r>
        <w:rPr>
          <w:rFonts w:hint="eastAsia" w:ascii="仿宋" w:hAnsi="仿宋" w:eastAsia="仿宋" w:cs="仿宋"/>
          <w:color w:val="auto"/>
          <w:sz w:val="28"/>
          <w:szCs w:val="28"/>
          <w:highlight w:val="none"/>
          <w:u w:val="single"/>
        </w:rPr>
        <w:t xml:space="preserve">           .</w:t>
      </w:r>
    </w:p>
    <w:p w14:paraId="5281ED4F">
      <w:pPr>
        <w:pStyle w:val="9"/>
        <w:keepNext w:val="0"/>
        <w:keepLines w:val="0"/>
        <w:pageBreakBefore w:val="0"/>
        <w:widowControl w:val="0"/>
        <w:kinsoku/>
        <w:wordWrap/>
        <w:overflowPunct/>
        <w:topLinePunct w:val="0"/>
        <w:autoSpaceDE/>
        <w:autoSpaceDN/>
        <w:bidi w:val="0"/>
        <w:adjustRightInd/>
        <w:snapToGrid/>
        <w:spacing w:beforeLines="0" w:afterLines="0" w:line="500" w:lineRule="exact"/>
        <w:ind w:left="1120" w:leftChars="0" w:hanging="1120" w:hangingChars="400"/>
        <w:jc w:val="lef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none"/>
        </w:rPr>
        <w:t>甲方</w:t>
      </w:r>
      <w:r>
        <w:rPr>
          <w:rFonts w:hint="eastAsia" w:ascii="仿宋" w:hAnsi="仿宋" w:eastAsia="仿宋" w:cs="仿宋"/>
          <w:color w:val="auto"/>
          <w:sz w:val="28"/>
          <w:szCs w:val="28"/>
          <w:highlight w:val="none"/>
          <w:u w:val="none"/>
          <w:lang w:val="en-US" w:eastAsia="zh-CN"/>
        </w:rPr>
        <w:t>：</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14:paraId="18CA09DA">
      <w:pPr>
        <w:pStyle w:val="9"/>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none"/>
        </w:rPr>
        <w:t>乙方：</w:t>
      </w:r>
      <w:r>
        <w:rPr>
          <w:rFonts w:hint="eastAsia" w:ascii="仿宋" w:hAnsi="仿宋" w:eastAsia="仿宋" w:cs="仿宋"/>
          <w:color w:val="auto"/>
          <w:sz w:val="28"/>
          <w:szCs w:val="28"/>
          <w:highlight w:val="none"/>
          <w:u w:val="single"/>
        </w:rPr>
        <w:t xml:space="preserve">                              .</w:t>
      </w:r>
    </w:p>
    <w:p w14:paraId="0B1D906A">
      <w:pPr>
        <w:pStyle w:val="9"/>
        <w:keepNext w:val="0"/>
        <w:keepLines w:val="0"/>
        <w:pageBreakBefore w:val="0"/>
        <w:numPr>
          <w:ilvl w:val="0"/>
          <w:numId w:val="1"/>
        </w:numPr>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乙双方根据《中华人民共和国民法典》及其他有关法律法规，遵循平等自愿、公正和诚实信用的原则，按实际发生供货数量结算，材料总价暂定为    元，双方就</w:t>
      </w:r>
      <w:r>
        <w:rPr>
          <w:rFonts w:hint="eastAsia" w:ascii="仿宋" w:hAnsi="仿宋" w:eastAsia="仿宋" w:cs="仿宋"/>
          <w:color w:val="auto"/>
          <w:sz w:val="28"/>
          <w:szCs w:val="28"/>
          <w:highlight w:val="none"/>
          <w:lang w:val="en-US" w:eastAsia="zh-CN"/>
        </w:rPr>
        <w:t>透水混凝土</w:t>
      </w:r>
      <w:r>
        <w:rPr>
          <w:rFonts w:hint="eastAsia" w:ascii="仿宋" w:hAnsi="仿宋" w:eastAsia="仿宋" w:cs="仿宋"/>
          <w:color w:val="auto"/>
          <w:sz w:val="28"/>
          <w:szCs w:val="28"/>
          <w:highlight w:val="none"/>
        </w:rPr>
        <w:t>材料购买事项协商一致，同意按以下条款签订本合同。</w:t>
      </w:r>
    </w:p>
    <w:p w14:paraId="095570DC">
      <w:pPr>
        <w:pStyle w:val="9"/>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0" w:firstLineChars="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一、货物内容</w:t>
      </w:r>
      <w:r>
        <w:rPr>
          <w:rFonts w:hint="eastAsia" w:ascii="仿宋" w:hAnsi="仿宋" w:eastAsia="仿宋" w:cs="仿宋"/>
          <w:color w:val="auto"/>
          <w:sz w:val="28"/>
          <w:szCs w:val="28"/>
          <w:highlight w:val="none"/>
        </w:rPr>
        <w:t>（可另附清单）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96"/>
        <w:gridCol w:w="1249"/>
        <w:gridCol w:w="1249"/>
        <w:gridCol w:w="1249"/>
        <w:gridCol w:w="1249"/>
        <w:gridCol w:w="1249"/>
      </w:tblGrid>
      <w:tr w14:paraId="1CC6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14:paraId="14B82570">
            <w:pPr>
              <w:keepNext w:val="0"/>
              <w:keepLines w:val="0"/>
              <w:pageBreakBefore w:val="0"/>
              <w:widowControl/>
              <w:kinsoku/>
              <w:wordWrap/>
              <w:overflowPunct/>
              <w:topLinePunct w:val="0"/>
              <w:autoSpaceDE/>
              <w:autoSpaceDN/>
              <w:bidi w:val="0"/>
              <w:adjustRightInd/>
              <w:snapToGrid/>
              <w:spacing w:line="500" w:lineRule="exact"/>
              <w:ind w:left="0" w:leftChars="0"/>
              <w:jc w:val="center"/>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序号</w:t>
            </w:r>
          </w:p>
        </w:tc>
        <w:tc>
          <w:tcPr>
            <w:tcW w:w="1496" w:type="dxa"/>
            <w:noWrap w:val="0"/>
            <w:vAlign w:val="center"/>
          </w:tcPr>
          <w:p w14:paraId="63E2BC65">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品种</w:t>
            </w:r>
          </w:p>
        </w:tc>
        <w:tc>
          <w:tcPr>
            <w:tcW w:w="1249" w:type="dxa"/>
            <w:noWrap w:val="0"/>
            <w:vAlign w:val="center"/>
          </w:tcPr>
          <w:p w14:paraId="3FF87C82">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规格</w:t>
            </w:r>
          </w:p>
        </w:tc>
        <w:tc>
          <w:tcPr>
            <w:tcW w:w="1249" w:type="dxa"/>
            <w:noWrap w:val="0"/>
            <w:vAlign w:val="center"/>
          </w:tcPr>
          <w:p w14:paraId="79DB57BE">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lang w:val="en-US" w:eastAsia="zh-CN"/>
              </w:rPr>
              <w:t>单位</w:t>
            </w:r>
          </w:p>
        </w:tc>
        <w:tc>
          <w:tcPr>
            <w:tcW w:w="1249" w:type="dxa"/>
            <w:noWrap w:val="0"/>
            <w:vAlign w:val="center"/>
          </w:tcPr>
          <w:p w14:paraId="01FFB5C1">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数量</w:t>
            </w:r>
          </w:p>
        </w:tc>
        <w:tc>
          <w:tcPr>
            <w:tcW w:w="1249" w:type="dxa"/>
            <w:noWrap w:val="0"/>
            <w:vAlign w:val="center"/>
          </w:tcPr>
          <w:p w14:paraId="4EE46B53">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单价</w:t>
            </w:r>
          </w:p>
        </w:tc>
        <w:tc>
          <w:tcPr>
            <w:tcW w:w="1249" w:type="dxa"/>
            <w:noWrap w:val="0"/>
            <w:vAlign w:val="center"/>
          </w:tcPr>
          <w:p w14:paraId="34B4AB81">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合计</w:t>
            </w:r>
            <w:r>
              <w:rPr>
                <w:rFonts w:hint="eastAsia" w:ascii="仿宋" w:hAnsi="仿宋" w:eastAsia="仿宋" w:cs="仿宋"/>
                <w:b/>
                <w:color w:val="auto"/>
                <w:kern w:val="0"/>
                <w:sz w:val="28"/>
                <w:szCs w:val="28"/>
                <w:highlight w:val="none"/>
                <w:lang w:val="en-US" w:eastAsia="zh-CN"/>
              </w:rPr>
              <w:t>/元</w:t>
            </w:r>
          </w:p>
        </w:tc>
      </w:tr>
      <w:tr w14:paraId="5856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top"/>
          </w:tcPr>
          <w:p w14:paraId="7BDE2E02">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noWrap w:val="0"/>
            <w:vAlign w:val="top"/>
          </w:tcPr>
          <w:p w14:paraId="7423E10E">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2B825282">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50C5C0C">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6B31EEA9">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14648F1B">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14B2C8E">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r>
      <w:tr w14:paraId="3F8F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top"/>
          </w:tcPr>
          <w:p w14:paraId="034BDCE1">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noWrap w:val="0"/>
            <w:vAlign w:val="top"/>
          </w:tcPr>
          <w:p w14:paraId="27939788">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1E928E17">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290EA113">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75A6E4C0">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4B6BA389">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4723380">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r>
      <w:tr w14:paraId="379E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top"/>
          </w:tcPr>
          <w:p w14:paraId="53D4884D">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noWrap w:val="0"/>
            <w:vAlign w:val="top"/>
          </w:tcPr>
          <w:p w14:paraId="5CF4A2A9">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582A4744">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202667DA">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45870202">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1D9C882">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2A00B1CF">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r>
      <w:tr w14:paraId="2609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top"/>
          </w:tcPr>
          <w:p w14:paraId="2E6DB333">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noWrap w:val="0"/>
            <w:vAlign w:val="top"/>
          </w:tcPr>
          <w:p w14:paraId="3E89C449">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7EC8467F">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53A92167">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50F072A">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0478AC0E">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46A974B9">
            <w:pPr>
              <w:pStyle w:val="9"/>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r>
    </w:tbl>
    <w:p w14:paraId="40AF7071">
      <w:pPr>
        <w:pStyle w:val="9"/>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注：</w:t>
      </w: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rPr>
        <w:t>本合同产品单价（含税）按照前款表单单价为准，固定不变。且在合同期限内合同单价</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总价</w:t>
      </w:r>
      <w:r>
        <w:rPr>
          <w:rFonts w:hint="eastAsia" w:ascii="仿宋" w:hAnsi="仿宋" w:eastAsia="仿宋" w:cs="仿宋"/>
          <w:b w:val="0"/>
          <w:bCs w:val="0"/>
          <w:color w:val="auto"/>
          <w:sz w:val="28"/>
          <w:szCs w:val="28"/>
          <w:highlight w:val="none"/>
        </w:rPr>
        <w:t>不因原材料价格变动等任何因素而变动。</w:t>
      </w:r>
    </w:p>
    <w:p w14:paraId="27D90693">
      <w:pPr>
        <w:pStyle w:val="9"/>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合同</w:t>
      </w:r>
      <w:r>
        <w:rPr>
          <w:rFonts w:hint="eastAsia" w:ascii="仿宋" w:hAnsi="仿宋" w:eastAsia="仿宋" w:cs="仿宋"/>
          <w:b w:val="0"/>
          <w:bCs w:val="0"/>
          <w:color w:val="auto"/>
          <w:sz w:val="28"/>
          <w:szCs w:val="28"/>
          <w:highlight w:val="none"/>
          <w:lang w:val="en-US" w:eastAsia="zh-CN"/>
        </w:rPr>
        <w:t>价格</w:t>
      </w:r>
      <w:r>
        <w:rPr>
          <w:rFonts w:hint="eastAsia" w:ascii="仿宋" w:hAnsi="仿宋" w:eastAsia="仿宋" w:cs="仿宋"/>
          <w:b w:val="0"/>
          <w:bCs w:val="0"/>
          <w:color w:val="auto"/>
          <w:sz w:val="28"/>
          <w:szCs w:val="28"/>
          <w:highlight w:val="none"/>
        </w:rPr>
        <w:t>包括</w:t>
      </w:r>
      <w:r>
        <w:rPr>
          <w:rFonts w:hint="eastAsia" w:ascii="仿宋" w:hAnsi="仿宋" w:eastAsia="仿宋" w:cs="仿宋"/>
          <w:b w:val="0"/>
          <w:bCs w:val="0"/>
          <w:color w:val="auto"/>
          <w:sz w:val="28"/>
          <w:szCs w:val="28"/>
          <w:highlight w:val="none"/>
          <w:lang w:val="en-US" w:eastAsia="zh-CN"/>
        </w:rPr>
        <w:t>材料</w:t>
      </w:r>
      <w:r>
        <w:rPr>
          <w:rFonts w:hint="eastAsia" w:ascii="仿宋" w:hAnsi="仿宋" w:eastAsia="仿宋" w:cs="仿宋"/>
          <w:b w:val="0"/>
          <w:bCs w:val="0"/>
          <w:color w:val="auto"/>
          <w:sz w:val="28"/>
          <w:szCs w:val="28"/>
          <w:highlight w:val="none"/>
        </w:rPr>
        <w:t>价款、人工费、包装费、运输费、装卸费、安装费、损耗费、检测费、验收费（含第三方验收）、技术服务（包括技术资料的提供）、培训、售后服务、服务期保障、保险费、利润、税金、以及完成本次采购项目所需的所有费用在内的交货价。</w:t>
      </w:r>
    </w:p>
    <w:p w14:paraId="5B9EB6C1">
      <w:pPr>
        <w:keepNext w:val="0"/>
        <w:keepLines w:val="0"/>
        <w:pageBreakBefore w:val="0"/>
        <w:widowControl w:val="0"/>
        <w:kinsoku/>
        <w:wordWrap/>
        <w:overflowPunct/>
        <w:topLinePunct w:val="0"/>
        <w:autoSpaceDE/>
        <w:autoSpaceDN/>
        <w:bidi w:val="0"/>
        <w:adjustRightInd/>
        <w:snapToGrid/>
        <w:spacing w:beforeLines="0" w:afterLines="0" w:line="440" w:lineRule="exact"/>
        <w:ind w:left="0" w:firstLine="0" w:firstLineChars="0"/>
        <w:jc w:val="both"/>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二、供货时间、地点、方式</w:t>
      </w:r>
    </w:p>
    <w:p w14:paraId="39B26E93">
      <w:pPr>
        <w:keepNext w:val="0"/>
        <w:keepLines w:val="0"/>
        <w:pageBreakBefore w:val="0"/>
        <w:widowControl w:val="0"/>
        <w:kinsoku/>
        <w:wordWrap/>
        <w:overflowPunct/>
        <w:topLinePunct w:val="0"/>
        <w:autoSpaceDE/>
        <w:autoSpaceDN/>
        <w:bidi w:val="0"/>
        <w:adjustRightInd/>
        <w:spacing w:beforeLines="0" w:afterLines="0" w:line="440" w:lineRule="exact"/>
        <w:ind w:left="0" w:firstLine="560" w:firstLineChars="200"/>
        <w:jc w:val="both"/>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1、供货时间、地方：乙方根据甲方的采购需求进行供货，合同签订后20个自然日内供货安装完成。（以甲方下单通知到货时间为准进行计算）。</w:t>
      </w:r>
    </w:p>
    <w:p w14:paraId="7AF5C60A">
      <w:pPr>
        <w:keepNext w:val="0"/>
        <w:keepLines w:val="0"/>
        <w:pageBreakBefore w:val="0"/>
        <w:widowControl w:val="0"/>
        <w:kinsoku/>
        <w:wordWrap/>
        <w:overflowPunct/>
        <w:topLinePunct w:val="0"/>
        <w:autoSpaceDE/>
        <w:autoSpaceDN/>
        <w:bidi w:val="0"/>
        <w:adjustRightInd/>
        <w:spacing w:beforeLines="0" w:afterLines="0" w:line="440" w:lineRule="exact"/>
        <w:ind w:left="0" w:firstLine="560" w:firstLineChars="200"/>
        <w:jc w:val="both"/>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2、材料交货地点和方式：乙方负责将材料运送到甲方指定地点交货，并提供产品生产合格证，运输费用由乙方承担。</w:t>
      </w:r>
    </w:p>
    <w:p w14:paraId="1B49D267">
      <w:pPr>
        <w:keepNext w:val="0"/>
        <w:keepLines w:val="0"/>
        <w:pageBreakBefore w:val="0"/>
        <w:widowControl w:val="0"/>
        <w:kinsoku/>
        <w:wordWrap/>
        <w:overflowPunct/>
        <w:topLinePunct w:val="0"/>
        <w:autoSpaceDE/>
        <w:autoSpaceDN/>
        <w:bidi w:val="0"/>
        <w:adjustRightInd/>
        <w:spacing w:beforeLines="0" w:afterLines="0" w:line="440" w:lineRule="exact"/>
        <w:ind w:left="0" w:firstLine="560" w:firstLineChars="200"/>
        <w:jc w:val="both"/>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3、甲方采购材料的规格、型号、实际采购数量以甲方提供的签字盖章的采购清单（下料清单）为准，乙方须严格按照甲方签字盖章的采购清单（下料清单）要求的规格、型号、数量、时间、地点进行供货</w:t>
      </w:r>
      <w:r>
        <w:rPr>
          <w:rFonts w:hint="eastAsia" w:ascii="仿宋" w:hAnsi="仿宋" w:eastAsia="仿宋" w:cs="仿宋"/>
          <w:b w:val="0"/>
          <w:bCs w:val="0"/>
          <w:color w:val="auto"/>
          <w:kern w:val="2"/>
          <w:sz w:val="28"/>
          <w:szCs w:val="28"/>
          <w:highlight w:val="none"/>
          <w:lang w:val="en-US" w:eastAsia="zh-Hans" w:bidi="ar-SA"/>
        </w:rPr>
        <w:t>和安装</w:t>
      </w:r>
      <w:r>
        <w:rPr>
          <w:rFonts w:hint="eastAsia" w:ascii="仿宋" w:hAnsi="仿宋" w:eastAsia="仿宋" w:cs="仿宋"/>
          <w:b w:val="0"/>
          <w:bCs w:val="0"/>
          <w:color w:val="auto"/>
          <w:kern w:val="2"/>
          <w:sz w:val="28"/>
          <w:szCs w:val="28"/>
          <w:highlight w:val="none"/>
          <w:lang w:val="en-US" w:eastAsia="zh-CN" w:bidi="ar-SA"/>
        </w:rPr>
        <w:t>，否则由此造成的一切责任和损失由乙方承担。</w:t>
      </w:r>
    </w:p>
    <w:p w14:paraId="5B506527">
      <w:pPr>
        <w:keepNext w:val="0"/>
        <w:keepLines w:val="0"/>
        <w:pageBreakBefore w:val="0"/>
        <w:widowControl w:val="0"/>
        <w:kinsoku/>
        <w:wordWrap/>
        <w:overflowPunct/>
        <w:topLinePunct w:val="0"/>
        <w:autoSpaceDE/>
        <w:autoSpaceDN/>
        <w:bidi w:val="0"/>
        <w:adjustRightInd/>
        <w:spacing w:beforeLines="0" w:afterLines="0" w:line="440" w:lineRule="exact"/>
        <w:ind w:left="0" w:hanging="478" w:hangingChars="171"/>
        <w:jc w:val="both"/>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三、知识产权</w:t>
      </w:r>
    </w:p>
    <w:p w14:paraId="39983F26">
      <w:pPr>
        <w:keepNext w:val="0"/>
        <w:keepLines w:val="0"/>
        <w:pageBreakBefore w:val="0"/>
        <w:widowControl w:val="0"/>
        <w:kinsoku/>
        <w:wordWrap/>
        <w:overflowPunct/>
        <w:topLinePunct w:val="0"/>
        <w:autoSpaceDE/>
        <w:autoSpaceDN/>
        <w:bidi w:val="0"/>
        <w:adjustRightInd/>
        <w:spacing w:beforeLines="0" w:afterLines="0" w:line="440" w:lineRule="exact"/>
        <w:ind w:left="0" w:firstLine="560" w:firstLineChars="200"/>
        <w:jc w:val="both"/>
        <w:textAlignment w:val="auto"/>
        <w:rPr>
          <w:rFonts w:hint="eastAsia" w:ascii="仿宋" w:hAnsi="仿宋" w:eastAsia="仿宋" w:cs="仿宋"/>
          <w:b w:val="0"/>
          <w:bCs w:val="0"/>
          <w:color w:val="auto"/>
          <w:kern w:val="2"/>
          <w:sz w:val="28"/>
          <w:szCs w:val="28"/>
          <w:highlight w:val="none"/>
          <w:lang w:val="en-US" w:eastAsia="zh-Hans" w:bidi="ar-SA"/>
        </w:rPr>
      </w:pPr>
      <w:r>
        <w:rPr>
          <w:rFonts w:hint="eastAsia" w:ascii="仿宋" w:hAnsi="仿宋" w:eastAsia="仿宋" w:cs="仿宋"/>
          <w:b w:val="0"/>
          <w:bCs w:val="0"/>
          <w:color w:val="auto"/>
          <w:kern w:val="2"/>
          <w:sz w:val="28"/>
          <w:szCs w:val="28"/>
          <w:highlight w:val="none"/>
          <w:lang w:val="en-US" w:eastAsia="zh-CN" w:bidi="ar-SA"/>
        </w:rPr>
        <w:t>乙方应保证所提供的货物</w:t>
      </w:r>
      <w:r>
        <w:rPr>
          <w:rFonts w:hint="eastAsia" w:ascii="仿宋" w:hAnsi="仿宋" w:eastAsia="仿宋" w:cs="仿宋"/>
          <w:b w:val="0"/>
          <w:bCs w:val="0"/>
          <w:color w:val="auto"/>
          <w:kern w:val="2"/>
          <w:sz w:val="28"/>
          <w:szCs w:val="28"/>
          <w:highlight w:val="none"/>
          <w:lang w:val="en-US" w:eastAsia="zh-Hans" w:bidi="ar-SA"/>
        </w:rPr>
        <w:t>、服务</w:t>
      </w:r>
      <w:r>
        <w:rPr>
          <w:rFonts w:hint="eastAsia" w:ascii="仿宋" w:hAnsi="仿宋" w:eastAsia="仿宋" w:cs="仿宋"/>
          <w:b w:val="0"/>
          <w:bCs w:val="0"/>
          <w:color w:val="auto"/>
          <w:kern w:val="2"/>
          <w:sz w:val="28"/>
          <w:szCs w:val="28"/>
          <w:highlight w:val="none"/>
          <w:lang w:val="en-US" w:eastAsia="zh-CN" w:bidi="ar-SA"/>
        </w:rPr>
        <w:t>或其任何一部分均不会侵犯任何第三方的知识产权等合法权益。</w:t>
      </w:r>
      <w:r>
        <w:rPr>
          <w:rFonts w:hint="eastAsia" w:ascii="仿宋" w:hAnsi="仿宋" w:eastAsia="仿宋" w:cs="仿宋"/>
          <w:b w:val="0"/>
          <w:bCs w:val="0"/>
          <w:color w:val="auto"/>
          <w:kern w:val="2"/>
          <w:sz w:val="28"/>
          <w:szCs w:val="28"/>
          <w:highlight w:val="none"/>
          <w:lang w:val="en-US" w:eastAsia="zh-Hans" w:bidi="ar-SA"/>
        </w:rPr>
        <w:t>若乙方</w:t>
      </w:r>
      <w:r>
        <w:rPr>
          <w:rFonts w:hint="eastAsia" w:ascii="仿宋" w:hAnsi="仿宋" w:eastAsia="仿宋" w:cs="仿宋"/>
          <w:b w:val="0"/>
          <w:bCs w:val="0"/>
          <w:color w:val="auto"/>
          <w:kern w:val="2"/>
          <w:sz w:val="28"/>
          <w:szCs w:val="28"/>
          <w:highlight w:val="none"/>
          <w:lang w:val="en-US" w:eastAsia="zh-CN" w:bidi="ar-SA"/>
        </w:rPr>
        <w:t>提供的货物</w:t>
      </w:r>
      <w:r>
        <w:rPr>
          <w:rFonts w:hint="eastAsia" w:ascii="仿宋" w:hAnsi="仿宋" w:eastAsia="仿宋" w:cs="仿宋"/>
          <w:b w:val="0"/>
          <w:bCs w:val="0"/>
          <w:color w:val="auto"/>
          <w:kern w:val="2"/>
          <w:sz w:val="28"/>
          <w:szCs w:val="28"/>
          <w:highlight w:val="none"/>
          <w:lang w:val="en-US" w:eastAsia="zh-Hans" w:bidi="ar-SA"/>
        </w:rPr>
        <w:t>存在部分或全部侵犯任何一方知识产权的情形的，属于根本违约，乙方需赔</w:t>
      </w:r>
      <w:r>
        <w:rPr>
          <w:rFonts w:hint="eastAsia" w:ascii="仿宋" w:hAnsi="仿宋" w:eastAsia="仿宋" w:cs="仿宋"/>
          <w:b w:val="0"/>
          <w:bCs w:val="0"/>
          <w:color w:val="auto"/>
          <w:kern w:val="2"/>
          <w:sz w:val="28"/>
          <w:szCs w:val="28"/>
          <w:highlight w:val="none"/>
          <w:lang w:val="en-US" w:eastAsia="zh-CN" w:bidi="ar-SA"/>
        </w:rPr>
        <w:t>所涉标的物（价值）的30%作为</w:t>
      </w:r>
      <w:r>
        <w:rPr>
          <w:rFonts w:hint="eastAsia" w:ascii="仿宋" w:hAnsi="仿宋" w:eastAsia="仿宋" w:cs="仿宋"/>
          <w:b w:val="0"/>
          <w:bCs w:val="0"/>
          <w:color w:val="auto"/>
          <w:kern w:val="2"/>
          <w:sz w:val="28"/>
          <w:szCs w:val="28"/>
          <w:highlight w:val="none"/>
          <w:lang w:val="en-US" w:eastAsia="zh-Hans" w:bidi="ar-SA"/>
        </w:rPr>
        <w:t>违约金。甲方受损失额超过违约金的，乙方还需按实际损失赔偿给甲方。</w:t>
      </w:r>
      <w:r>
        <w:rPr>
          <w:rFonts w:hint="eastAsia" w:ascii="仿宋" w:hAnsi="仿宋" w:eastAsia="仿宋" w:cs="仿宋"/>
          <w:color w:val="auto"/>
          <w:kern w:val="2"/>
          <w:sz w:val="28"/>
          <w:szCs w:val="28"/>
          <w:highlight w:val="none"/>
          <w:lang w:val="en-US" w:eastAsia="zh-Hans" w:bidi="ar-SA"/>
        </w:rPr>
        <w:t>乙方提供的货物及其任何一部分侵犯任何第三方的知识产权的，所产生的纠纷和赔偿由乙方承担，与甲方无关。</w:t>
      </w:r>
    </w:p>
    <w:p w14:paraId="3FFAE467">
      <w:pPr>
        <w:keepNext w:val="0"/>
        <w:keepLines w:val="0"/>
        <w:pageBreakBefore w:val="0"/>
        <w:widowControl w:val="0"/>
        <w:kinsoku/>
        <w:wordWrap/>
        <w:overflowPunct/>
        <w:topLinePunct w:val="0"/>
        <w:autoSpaceDE/>
        <w:autoSpaceDN/>
        <w:bidi w:val="0"/>
        <w:adjustRightInd/>
        <w:spacing w:beforeLines="0" w:afterLines="0" w:line="440" w:lineRule="exact"/>
        <w:ind w:left="0"/>
        <w:jc w:val="both"/>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四、产权担保</w:t>
      </w:r>
    </w:p>
    <w:p w14:paraId="46DDB69E">
      <w:pPr>
        <w:keepNext w:val="0"/>
        <w:keepLines w:val="0"/>
        <w:pageBreakBefore w:val="0"/>
        <w:widowControl w:val="0"/>
        <w:kinsoku/>
        <w:wordWrap/>
        <w:overflowPunct/>
        <w:topLinePunct w:val="0"/>
        <w:autoSpaceDE/>
        <w:autoSpaceDN/>
        <w:bidi w:val="0"/>
        <w:adjustRightInd/>
        <w:spacing w:beforeLines="0" w:afterLines="0" w:line="440" w:lineRule="exact"/>
        <w:ind w:left="0" w:firstLine="560" w:firstLineChars="200"/>
        <w:jc w:val="both"/>
        <w:textAlignment w:val="auto"/>
        <w:rPr>
          <w:rFonts w:hint="eastAsia" w:ascii="仿宋" w:hAnsi="仿宋" w:eastAsia="仿宋" w:cs="仿宋"/>
          <w:b w:val="0"/>
          <w:bCs w:val="0"/>
          <w:color w:val="auto"/>
          <w:kern w:val="2"/>
          <w:sz w:val="28"/>
          <w:szCs w:val="28"/>
          <w:highlight w:val="none"/>
          <w:lang w:val="en-US" w:eastAsia="zh-Hans" w:bidi="ar-SA"/>
        </w:rPr>
      </w:pPr>
      <w:r>
        <w:rPr>
          <w:rFonts w:hint="eastAsia" w:ascii="仿宋" w:hAnsi="仿宋" w:eastAsia="仿宋" w:cs="仿宋"/>
          <w:b w:val="0"/>
          <w:bCs w:val="0"/>
          <w:color w:val="auto"/>
          <w:kern w:val="2"/>
          <w:sz w:val="28"/>
          <w:szCs w:val="28"/>
          <w:highlight w:val="none"/>
          <w:lang w:val="en-US" w:eastAsia="zh-Hans" w:bidi="ar-SA"/>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kern w:val="2"/>
          <w:sz w:val="28"/>
          <w:szCs w:val="28"/>
          <w:highlight w:val="none"/>
          <w:lang w:val="en-US" w:eastAsia="zh-CN" w:bidi="ar-SA"/>
        </w:rPr>
        <w:t>所涉标的物（价值）的10%作为</w:t>
      </w:r>
      <w:r>
        <w:rPr>
          <w:rFonts w:hint="eastAsia" w:ascii="仿宋" w:hAnsi="仿宋" w:eastAsia="仿宋" w:cs="仿宋"/>
          <w:b w:val="0"/>
          <w:bCs w:val="0"/>
          <w:color w:val="auto"/>
          <w:kern w:val="2"/>
          <w:sz w:val="28"/>
          <w:szCs w:val="28"/>
          <w:highlight w:val="none"/>
          <w:lang w:val="en-US" w:eastAsia="zh-Hans" w:bidi="ar-SA"/>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2A147B9D">
      <w:pPr>
        <w:keepNext w:val="0"/>
        <w:keepLines w:val="0"/>
        <w:pageBreakBefore w:val="0"/>
        <w:widowControl w:val="0"/>
        <w:kinsoku/>
        <w:wordWrap/>
        <w:overflowPunct/>
        <w:topLinePunct w:val="0"/>
        <w:autoSpaceDE/>
        <w:autoSpaceDN/>
        <w:bidi w:val="0"/>
        <w:adjustRightInd/>
        <w:spacing w:beforeLines="0" w:afterLines="0" w:line="440" w:lineRule="exact"/>
        <w:ind w:left="0" w:hanging="476" w:hangingChars="170"/>
        <w:jc w:val="both"/>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五、履约保证金</w:t>
      </w:r>
    </w:p>
    <w:p w14:paraId="7A84B17F">
      <w:pPr>
        <w:keepNext w:val="0"/>
        <w:keepLines w:val="0"/>
        <w:pageBreakBefore w:val="0"/>
        <w:widowControl w:val="0"/>
        <w:kinsoku/>
        <w:wordWrap/>
        <w:overflowPunct/>
        <w:topLinePunct w:val="0"/>
        <w:autoSpaceDE/>
        <w:autoSpaceDN/>
        <w:bidi w:val="0"/>
        <w:adjustRightInd/>
        <w:spacing w:beforeLines="0" w:afterLines="0" w:line="440" w:lineRule="exact"/>
        <w:ind w:left="0" w:firstLine="560" w:firstLineChars="200"/>
        <w:jc w:val="both"/>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乙方在</w:t>
      </w:r>
      <w:r>
        <w:rPr>
          <w:rFonts w:hint="eastAsia" w:ascii="仿宋" w:hAnsi="仿宋" w:eastAsia="仿宋" w:cs="仿宋"/>
          <w:b w:val="0"/>
          <w:bCs w:val="0"/>
          <w:color w:val="auto"/>
          <w:kern w:val="2"/>
          <w:sz w:val="28"/>
          <w:szCs w:val="28"/>
          <w:highlight w:val="none"/>
          <w:lang w:val="en-US" w:eastAsia="zh-Hans" w:bidi="ar-SA"/>
        </w:rPr>
        <w:t>与甲方</w:t>
      </w:r>
      <w:r>
        <w:rPr>
          <w:rFonts w:hint="eastAsia" w:ascii="仿宋" w:hAnsi="仿宋" w:eastAsia="仿宋" w:cs="仿宋"/>
          <w:b w:val="0"/>
          <w:bCs w:val="0"/>
          <w:color w:val="auto"/>
          <w:kern w:val="2"/>
          <w:sz w:val="28"/>
          <w:szCs w:val="28"/>
          <w:highlight w:val="none"/>
          <w:lang w:val="en-US" w:eastAsia="zh-CN" w:bidi="ar-SA"/>
        </w:rPr>
        <w:t>签订合同前，应向甲方缴纳履约保证金，履约保证金的金额为（大写： /  ，小写：</w:t>
      </w:r>
      <w:r>
        <w:rPr>
          <w:rFonts w:hint="eastAsia" w:ascii="仿宋" w:hAnsi="仿宋" w:eastAsia="仿宋" w:cs="仿宋"/>
          <w:b w:val="0"/>
          <w:bCs w:val="0"/>
          <w:color w:val="auto"/>
          <w:kern w:val="2"/>
          <w:sz w:val="28"/>
          <w:szCs w:val="28"/>
          <w:highlight w:val="none"/>
          <w:u w:val="single"/>
          <w:lang w:val="en-US" w:eastAsia="zh-CN" w:bidi="ar-SA"/>
        </w:rPr>
        <w:t xml:space="preserve">    /   </w:t>
      </w:r>
      <w:r>
        <w:rPr>
          <w:rFonts w:hint="eastAsia" w:ascii="仿宋" w:hAnsi="仿宋" w:eastAsia="仿宋" w:cs="仿宋"/>
          <w:b w:val="0"/>
          <w:bCs w:val="0"/>
          <w:color w:val="auto"/>
          <w:kern w:val="2"/>
          <w:sz w:val="28"/>
          <w:szCs w:val="28"/>
          <w:highlight w:val="none"/>
          <w:lang w:val="en-US" w:eastAsia="zh-CN" w:bidi="ar-SA"/>
        </w:rPr>
        <w:t>元）。履约保证金在合同履行完毕后（质保期满后）</w:t>
      </w:r>
      <w:r>
        <w:rPr>
          <w:rFonts w:hint="eastAsia" w:ascii="仿宋" w:hAnsi="仿宋" w:eastAsia="仿宋" w:cs="仿宋"/>
          <w:b w:val="0"/>
          <w:bCs w:val="0"/>
          <w:color w:val="auto"/>
          <w:kern w:val="2"/>
          <w:sz w:val="28"/>
          <w:szCs w:val="28"/>
          <w:highlight w:val="none"/>
          <w:lang w:val="en-US" w:eastAsia="zh-Hans" w:bidi="ar-SA"/>
        </w:rPr>
        <w:t>扣除相应违约金等费用后（如有）</w:t>
      </w:r>
      <w:r>
        <w:rPr>
          <w:rFonts w:hint="eastAsia" w:ascii="仿宋" w:hAnsi="仿宋" w:eastAsia="仿宋" w:cs="仿宋"/>
          <w:b w:val="0"/>
          <w:bCs w:val="0"/>
          <w:color w:val="auto"/>
          <w:kern w:val="2"/>
          <w:sz w:val="28"/>
          <w:szCs w:val="28"/>
          <w:highlight w:val="none"/>
          <w:lang w:val="en-US" w:eastAsia="zh-CN" w:bidi="ar-SA"/>
        </w:rPr>
        <w:t>按合同约定退还(无息)。</w:t>
      </w:r>
    </w:p>
    <w:p w14:paraId="671DC654">
      <w:pPr>
        <w:keepNext w:val="0"/>
        <w:keepLines w:val="0"/>
        <w:pageBreakBefore w:val="0"/>
        <w:widowControl w:val="0"/>
        <w:kinsoku/>
        <w:wordWrap/>
        <w:overflowPunct/>
        <w:topLinePunct w:val="0"/>
        <w:autoSpaceDE/>
        <w:autoSpaceDN/>
        <w:bidi w:val="0"/>
        <w:adjustRightInd/>
        <w:spacing w:beforeLines="0" w:afterLines="0" w:line="440" w:lineRule="exact"/>
        <w:ind w:left="0"/>
        <w:jc w:val="both"/>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六、转包或分包</w:t>
      </w:r>
    </w:p>
    <w:p w14:paraId="5629F902">
      <w:pPr>
        <w:keepNext w:val="0"/>
        <w:keepLines w:val="0"/>
        <w:pageBreakBefore w:val="0"/>
        <w:widowControl w:val="0"/>
        <w:kinsoku/>
        <w:wordWrap/>
        <w:overflowPunct/>
        <w:topLinePunct w:val="0"/>
        <w:autoSpaceDE/>
        <w:autoSpaceDN/>
        <w:bidi w:val="0"/>
        <w:adjustRightInd/>
        <w:snapToGrid w:val="0"/>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1.本合同范围的货物，应由乙方直接供应，不得转让他人供应；</w:t>
      </w:r>
    </w:p>
    <w:p w14:paraId="32CBCB43">
      <w:pPr>
        <w:keepNext w:val="0"/>
        <w:keepLines w:val="0"/>
        <w:pageBreakBefore w:val="0"/>
        <w:widowControl w:val="0"/>
        <w:kinsoku/>
        <w:wordWrap/>
        <w:overflowPunct/>
        <w:topLinePunct w:val="0"/>
        <w:autoSpaceDE/>
        <w:autoSpaceDN/>
        <w:bidi w:val="0"/>
        <w:adjustRightInd/>
        <w:snapToGrid w:val="0"/>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2.除非得到甲方的书面同意，乙方不得将本合同范围的货物全部或部分分包给他人供应；</w:t>
      </w:r>
    </w:p>
    <w:p w14:paraId="48C1286E">
      <w:pPr>
        <w:keepNext w:val="0"/>
        <w:keepLines w:val="0"/>
        <w:pageBreakBefore w:val="0"/>
        <w:widowControl w:val="0"/>
        <w:kinsoku/>
        <w:wordWrap/>
        <w:overflowPunct/>
        <w:topLinePunct w:val="0"/>
        <w:autoSpaceDE/>
        <w:autoSpaceDN/>
        <w:bidi w:val="0"/>
        <w:adjustRightInd/>
        <w:snapToGrid w:val="0"/>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3、如有转让和未经甲方书面同意的分包行为，甲方有权解除合同并追究乙方的违约责任，</w:t>
      </w:r>
      <w:r>
        <w:rPr>
          <w:rFonts w:hint="eastAsia" w:ascii="仿宋" w:hAnsi="仿宋" w:eastAsia="仿宋" w:cs="仿宋"/>
          <w:b w:val="0"/>
          <w:bCs w:val="0"/>
          <w:color w:val="auto"/>
          <w:sz w:val="28"/>
          <w:szCs w:val="28"/>
          <w:highlight w:val="none"/>
          <w:lang w:eastAsia="zh-Hans"/>
        </w:rPr>
        <w:t>乙方还需退还甲方已支付的全部货款</w:t>
      </w:r>
      <w:r>
        <w:rPr>
          <w:rFonts w:hint="eastAsia" w:ascii="仿宋" w:hAnsi="仿宋" w:eastAsia="仿宋" w:cs="仿宋"/>
          <w:b w:val="0"/>
          <w:bCs w:val="0"/>
          <w:color w:val="auto"/>
          <w:sz w:val="28"/>
          <w:szCs w:val="28"/>
          <w:highlight w:val="none"/>
        </w:rPr>
        <w:t>。</w:t>
      </w:r>
    </w:p>
    <w:p w14:paraId="1F66B2A3">
      <w:pPr>
        <w:keepNext w:val="0"/>
        <w:keepLines w:val="0"/>
        <w:pageBreakBefore w:val="0"/>
        <w:widowControl w:val="0"/>
        <w:kinsoku/>
        <w:wordWrap/>
        <w:overflowPunct/>
        <w:topLinePunct w:val="0"/>
        <w:autoSpaceDE/>
        <w:autoSpaceDN/>
        <w:bidi w:val="0"/>
        <w:adjustRightInd/>
        <w:snapToGrid w:val="0"/>
        <w:spacing w:line="440" w:lineRule="exact"/>
        <w:ind w:left="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七</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付款及结算方式</w:t>
      </w:r>
    </w:p>
    <w:p w14:paraId="7C6A4DBE">
      <w:pPr>
        <w:keepNext w:val="0"/>
        <w:keepLines w:val="0"/>
        <w:pageBreakBefore w:val="0"/>
        <w:widowControl w:val="0"/>
        <w:kinsoku/>
        <w:wordWrap/>
        <w:overflowPunct/>
        <w:topLinePunct w:val="0"/>
        <w:autoSpaceDE/>
        <w:autoSpaceDN/>
        <w:bidi w:val="0"/>
        <w:adjustRightInd/>
        <w:snapToGrid w:val="0"/>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val="en-US" w:eastAsia="zh-Hans"/>
        </w:rPr>
        <w:t>合同报价</w:t>
      </w:r>
      <w:r>
        <w:rPr>
          <w:rFonts w:hint="eastAsia" w:ascii="仿宋" w:hAnsi="仿宋" w:eastAsia="仿宋" w:cs="仿宋"/>
          <w:b w:val="0"/>
          <w:bCs w:val="0"/>
          <w:color w:val="auto"/>
          <w:sz w:val="28"/>
          <w:szCs w:val="28"/>
          <w:highlight w:val="none"/>
        </w:rPr>
        <w:t>包括材料（含运输费、装卸费、运输保险费）、</w:t>
      </w:r>
      <w:r>
        <w:rPr>
          <w:rFonts w:hint="eastAsia" w:ascii="仿宋" w:hAnsi="仿宋" w:eastAsia="仿宋" w:cs="仿宋"/>
          <w:b w:val="0"/>
          <w:bCs w:val="0"/>
          <w:color w:val="auto"/>
          <w:sz w:val="28"/>
          <w:szCs w:val="28"/>
          <w:highlight w:val="none"/>
          <w:lang w:val="en-US" w:eastAsia="zh-CN"/>
        </w:rPr>
        <w:t>安装、</w:t>
      </w:r>
      <w:r>
        <w:rPr>
          <w:rFonts w:hint="eastAsia" w:ascii="仿宋" w:hAnsi="仿宋" w:eastAsia="仿宋" w:cs="仿宋"/>
          <w:b w:val="0"/>
          <w:bCs w:val="0"/>
          <w:color w:val="auto"/>
          <w:sz w:val="28"/>
          <w:szCs w:val="28"/>
          <w:highlight w:val="none"/>
        </w:rPr>
        <w:t>税金、招标代理服务费等各项交付甲方使用的一切所有费用。</w:t>
      </w:r>
    </w:p>
    <w:p w14:paraId="70DCAEBB">
      <w:pPr>
        <w:keepNext w:val="0"/>
        <w:keepLines w:val="0"/>
        <w:pageBreakBefore w:val="0"/>
        <w:widowControl w:val="0"/>
        <w:kinsoku/>
        <w:wordWrap/>
        <w:overflowPunct/>
        <w:topLinePunct w:val="0"/>
        <w:autoSpaceDE/>
        <w:autoSpaceDN/>
        <w:bidi w:val="0"/>
        <w:adjustRightInd/>
        <w:snapToGrid w:val="0"/>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2、甲方每次付款前，乙方需提供合法有效、等额、税率为</w:t>
      </w:r>
      <w:r>
        <w:rPr>
          <w:rFonts w:hint="eastAsia" w:ascii="仿宋" w:hAnsi="仿宋" w:eastAsia="仿宋" w:cs="仿宋"/>
          <w:b w:val="0"/>
          <w:bCs w:val="0"/>
          <w:color w:val="auto"/>
          <w:sz w:val="28"/>
          <w:szCs w:val="28"/>
          <w:highlight w:val="none"/>
          <w:lang w:eastAsia="zh-CN"/>
        </w:rPr>
        <w:t>9%</w:t>
      </w:r>
      <w:r>
        <w:rPr>
          <w:rFonts w:hint="eastAsia" w:ascii="仿宋" w:hAnsi="仿宋" w:eastAsia="仿宋" w:cs="仿宋"/>
          <w:b w:val="0"/>
          <w:bCs w:val="0"/>
          <w:color w:val="auto"/>
          <w:sz w:val="28"/>
          <w:szCs w:val="28"/>
          <w:highlight w:val="none"/>
        </w:rPr>
        <w:t>的增值税专用发票，否则，甲方有权顺延付款时间，且乙方不得以此为由拒绝或延迟履行本合同项下义务。</w:t>
      </w:r>
    </w:p>
    <w:p w14:paraId="1508A378">
      <w:pPr>
        <w:keepNext w:val="0"/>
        <w:keepLines w:val="0"/>
        <w:pageBreakBefore w:val="0"/>
        <w:widowControl w:val="0"/>
        <w:kinsoku/>
        <w:wordWrap/>
        <w:overflowPunct/>
        <w:topLinePunct w:val="0"/>
        <w:autoSpaceDE/>
        <w:autoSpaceDN/>
        <w:bidi w:val="0"/>
        <w:adjustRightInd/>
        <w:snapToGrid w:val="0"/>
        <w:spacing w:line="440" w:lineRule="exact"/>
        <w:ind w:left="0" w:firstLine="560" w:firstLineChars="200"/>
        <w:textAlignment w:val="auto"/>
        <w:rPr>
          <w:rFonts w:hint="eastAsia" w:ascii="仿宋" w:hAnsi="仿宋" w:eastAsia="仿宋" w:cs="仿宋"/>
          <w:b w:val="0"/>
          <w:bCs w:val="0"/>
          <w:color w:val="auto"/>
          <w:sz w:val="28"/>
          <w:szCs w:val="28"/>
          <w:highlight w:val="none"/>
          <w:lang w:val="en-US"/>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、甲方根据现场施工进度向乙方书面下单清单中的</w:t>
      </w:r>
      <w:r>
        <w:rPr>
          <w:rFonts w:hint="eastAsia" w:ascii="仿宋" w:hAnsi="仿宋" w:eastAsia="仿宋" w:cs="仿宋"/>
          <w:b w:val="0"/>
          <w:bCs w:val="0"/>
          <w:color w:val="auto"/>
          <w:sz w:val="28"/>
          <w:szCs w:val="28"/>
          <w:highlight w:val="none"/>
          <w:lang w:val="en-US" w:eastAsia="zh-CN"/>
        </w:rPr>
        <w:t>透水混凝土</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甲方下单通知乙方时乙方必须积极履行供货职责并按合同约定的时间完成供货</w:t>
      </w:r>
      <w:r>
        <w:rPr>
          <w:rFonts w:hint="eastAsia" w:ascii="仿宋" w:hAnsi="仿宋" w:eastAsia="仿宋" w:cs="仿宋"/>
          <w:b w:val="0"/>
          <w:bCs w:val="0"/>
          <w:color w:val="auto"/>
          <w:sz w:val="28"/>
          <w:szCs w:val="28"/>
          <w:highlight w:val="none"/>
          <w:lang w:val="en-US" w:eastAsia="zh-Hans"/>
        </w:rPr>
        <w:t>和安装</w:t>
      </w:r>
      <w:r>
        <w:rPr>
          <w:rFonts w:hint="eastAsia" w:ascii="仿宋" w:hAnsi="仿宋" w:eastAsia="仿宋" w:cs="仿宋"/>
          <w:b w:val="0"/>
          <w:bCs w:val="0"/>
          <w:color w:val="auto"/>
          <w:sz w:val="28"/>
          <w:szCs w:val="28"/>
          <w:highlight w:val="none"/>
          <w:lang w:val="en-US" w:eastAsia="zh-CN"/>
        </w:rPr>
        <w:t>，不得以任何理由延迟供货</w:t>
      </w:r>
      <w:r>
        <w:rPr>
          <w:rFonts w:hint="eastAsia" w:ascii="仿宋" w:hAnsi="仿宋" w:eastAsia="仿宋" w:cs="仿宋"/>
          <w:b w:val="0"/>
          <w:bCs w:val="0"/>
          <w:color w:val="auto"/>
          <w:sz w:val="28"/>
          <w:szCs w:val="28"/>
          <w:highlight w:val="none"/>
          <w:lang w:val="en-US" w:eastAsia="zh-Hans"/>
        </w:rPr>
        <w:t>或安装</w:t>
      </w:r>
      <w:r>
        <w:rPr>
          <w:rFonts w:hint="eastAsia" w:ascii="仿宋" w:hAnsi="仿宋" w:eastAsia="仿宋" w:cs="仿宋"/>
          <w:b w:val="0"/>
          <w:bCs w:val="0"/>
          <w:color w:val="auto"/>
          <w:sz w:val="28"/>
          <w:szCs w:val="28"/>
          <w:highlight w:val="none"/>
          <w:lang w:val="en-US" w:eastAsia="zh-CN"/>
        </w:rPr>
        <w:t>，否则由此造成的一切损失均由乙方承担，乙方确因不可抗力因素无法按时完成供货</w:t>
      </w:r>
      <w:r>
        <w:rPr>
          <w:rFonts w:hint="eastAsia" w:ascii="仿宋" w:hAnsi="仿宋" w:eastAsia="仿宋" w:cs="仿宋"/>
          <w:b w:val="0"/>
          <w:bCs w:val="0"/>
          <w:color w:val="auto"/>
          <w:sz w:val="28"/>
          <w:szCs w:val="28"/>
          <w:highlight w:val="none"/>
          <w:lang w:val="en-US" w:eastAsia="zh-Hans"/>
        </w:rPr>
        <w:t>和安装</w:t>
      </w:r>
      <w:r>
        <w:rPr>
          <w:rFonts w:hint="eastAsia" w:ascii="仿宋" w:hAnsi="仿宋" w:eastAsia="仿宋" w:cs="仿宋"/>
          <w:b w:val="0"/>
          <w:bCs w:val="0"/>
          <w:color w:val="auto"/>
          <w:sz w:val="28"/>
          <w:szCs w:val="28"/>
          <w:highlight w:val="none"/>
          <w:lang w:val="en-US" w:eastAsia="zh-CN"/>
        </w:rPr>
        <w:t>的，须至少提前3天通知甲方，否则视为逾期供货</w:t>
      </w:r>
      <w:r>
        <w:rPr>
          <w:rFonts w:hint="eastAsia" w:ascii="仿宋" w:hAnsi="仿宋" w:eastAsia="仿宋" w:cs="仿宋"/>
          <w:b w:val="0"/>
          <w:bCs w:val="0"/>
          <w:color w:val="auto"/>
          <w:sz w:val="28"/>
          <w:szCs w:val="28"/>
          <w:highlight w:val="none"/>
          <w:lang w:val="en-US" w:eastAsia="zh-Hans"/>
        </w:rPr>
        <w:t>或安装</w:t>
      </w:r>
      <w:r>
        <w:rPr>
          <w:rFonts w:hint="eastAsia" w:ascii="仿宋" w:hAnsi="仿宋" w:eastAsia="仿宋" w:cs="仿宋"/>
          <w:b w:val="0"/>
          <w:bCs w:val="0"/>
          <w:color w:val="auto"/>
          <w:sz w:val="28"/>
          <w:szCs w:val="28"/>
          <w:highlight w:val="none"/>
          <w:lang w:val="en-US" w:eastAsia="zh-CN"/>
        </w:rPr>
        <w:t>。</w:t>
      </w:r>
    </w:p>
    <w:p w14:paraId="2BB5874D">
      <w:pPr>
        <w:keepNext w:val="0"/>
        <w:keepLines w:val="0"/>
        <w:pageBreakBefore w:val="0"/>
        <w:widowControl w:val="0"/>
        <w:kinsoku/>
        <w:wordWrap/>
        <w:overflowPunct/>
        <w:topLinePunct w:val="0"/>
        <w:autoSpaceDE/>
        <w:autoSpaceDN/>
        <w:bidi w:val="0"/>
        <w:adjustRightInd/>
        <w:snapToGrid w:val="0"/>
        <w:spacing w:line="440" w:lineRule="exact"/>
        <w:ind w:left="0" w:firstLine="560" w:firstLineChars="200"/>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4、付款方式为：</w:t>
      </w:r>
      <w:r>
        <w:rPr>
          <w:rFonts w:hint="eastAsia" w:ascii="仿宋" w:hAnsi="仿宋" w:eastAsia="仿宋" w:cs="仿宋"/>
          <w:b w:val="0"/>
          <w:bCs w:val="0"/>
          <w:color w:val="auto"/>
          <w:sz w:val="28"/>
          <w:szCs w:val="28"/>
          <w:highlight w:val="none"/>
          <w:u w:val="single"/>
          <w:lang w:val="en-US" w:eastAsia="zh-CN"/>
        </w:rPr>
        <w:t>下单后5日内支付货款的30%，材料到场施工完成并经双方结算确认合格工程量且竣工验收合格后，支付至核定款的90%，竣工结算审核完成一个月内支付至核定款的95%，其余5%作为质保金待工程保修期满后一个月内付清。供应商收款前须提供支付金额准确的9%增值税专用发票，否则采购人有权不予支付。</w:t>
      </w:r>
    </w:p>
    <w:p w14:paraId="3098E9C2">
      <w:pPr>
        <w:keepNext w:val="0"/>
        <w:keepLines w:val="0"/>
        <w:pageBreakBefore w:val="0"/>
        <w:widowControl w:val="0"/>
        <w:kinsoku/>
        <w:wordWrap/>
        <w:overflowPunct/>
        <w:topLinePunct w:val="0"/>
        <w:autoSpaceDE/>
        <w:autoSpaceDN/>
        <w:bidi w:val="0"/>
        <w:adjustRightInd/>
        <w:snapToGrid w:val="0"/>
        <w:spacing w:line="440" w:lineRule="exact"/>
        <w:ind w:left="0" w:firstLine="560" w:firstLineChars="200"/>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5、材料到场并经检查合格后，应由采购人协同工程监理、施工、业主单位对材料进行签收，以材料签收单作为最终结算和支付的依据。</w:t>
      </w:r>
    </w:p>
    <w:p w14:paraId="2276144B">
      <w:pPr>
        <w:keepNext w:val="0"/>
        <w:keepLines w:val="0"/>
        <w:pageBreakBefore w:val="0"/>
        <w:widowControl w:val="0"/>
        <w:kinsoku/>
        <w:wordWrap/>
        <w:overflowPunct/>
        <w:topLinePunct w:val="0"/>
        <w:autoSpaceDE/>
        <w:autoSpaceDN/>
        <w:bidi w:val="0"/>
        <w:adjustRightInd/>
        <w:snapToGrid w:val="0"/>
        <w:spacing w:line="440" w:lineRule="exact"/>
        <w:ind w:left="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八</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合同期限</w:t>
      </w:r>
    </w:p>
    <w:p w14:paraId="135CC370">
      <w:pPr>
        <w:keepNext w:val="0"/>
        <w:keepLines w:val="0"/>
        <w:pageBreakBefore w:val="0"/>
        <w:widowControl w:val="0"/>
        <w:kinsoku/>
        <w:wordWrap/>
        <w:overflowPunct/>
        <w:topLinePunct w:val="0"/>
        <w:autoSpaceDE/>
        <w:autoSpaceDN/>
        <w:bidi w:val="0"/>
        <w:adjustRightInd/>
        <w:spacing w:line="440" w:lineRule="exact"/>
        <w:ind w:left="0" w:firstLine="560" w:firstLineChars="200"/>
        <w:jc w:val="left"/>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val="en-US" w:eastAsia="zh-CN"/>
        </w:rPr>
        <w:t>合同期限</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u w:val="single"/>
        </w:rPr>
        <w:t>合同经双方法定代表人或授权代表签字并加盖单位公章后生效，至合同约定的全部权利义务履行完毕后终止</w:t>
      </w:r>
      <w:r>
        <w:rPr>
          <w:rFonts w:hint="eastAsia" w:ascii="仿宋" w:hAnsi="仿宋" w:eastAsia="仿宋" w:cs="仿宋"/>
          <w:b w:val="0"/>
          <w:bCs w:val="0"/>
          <w:color w:val="auto"/>
          <w:sz w:val="28"/>
          <w:szCs w:val="28"/>
          <w:highlight w:val="none"/>
          <w:u w:val="single"/>
          <w:lang w:val="en-US" w:eastAsia="zh-CN"/>
        </w:rPr>
        <w:t>。</w:t>
      </w:r>
    </w:p>
    <w:p w14:paraId="169DC74C">
      <w:pPr>
        <w:keepNext w:val="0"/>
        <w:keepLines w:val="0"/>
        <w:pageBreakBefore w:val="0"/>
        <w:widowControl w:val="0"/>
        <w:kinsoku/>
        <w:wordWrap/>
        <w:overflowPunct/>
        <w:topLinePunct w:val="0"/>
        <w:autoSpaceDE/>
        <w:autoSpaceDN/>
        <w:bidi w:val="0"/>
        <w:adjustRightInd/>
        <w:snapToGrid w:val="0"/>
        <w:spacing w:line="440" w:lineRule="exact"/>
        <w:ind w:left="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九</w:t>
      </w:r>
      <w:r>
        <w:rPr>
          <w:rFonts w:hint="eastAsia" w:ascii="仿宋" w:hAnsi="仿宋" w:eastAsia="仿宋" w:cs="仿宋"/>
          <w:b w:val="0"/>
          <w:bCs w:val="0"/>
          <w:color w:val="auto"/>
          <w:sz w:val="28"/>
          <w:szCs w:val="28"/>
          <w:highlight w:val="none"/>
        </w:rPr>
        <w:t>、税费</w:t>
      </w:r>
    </w:p>
    <w:p w14:paraId="144BFA76">
      <w:pPr>
        <w:keepNext w:val="0"/>
        <w:keepLines w:val="0"/>
        <w:pageBreakBefore w:val="0"/>
        <w:widowControl w:val="0"/>
        <w:kinsoku/>
        <w:wordWrap/>
        <w:overflowPunct/>
        <w:topLinePunct w:val="0"/>
        <w:autoSpaceDE/>
        <w:autoSpaceDN/>
        <w:bidi w:val="0"/>
        <w:adjustRightInd/>
        <w:snapToGrid w:val="0"/>
        <w:spacing w:line="440" w:lineRule="exact"/>
        <w:ind w:left="0" w:firstLine="560" w:firstLineChars="200"/>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本合同执行中相关的一切税费均由乙方负担</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适用税率应按照相关法律法规的规定为准</w:t>
      </w:r>
      <w:r>
        <w:rPr>
          <w:rFonts w:hint="eastAsia" w:ascii="仿宋" w:hAnsi="仿宋" w:eastAsia="仿宋" w:cs="仿宋"/>
          <w:b w:val="0"/>
          <w:bCs w:val="0"/>
          <w:color w:val="auto"/>
          <w:sz w:val="28"/>
          <w:szCs w:val="28"/>
          <w:highlight w:val="none"/>
          <w:lang w:eastAsia="zh-CN"/>
        </w:rPr>
        <w:t>。</w:t>
      </w:r>
    </w:p>
    <w:p w14:paraId="008212BA">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十、售后服务及承诺</w:t>
      </w:r>
    </w:p>
    <w:p w14:paraId="5414A7D7">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1．乙方应明确承诺售后服务各项内容和措施，提供详细的服务地点、联系人、电话等有关资料；</w:t>
      </w:r>
    </w:p>
    <w:p w14:paraId="6D9E0360">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2．在售后服务期内，因货物的维修和保养所发生的一切费用均由乙方承担；售后服务期满后只收取维修的配件成本费。</w:t>
      </w:r>
    </w:p>
    <w:p w14:paraId="0EA9CADF">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3.乙方在收到甲方维修通知后必须</w:t>
      </w:r>
      <w:r>
        <w:rPr>
          <w:rFonts w:hint="eastAsia" w:ascii="仿宋" w:hAnsi="仿宋" w:eastAsia="仿宋" w:cs="仿宋"/>
          <w:b w:val="0"/>
          <w:bCs w:val="0"/>
          <w:color w:val="auto"/>
          <w:sz w:val="28"/>
          <w:szCs w:val="28"/>
          <w:highlight w:val="none"/>
          <w:u w:val="single"/>
        </w:rPr>
        <w:t xml:space="preserve"> </w:t>
      </w:r>
      <w:r>
        <w:rPr>
          <w:rFonts w:hint="eastAsia" w:ascii="仿宋" w:hAnsi="仿宋" w:eastAsia="仿宋" w:cs="仿宋"/>
          <w:b w:val="0"/>
          <w:bCs w:val="0"/>
          <w:color w:val="auto"/>
          <w:sz w:val="28"/>
          <w:szCs w:val="28"/>
          <w:highlight w:val="none"/>
          <w:u w:val="single"/>
          <w:lang w:val="en-US" w:eastAsia="zh-CN"/>
        </w:rPr>
        <w:t>12</w:t>
      </w:r>
      <w:r>
        <w:rPr>
          <w:rFonts w:hint="eastAsia" w:ascii="仿宋" w:hAnsi="仿宋" w:eastAsia="仿宋" w:cs="仿宋"/>
          <w:b w:val="0"/>
          <w:bCs w:val="0"/>
          <w:color w:val="auto"/>
          <w:sz w:val="28"/>
          <w:szCs w:val="28"/>
          <w:highlight w:val="none"/>
          <w:u w:val="single"/>
        </w:rPr>
        <w:t xml:space="preserve"> </w:t>
      </w:r>
      <w:r>
        <w:rPr>
          <w:rFonts w:hint="eastAsia" w:ascii="仿宋" w:hAnsi="仿宋" w:eastAsia="仿宋" w:cs="仿宋"/>
          <w:b w:val="0"/>
          <w:bCs w:val="0"/>
          <w:color w:val="auto"/>
          <w:sz w:val="28"/>
          <w:szCs w:val="28"/>
          <w:highlight w:val="none"/>
        </w:rPr>
        <w:t>小时之内及时进行现场响应。</w:t>
      </w:r>
    </w:p>
    <w:p w14:paraId="17825353">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4.售后服务期与售后服务期承诺时间相同。</w:t>
      </w:r>
    </w:p>
    <w:p w14:paraId="6AD8B7EE">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5.售后服务按国家质量监督检验检疫总局和国家有关规定执行，国家没有规定的按厂商规定执行，国家规定标准低于厂商标准的按厂商标准执行。</w:t>
      </w:r>
    </w:p>
    <w:p w14:paraId="1DF7F27C">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备件：</w:t>
      </w:r>
    </w:p>
    <w:p w14:paraId="507DF4F4">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正如合同条款所规定，乙方可能被要求提供下列与备件有关的材料、通知和资料：</w:t>
      </w:r>
    </w:p>
    <w:p w14:paraId="49B14E0A">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1．甲方从乙方选购备件，但前提条件是该选择并不能免除乙方在合同保证期内所承担的义务；</w:t>
      </w:r>
    </w:p>
    <w:p w14:paraId="5328A0E2">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2．在备件停产的情况下，乙方应</w:t>
      </w:r>
      <w:r>
        <w:rPr>
          <w:rFonts w:hint="eastAsia" w:ascii="仿宋" w:hAnsi="仿宋" w:eastAsia="仿宋" w:cs="仿宋"/>
          <w:b w:val="0"/>
          <w:bCs w:val="0"/>
          <w:color w:val="auto"/>
          <w:sz w:val="28"/>
          <w:szCs w:val="28"/>
          <w:highlight w:val="none"/>
          <w:lang w:eastAsia="zh-Hans"/>
        </w:rPr>
        <w:t>至少提前</w:t>
      </w:r>
      <w:r>
        <w:rPr>
          <w:rFonts w:hint="eastAsia" w:ascii="仿宋" w:hAnsi="仿宋" w:eastAsia="仿宋" w:cs="仿宋"/>
          <w:b w:val="0"/>
          <w:bCs w:val="0"/>
          <w:color w:val="auto"/>
          <w:sz w:val="28"/>
          <w:szCs w:val="28"/>
          <w:highlight w:val="none"/>
          <w:u w:val="single"/>
          <w:lang w:val="en-US" w:eastAsia="zh-CN"/>
        </w:rPr>
        <w:t>30</w:t>
      </w:r>
      <w:r>
        <w:rPr>
          <w:rFonts w:hint="eastAsia" w:ascii="仿宋" w:hAnsi="仿宋" w:eastAsia="仿宋" w:cs="仿宋"/>
          <w:b w:val="0"/>
          <w:bCs w:val="0"/>
          <w:color w:val="auto"/>
          <w:sz w:val="28"/>
          <w:szCs w:val="28"/>
          <w:highlight w:val="none"/>
          <w:lang w:eastAsia="zh-Hans"/>
        </w:rPr>
        <w:t>日将</w:t>
      </w:r>
      <w:r>
        <w:rPr>
          <w:rFonts w:hint="eastAsia" w:ascii="仿宋" w:hAnsi="仿宋" w:eastAsia="仿宋" w:cs="仿宋"/>
          <w:b w:val="0"/>
          <w:bCs w:val="0"/>
          <w:color w:val="auto"/>
          <w:sz w:val="28"/>
          <w:szCs w:val="28"/>
          <w:highlight w:val="none"/>
        </w:rPr>
        <w:t>要停止生产的计划通知甲方使甲方有足够的时间采购所需的备件；</w:t>
      </w:r>
    </w:p>
    <w:p w14:paraId="5228BC82">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3．在备件停产后，如果甲方要求，乙方应免费向甲方提供备件的蓝图等相关技术资料。</w:t>
      </w:r>
    </w:p>
    <w:p w14:paraId="320815C3">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一</w:t>
      </w:r>
      <w:r>
        <w:rPr>
          <w:rFonts w:hint="eastAsia" w:ascii="仿宋" w:hAnsi="仿宋" w:eastAsia="仿宋" w:cs="仿宋"/>
          <w:b w:val="0"/>
          <w:bCs w:val="0"/>
          <w:color w:val="auto"/>
          <w:sz w:val="28"/>
          <w:szCs w:val="28"/>
          <w:highlight w:val="none"/>
        </w:rPr>
        <w:t>、技术质量保证</w:t>
      </w:r>
    </w:p>
    <w:p w14:paraId="7C7A9E9C">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1．乙方应保证提供的货物完全符合规定的质量、规格和性能的要求。乙方应保证货物经过正常使用和保养条件下，在其使用寿命内应具有满意的性能。</w:t>
      </w:r>
    </w:p>
    <w:p w14:paraId="7EF1F10D">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2．合同货物提交前，乙方应将其有关技术资料一套，如使用指南或服务手册和示意图提交给甲方；</w:t>
      </w:r>
    </w:p>
    <w:p w14:paraId="75124721">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3．售后服务期以项目到货</w:t>
      </w:r>
      <w:r>
        <w:rPr>
          <w:rFonts w:hint="eastAsia" w:ascii="仿宋" w:hAnsi="仿宋" w:eastAsia="仿宋" w:cs="仿宋"/>
          <w:b w:val="0"/>
          <w:bCs w:val="0"/>
          <w:color w:val="auto"/>
          <w:sz w:val="28"/>
          <w:szCs w:val="28"/>
          <w:highlight w:val="none"/>
          <w:lang w:val="en-US" w:eastAsia="zh-Hans"/>
        </w:rPr>
        <w:t>安装完成</w:t>
      </w:r>
      <w:r>
        <w:rPr>
          <w:rFonts w:hint="eastAsia" w:ascii="仿宋" w:hAnsi="仿宋" w:eastAsia="仿宋" w:cs="仿宋"/>
          <w:b w:val="0"/>
          <w:bCs w:val="0"/>
          <w:color w:val="auto"/>
          <w:sz w:val="28"/>
          <w:szCs w:val="28"/>
          <w:highlight w:val="none"/>
        </w:rPr>
        <w:t>并经招标人组织验收合格起计算；</w:t>
      </w:r>
    </w:p>
    <w:p w14:paraId="05BF8854">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4．乙方对提供的货物执行一定的保质期限，质保期限同售后服务</w:t>
      </w:r>
      <w:r>
        <w:rPr>
          <w:rFonts w:hint="eastAsia" w:ascii="仿宋" w:hAnsi="仿宋" w:eastAsia="仿宋" w:cs="仿宋"/>
          <w:b w:val="0"/>
          <w:bCs w:val="0"/>
          <w:color w:val="auto"/>
          <w:sz w:val="28"/>
          <w:szCs w:val="28"/>
          <w:highlight w:val="none"/>
          <w:lang w:val="en-US" w:eastAsia="zh-Hans"/>
        </w:rPr>
        <w:t>期</w:t>
      </w:r>
      <w:r>
        <w:rPr>
          <w:rFonts w:hint="eastAsia" w:ascii="仿宋" w:hAnsi="仿宋" w:eastAsia="仿宋" w:cs="仿宋"/>
          <w:b w:val="0"/>
          <w:bCs w:val="0"/>
          <w:color w:val="auto"/>
          <w:sz w:val="28"/>
          <w:szCs w:val="28"/>
          <w:highlight w:val="none"/>
        </w:rPr>
        <w:t>，乙方应对保质期内由于货物的缺陷（非人为因素）而引发的任何不足负责，费用由乙方承担；</w:t>
      </w:r>
    </w:p>
    <w:p w14:paraId="0E412302">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5．甲方应尽快以书面形式通知乙方由于货物缺陷而发生的索赔；</w:t>
      </w:r>
    </w:p>
    <w:p w14:paraId="31137E6E">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6．乙方在收到通知后3天内应免费更换有缺陷的材料；</w:t>
      </w:r>
    </w:p>
    <w:p w14:paraId="7BD5846D">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7．如果乙方在收到通知后3天内没有弥补缺陷，甲方可采取必要的补救措施，但风险和费用将由乙方负责。</w:t>
      </w:r>
    </w:p>
    <w:p w14:paraId="61011A25">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二</w:t>
      </w:r>
      <w:r>
        <w:rPr>
          <w:rFonts w:hint="eastAsia" w:ascii="仿宋" w:hAnsi="仿宋" w:eastAsia="仿宋" w:cs="仿宋"/>
          <w:b w:val="0"/>
          <w:bCs w:val="0"/>
          <w:color w:val="auto"/>
          <w:sz w:val="28"/>
          <w:szCs w:val="28"/>
          <w:highlight w:val="none"/>
        </w:rPr>
        <w:t>、验收</w:t>
      </w:r>
    </w:p>
    <w:p w14:paraId="16622D5F">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val="en-US" w:eastAsia="zh-Hans"/>
        </w:rPr>
        <w:t>采购</w:t>
      </w:r>
      <w:r>
        <w:rPr>
          <w:rFonts w:hint="eastAsia" w:ascii="仿宋" w:hAnsi="仿宋" w:eastAsia="仿宋" w:cs="仿宋"/>
          <w:b w:val="0"/>
          <w:bCs w:val="0"/>
          <w:color w:val="auto"/>
          <w:sz w:val="28"/>
          <w:szCs w:val="28"/>
          <w:highlight w:val="none"/>
        </w:rPr>
        <w:t>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4D644829">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三</w:t>
      </w:r>
      <w:r>
        <w:rPr>
          <w:rFonts w:hint="eastAsia" w:ascii="仿宋" w:hAnsi="仿宋" w:eastAsia="仿宋" w:cs="仿宋"/>
          <w:b w:val="0"/>
          <w:bCs w:val="0"/>
          <w:color w:val="auto"/>
          <w:sz w:val="28"/>
          <w:szCs w:val="28"/>
          <w:highlight w:val="none"/>
        </w:rPr>
        <w:t>、货物包装、发运及运输</w:t>
      </w:r>
    </w:p>
    <w:p w14:paraId="57DCE6E3">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 乙方应在货物发运前对其进行满足运输距离、防潮、防震、防锈和防破损装卸</w:t>
      </w:r>
    </w:p>
    <w:p w14:paraId="0A78BEBA">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等要求包装，以保证货物安全运达甲方指定地点。</w:t>
      </w:r>
    </w:p>
    <w:p w14:paraId="603001AF">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 使用说明书、质量检验证明书、随配附件和工具以及清单一并附于货物内。</w:t>
      </w:r>
    </w:p>
    <w:p w14:paraId="048613DA">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 乙方在货物发运手续办理完毕后24小时内或货到甲方48小时前通知甲方，以准备接货。</w:t>
      </w:r>
    </w:p>
    <w:p w14:paraId="69D6D7F9">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 货物在</w:t>
      </w:r>
      <w:r>
        <w:rPr>
          <w:rFonts w:hint="eastAsia" w:ascii="仿宋" w:hAnsi="仿宋" w:eastAsia="仿宋" w:cs="仿宋"/>
          <w:b w:val="0"/>
          <w:bCs w:val="0"/>
          <w:color w:val="auto"/>
          <w:sz w:val="28"/>
          <w:szCs w:val="28"/>
          <w:highlight w:val="none"/>
          <w:lang w:val="en-US" w:eastAsia="zh-Hans"/>
        </w:rPr>
        <w:t>安装完成并</w:t>
      </w:r>
      <w:r>
        <w:rPr>
          <w:rFonts w:hint="eastAsia" w:ascii="仿宋" w:hAnsi="仿宋" w:eastAsia="仿宋" w:cs="仿宋"/>
          <w:b w:val="0"/>
          <w:bCs w:val="0"/>
          <w:color w:val="auto"/>
          <w:sz w:val="28"/>
          <w:szCs w:val="28"/>
          <w:highlight w:val="none"/>
        </w:rPr>
        <w:t>经甲方验收</w:t>
      </w:r>
      <w:r>
        <w:rPr>
          <w:rFonts w:hint="eastAsia" w:ascii="仿宋" w:hAnsi="仿宋" w:eastAsia="仿宋" w:cs="仿宋"/>
          <w:b w:val="0"/>
          <w:bCs w:val="0"/>
          <w:color w:val="auto"/>
          <w:sz w:val="28"/>
          <w:szCs w:val="28"/>
          <w:highlight w:val="none"/>
          <w:lang w:eastAsia="zh-Hans"/>
        </w:rPr>
        <w:t>通过</w:t>
      </w:r>
      <w:r>
        <w:rPr>
          <w:rFonts w:hint="eastAsia" w:ascii="仿宋" w:hAnsi="仿宋" w:eastAsia="仿宋" w:cs="仿宋"/>
          <w:b w:val="0"/>
          <w:bCs w:val="0"/>
          <w:color w:val="auto"/>
          <w:sz w:val="28"/>
          <w:szCs w:val="28"/>
          <w:highlight w:val="none"/>
        </w:rPr>
        <w:t>前发生的风险均由乙方负责。</w:t>
      </w:r>
    </w:p>
    <w:p w14:paraId="4E0B1320">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rPr>
        <w:t>5. 货物在规定的交付期限内由乙方送达甲方指定的地点</w:t>
      </w:r>
      <w:r>
        <w:rPr>
          <w:rFonts w:hint="eastAsia" w:ascii="仿宋" w:hAnsi="仿宋" w:eastAsia="仿宋" w:cs="仿宋"/>
          <w:b w:val="0"/>
          <w:bCs w:val="0"/>
          <w:color w:val="auto"/>
          <w:sz w:val="28"/>
          <w:szCs w:val="28"/>
          <w:highlight w:val="none"/>
          <w:lang w:eastAsia="zh-Hans"/>
        </w:rPr>
        <w:t>并经甲方初步验收后</w:t>
      </w:r>
      <w:r>
        <w:rPr>
          <w:rFonts w:hint="eastAsia" w:ascii="仿宋" w:hAnsi="仿宋" w:eastAsia="仿宋" w:cs="仿宋"/>
          <w:b w:val="0"/>
          <w:bCs w:val="0"/>
          <w:color w:val="auto"/>
          <w:sz w:val="28"/>
          <w:szCs w:val="28"/>
          <w:highlight w:val="none"/>
        </w:rPr>
        <w:t>视为交付，乙方同时需负责卸货并通知甲方货物已送达。</w:t>
      </w:r>
      <w:r>
        <w:rPr>
          <w:rFonts w:hint="eastAsia" w:ascii="仿宋" w:hAnsi="仿宋" w:eastAsia="仿宋" w:cs="仿宋"/>
          <w:b w:val="0"/>
          <w:bCs w:val="0"/>
          <w:color w:val="auto"/>
          <w:sz w:val="28"/>
          <w:szCs w:val="28"/>
          <w:highlight w:val="none"/>
          <w:lang w:eastAsia="zh-Hans"/>
        </w:rPr>
        <w:t>甲方对货物的初步验收并不免除乙方对货物负有的质量保证责任。</w:t>
      </w:r>
    </w:p>
    <w:p w14:paraId="248ED372">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eastAsia="zh-Hans"/>
        </w:rPr>
        <w:t>6.在货物运输、装卸、搬运、</w:t>
      </w:r>
      <w:r>
        <w:rPr>
          <w:rFonts w:hint="eastAsia" w:ascii="仿宋" w:hAnsi="仿宋" w:eastAsia="仿宋" w:cs="仿宋"/>
          <w:b w:val="0"/>
          <w:bCs w:val="0"/>
          <w:color w:val="auto"/>
          <w:sz w:val="28"/>
          <w:szCs w:val="28"/>
          <w:highlight w:val="none"/>
          <w:lang w:val="en-US" w:eastAsia="zh-Hans"/>
        </w:rPr>
        <w:t>安装、</w:t>
      </w:r>
      <w:r>
        <w:rPr>
          <w:rFonts w:hint="eastAsia" w:ascii="仿宋" w:hAnsi="仿宋" w:eastAsia="仿宋" w:cs="仿宋"/>
          <w:b w:val="0"/>
          <w:bCs w:val="0"/>
          <w:color w:val="auto"/>
          <w:sz w:val="28"/>
          <w:szCs w:val="28"/>
          <w:highlight w:val="none"/>
          <w:lang w:eastAsia="zh-Hans"/>
        </w:rPr>
        <w:t>调试等期间，乙方应注意安全，并自觉做好疫情防护</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安全生产等</w:t>
      </w:r>
      <w:r>
        <w:rPr>
          <w:rFonts w:hint="eastAsia" w:ascii="仿宋" w:hAnsi="仿宋" w:eastAsia="仿宋" w:cs="仿宋"/>
          <w:b w:val="0"/>
          <w:bCs w:val="0"/>
          <w:color w:val="auto"/>
          <w:sz w:val="28"/>
          <w:szCs w:val="28"/>
          <w:highlight w:val="none"/>
          <w:lang w:eastAsia="zh-Hans"/>
        </w:rPr>
        <w:t>工作，如有乙方</w:t>
      </w:r>
      <w:r>
        <w:rPr>
          <w:rFonts w:hint="eastAsia" w:ascii="仿宋" w:hAnsi="仿宋" w:eastAsia="仿宋" w:cs="仿宋"/>
          <w:b w:val="0"/>
          <w:bCs w:val="0"/>
          <w:color w:val="auto"/>
          <w:sz w:val="28"/>
          <w:szCs w:val="28"/>
          <w:highlight w:val="none"/>
          <w:lang w:val="en-US" w:eastAsia="zh-Hans"/>
        </w:rPr>
        <w:t>原因</w:t>
      </w:r>
      <w:r>
        <w:rPr>
          <w:rFonts w:hint="eastAsia" w:ascii="仿宋" w:hAnsi="仿宋" w:eastAsia="仿宋" w:cs="仿宋"/>
          <w:b w:val="0"/>
          <w:bCs w:val="0"/>
          <w:color w:val="auto"/>
          <w:sz w:val="28"/>
          <w:szCs w:val="28"/>
          <w:highlight w:val="none"/>
          <w:lang w:eastAsia="zh-Hans"/>
        </w:rPr>
        <w:t>所致的安全责任，全部由乙方负责。如有因乙方原因引起的一切财产毁损灭失及甲乙双方员工、任何第三人等人员伤亡的赔偿责任全部由乙方承担，与甲方无关，并须赔偿给甲方造成的全部损失。</w:t>
      </w:r>
    </w:p>
    <w:p w14:paraId="2F4C0AB6">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7.甲方根据项目施工实际进度需要开具供货清单给乙方，乙方应自收到甲方供货清单之日起</w:t>
      </w:r>
      <w:r>
        <w:rPr>
          <w:rFonts w:hint="eastAsia" w:ascii="仿宋" w:hAnsi="仿宋" w:eastAsia="仿宋" w:cs="仿宋"/>
          <w:b w:val="0"/>
          <w:bCs w:val="0"/>
          <w:color w:val="auto"/>
          <w:sz w:val="28"/>
          <w:szCs w:val="28"/>
          <w:highlight w:val="none"/>
          <w:lang w:eastAsia="zh-CN"/>
        </w:rPr>
        <w:t>20</w:t>
      </w:r>
      <w:r>
        <w:rPr>
          <w:rFonts w:hint="eastAsia" w:ascii="仿宋" w:hAnsi="仿宋" w:eastAsia="仿宋" w:cs="仿宋"/>
          <w:b w:val="0"/>
          <w:bCs w:val="0"/>
          <w:color w:val="auto"/>
          <w:sz w:val="28"/>
          <w:szCs w:val="28"/>
          <w:highlight w:val="none"/>
          <w:lang w:val="en-US" w:eastAsia="zh-CN"/>
        </w:rPr>
        <w:t>天内完成货物交付</w:t>
      </w:r>
      <w:r>
        <w:rPr>
          <w:rFonts w:hint="eastAsia" w:ascii="仿宋" w:hAnsi="仿宋" w:eastAsia="仿宋" w:cs="仿宋"/>
          <w:b w:val="0"/>
          <w:bCs w:val="0"/>
          <w:color w:val="auto"/>
          <w:sz w:val="28"/>
          <w:szCs w:val="28"/>
          <w:highlight w:val="none"/>
          <w:lang w:val="en-US" w:eastAsia="zh-Hans"/>
        </w:rPr>
        <w:t>和安装</w:t>
      </w:r>
      <w:r>
        <w:rPr>
          <w:rFonts w:hint="eastAsia" w:ascii="仿宋" w:hAnsi="仿宋" w:eastAsia="仿宋" w:cs="仿宋"/>
          <w:b w:val="0"/>
          <w:bCs w:val="0"/>
          <w:color w:val="auto"/>
          <w:sz w:val="28"/>
          <w:szCs w:val="28"/>
          <w:highlight w:val="none"/>
          <w:lang w:val="en-US" w:eastAsia="zh-CN"/>
        </w:rPr>
        <w:t>，否则每延期一天</w:t>
      </w:r>
      <w:r>
        <w:rPr>
          <w:rFonts w:hint="eastAsia" w:ascii="仿宋" w:hAnsi="仿宋" w:eastAsia="仿宋" w:cs="仿宋"/>
          <w:b w:val="0"/>
          <w:bCs w:val="0"/>
          <w:color w:val="auto"/>
          <w:sz w:val="28"/>
          <w:szCs w:val="28"/>
          <w:highlight w:val="none"/>
        </w:rPr>
        <w:t>按逾期</w:t>
      </w:r>
      <w:r>
        <w:rPr>
          <w:rFonts w:hint="eastAsia" w:ascii="仿宋" w:hAnsi="仿宋" w:eastAsia="仿宋" w:cs="仿宋"/>
          <w:b w:val="0"/>
          <w:bCs w:val="0"/>
          <w:color w:val="auto"/>
          <w:sz w:val="28"/>
          <w:szCs w:val="28"/>
          <w:highlight w:val="none"/>
          <w:lang w:val="en-US" w:eastAsia="zh-CN"/>
        </w:rPr>
        <w:t>伍仟元/天扣罚</w:t>
      </w:r>
      <w:r>
        <w:rPr>
          <w:rFonts w:hint="eastAsia" w:ascii="仿宋" w:hAnsi="仿宋" w:eastAsia="仿宋" w:cs="仿宋"/>
          <w:b w:val="0"/>
          <w:bCs w:val="0"/>
          <w:color w:val="auto"/>
          <w:sz w:val="28"/>
          <w:szCs w:val="28"/>
          <w:highlight w:val="none"/>
          <w:lang w:val="en-US" w:eastAsia="zh-Hans"/>
        </w:rPr>
        <w:t>违约金</w:t>
      </w:r>
      <w:r>
        <w:rPr>
          <w:rFonts w:hint="eastAsia" w:ascii="仿宋" w:hAnsi="仿宋" w:eastAsia="仿宋" w:cs="仿宋"/>
          <w:b w:val="0"/>
          <w:bCs w:val="0"/>
          <w:color w:val="auto"/>
          <w:sz w:val="28"/>
          <w:szCs w:val="28"/>
          <w:highlight w:val="none"/>
          <w:lang w:val="en-US" w:eastAsia="zh-CN"/>
        </w:rPr>
        <w:t>，由甲方从待付货款中直接扣除，如延期交付造成甲方损失的，则由乙方全额赔偿甲方损失。</w:t>
      </w:r>
    </w:p>
    <w:p w14:paraId="0DB9BCA4">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lang w:val="en-US" w:eastAsia="zh-Hans"/>
        </w:rPr>
      </w:pPr>
      <w:r>
        <w:rPr>
          <w:rFonts w:hint="eastAsia" w:ascii="仿宋" w:hAnsi="仿宋" w:eastAsia="仿宋" w:cs="仿宋"/>
          <w:b w:val="0"/>
          <w:bCs w:val="0"/>
          <w:color w:val="auto"/>
          <w:sz w:val="28"/>
          <w:szCs w:val="28"/>
          <w:highlight w:val="none"/>
          <w:lang w:val="en-US" w:eastAsia="zh-CN"/>
        </w:rPr>
        <w:t>货物交付是指乙方根据甲方要求将货物运输至甲方指定地点完成卸货</w:t>
      </w:r>
      <w:r>
        <w:rPr>
          <w:rFonts w:hint="eastAsia" w:ascii="仿宋" w:hAnsi="仿宋" w:eastAsia="仿宋" w:cs="仿宋"/>
          <w:b w:val="0"/>
          <w:bCs w:val="0"/>
          <w:color w:val="auto"/>
          <w:sz w:val="28"/>
          <w:szCs w:val="28"/>
          <w:highlight w:val="none"/>
          <w:lang w:val="en-US" w:eastAsia="zh-Hans"/>
        </w:rPr>
        <w:t>，并完成安装并经甲方验收通过</w:t>
      </w:r>
      <w:r>
        <w:rPr>
          <w:rFonts w:hint="eastAsia" w:ascii="仿宋" w:hAnsi="仿宋" w:eastAsia="仿宋" w:cs="仿宋"/>
          <w:b w:val="0"/>
          <w:bCs w:val="0"/>
          <w:color w:val="auto"/>
          <w:sz w:val="28"/>
          <w:szCs w:val="28"/>
          <w:highlight w:val="none"/>
          <w:lang w:val="en-US" w:eastAsia="zh-CN"/>
        </w:rPr>
        <w:t>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6EFD91C4">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四</w:t>
      </w:r>
      <w:r>
        <w:rPr>
          <w:rFonts w:hint="eastAsia" w:ascii="仿宋" w:hAnsi="仿宋" w:eastAsia="仿宋" w:cs="仿宋"/>
          <w:b w:val="0"/>
          <w:bCs w:val="0"/>
          <w:color w:val="auto"/>
          <w:sz w:val="28"/>
          <w:szCs w:val="28"/>
          <w:highlight w:val="none"/>
        </w:rPr>
        <w:t>、违约责任</w:t>
      </w:r>
    </w:p>
    <w:p w14:paraId="337E76FE">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rPr>
        <w:t>. 乙方逾期交付货物</w:t>
      </w:r>
      <w:r>
        <w:rPr>
          <w:rFonts w:hint="eastAsia" w:ascii="仿宋" w:hAnsi="仿宋" w:eastAsia="仿宋" w:cs="仿宋"/>
          <w:b w:val="0"/>
          <w:bCs w:val="0"/>
          <w:color w:val="auto"/>
          <w:sz w:val="28"/>
          <w:szCs w:val="28"/>
          <w:highlight w:val="none"/>
          <w:lang w:val="en-US" w:eastAsia="zh-Hans"/>
        </w:rPr>
        <w:t>和完成安装</w:t>
      </w:r>
      <w:r>
        <w:rPr>
          <w:rFonts w:hint="eastAsia" w:ascii="仿宋" w:hAnsi="仿宋" w:eastAsia="仿宋" w:cs="仿宋"/>
          <w:b w:val="0"/>
          <w:bCs w:val="0"/>
          <w:color w:val="auto"/>
          <w:sz w:val="28"/>
          <w:szCs w:val="28"/>
          <w:highlight w:val="none"/>
        </w:rPr>
        <w:t>的，</w:t>
      </w:r>
      <w:r>
        <w:rPr>
          <w:rFonts w:hint="eastAsia" w:ascii="仿宋" w:hAnsi="仿宋" w:eastAsia="仿宋" w:cs="仿宋"/>
          <w:b w:val="0"/>
          <w:bCs w:val="0"/>
          <w:color w:val="auto"/>
          <w:sz w:val="28"/>
          <w:szCs w:val="28"/>
          <w:highlight w:val="none"/>
          <w:lang w:eastAsia="zh-Hans"/>
        </w:rPr>
        <w:t>每逾期一日，</w:t>
      </w:r>
      <w:r>
        <w:rPr>
          <w:rFonts w:hint="eastAsia" w:ascii="仿宋" w:hAnsi="仿宋" w:eastAsia="仿宋" w:cs="仿宋"/>
          <w:b w:val="0"/>
          <w:bCs w:val="0"/>
          <w:color w:val="auto"/>
          <w:sz w:val="28"/>
          <w:szCs w:val="28"/>
          <w:highlight w:val="none"/>
        </w:rPr>
        <w:t>乙方应按</w:t>
      </w:r>
      <w:r>
        <w:rPr>
          <w:rFonts w:hint="eastAsia" w:ascii="仿宋" w:hAnsi="仿宋" w:eastAsia="仿宋" w:cs="仿宋"/>
          <w:b w:val="0"/>
          <w:bCs w:val="0"/>
          <w:color w:val="auto"/>
          <w:sz w:val="28"/>
          <w:szCs w:val="28"/>
          <w:highlight w:val="none"/>
          <w:lang w:val="en-US" w:eastAsia="zh-CN"/>
        </w:rPr>
        <w:t>伍仟元/天</w:t>
      </w:r>
      <w:r>
        <w:rPr>
          <w:rFonts w:hint="eastAsia" w:ascii="仿宋" w:hAnsi="仿宋" w:eastAsia="仿宋" w:cs="仿宋"/>
          <w:b w:val="0"/>
          <w:bCs w:val="0"/>
          <w:color w:val="auto"/>
          <w:sz w:val="28"/>
          <w:szCs w:val="28"/>
          <w:highlight w:val="none"/>
        </w:rPr>
        <w:t>向甲方支付违约金，由甲方从待付货款中</w:t>
      </w:r>
      <w:r>
        <w:rPr>
          <w:rFonts w:hint="eastAsia" w:ascii="仿宋" w:hAnsi="仿宋" w:eastAsia="仿宋" w:cs="仿宋"/>
          <w:b w:val="0"/>
          <w:bCs w:val="0"/>
          <w:color w:val="auto"/>
          <w:sz w:val="28"/>
          <w:szCs w:val="28"/>
          <w:highlight w:val="none"/>
          <w:lang w:val="en-US" w:eastAsia="zh-CN"/>
        </w:rPr>
        <w:t>进行</w:t>
      </w:r>
      <w:r>
        <w:rPr>
          <w:rFonts w:hint="eastAsia" w:ascii="仿宋" w:hAnsi="仿宋" w:eastAsia="仿宋" w:cs="仿宋"/>
          <w:b w:val="0"/>
          <w:bCs w:val="0"/>
          <w:color w:val="auto"/>
          <w:sz w:val="28"/>
          <w:szCs w:val="28"/>
          <w:highlight w:val="none"/>
        </w:rPr>
        <w:t>扣除。逾期超过约定日期10个</w:t>
      </w:r>
      <w:r>
        <w:rPr>
          <w:rFonts w:hint="eastAsia" w:ascii="仿宋" w:hAnsi="仿宋" w:eastAsia="仿宋" w:cs="仿宋"/>
          <w:b w:val="0"/>
          <w:bCs w:val="0"/>
          <w:color w:val="auto"/>
          <w:sz w:val="28"/>
          <w:szCs w:val="28"/>
          <w:highlight w:val="none"/>
          <w:lang w:val="en-US" w:eastAsia="zh-CN"/>
        </w:rPr>
        <w:t>自然</w:t>
      </w:r>
      <w:r>
        <w:rPr>
          <w:rFonts w:hint="eastAsia" w:ascii="仿宋" w:hAnsi="仿宋" w:eastAsia="仿宋" w:cs="仿宋"/>
          <w:b w:val="0"/>
          <w:bCs w:val="0"/>
          <w:color w:val="auto"/>
          <w:sz w:val="28"/>
          <w:szCs w:val="28"/>
          <w:highlight w:val="none"/>
        </w:rPr>
        <w:t>日不能交货的，甲方可解除本合同。</w:t>
      </w:r>
    </w:p>
    <w:p w14:paraId="3C3656E2">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8"/>
          <w:szCs w:val="28"/>
          <w:highlight w:val="none"/>
          <w:lang w:eastAsia="zh-Hans"/>
        </w:rPr>
        <w:t>并要求赔偿</w:t>
      </w:r>
      <w:r>
        <w:rPr>
          <w:rFonts w:hint="eastAsia" w:ascii="仿宋" w:hAnsi="仿宋" w:eastAsia="仿宋" w:cs="仿宋"/>
          <w:b w:val="0"/>
          <w:bCs w:val="0"/>
          <w:color w:val="auto"/>
          <w:sz w:val="28"/>
          <w:szCs w:val="28"/>
          <w:highlight w:val="none"/>
        </w:rPr>
        <w:t>合同总值</w:t>
      </w:r>
      <w:r>
        <w:rPr>
          <w:rFonts w:hint="eastAsia" w:ascii="仿宋" w:hAnsi="仿宋" w:eastAsia="仿宋" w:cs="仿宋"/>
          <w:b w:val="0"/>
          <w:bCs w:val="0"/>
          <w:color w:val="auto"/>
          <w:sz w:val="28"/>
          <w:szCs w:val="28"/>
          <w:highlight w:val="none"/>
          <w:lang w:val="en-US" w:eastAsia="zh-CN"/>
        </w:rPr>
        <w:t>10%</w:t>
      </w:r>
      <w:r>
        <w:rPr>
          <w:rFonts w:hint="eastAsia" w:ascii="仿宋" w:hAnsi="仿宋" w:eastAsia="仿宋" w:cs="仿宋"/>
          <w:b w:val="0"/>
          <w:bCs w:val="0"/>
          <w:color w:val="auto"/>
          <w:sz w:val="28"/>
          <w:szCs w:val="28"/>
          <w:highlight w:val="none"/>
        </w:rPr>
        <w:t>的违约金。</w:t>
      </w:r>
    </w:p>
    <w:p w14:paraId="24818484">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5CCCD2A7">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4</w:t>
      </w:r>
      <w:r>
        <w:rPr>
          <w:rFonts w:hint="eastAsia" w:ascii="仿宋" w:hAnsi="仿宋" w:eastAsia="仿宋" w:cs="仿宋"/>
          <w:b w:val="0"/>
          <w:bCs w:val="0"/>
          <w:color w:val="auto"/>
          <w:sz w:val="28"/>
          <w:szCs w:val="28"/>
          <w:highlight w:val="none"/>
          <w:lang w:eastAsia="zh-Hans"/>
        </w:rPr>
        <w:t>、除本合同另有约定外，乙方违反本合同约定的，甲方有权视情况要求乙方支付合同总金额 5 % - 20 %的违约金。乙方严重违约的（</w:t>
      </w:r>
      <w:r>
        <w:rPr>
          <w:rFonts w:hint="eastAsia" w:ascii="仿宋" w:hAnsi="仿宋" w:eastAsia="仿宋" w:cs="仿宋"/>
          <w:b w:val="0"/>
          <w:bCs w:val="0"/>
          <w:color w:val="auto"/>
          <w:sz w:val="28"/>
          <w:szCs w:val="28"/>
          <w:highlight w:val="none"/>
          <w:lang w:val="en-US" w:eastAsia="zh-Hans"/>
        </w:rPr>
        <w:t>指经甲方书面催告后仍未改正的情形</w:t>
      </w:r>
      <w:r>
        <w:rPr>
          <w:rFonts w:hint="eastAsia" w:ascii="仿宋" w:hAnsi="仿宋" w:eastAsia="仿宋" w:cs="仿宋"/>
          <w:b w:val="0"/>
          <w:bCs w:val="0"/>
          <w:color w:val="auto"/>
          <w:sz w:val="28"/>
          <w:szCs w:val="28"/>
          <w:highlight w:val="none"/>
          <w:lang w:eastAsia="zh-Hans"/>
        </w:rPr>
        <w:t>），甲方有权解除本合同。</w:t>
      </w:r>
    </w:p>
    <w:p w14:paraId="6B3763B3">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sz w:val="28"/>
          <w:szCs w:val="28"/>
          <w:highlight w:val="none"/>
          <w:lang w:eastAsia="zh-Hans"/>
        </w:rPr>
        <w:t>、乙方因逾期交货</w:t>
      </w:r>
      <w:r>
        <w:rPr>
          <w:rFonts w:hint="eastAsia" w:ascii="仿宋" w:hAnsi="仿宋" w:eastAsia="仿宋" w:cs="仿宋"/>
          <w:b w:val="0"/>
          <w:bCs w:val="0"/>
          <w:color w:val="auto"/>
          <w:sz w:val="28"/>
          <w:szCs w:val="28"/>
          <w:highlight w:val="none"/>
          <w:lang w:val="en-US" w:eastAsia="zh-Hans"/>
        </w:rPr>
        <w:t>和安装</w:t>
      </w:r>
      <w:r>
        <w:rPr>
          <w:rFonts w:hint="eastAsia" w:ascii="仿宋" w:hAnsi="仿宋" w:eastAsia="仿宋" w:cs="仿宋"/>
          <w:b w:val="0"/>
          <w:bCs w:val="0"/>
          <w:color w:val="auto"/>
          <w:sz w:val="28"/>
          <w:szCs w:val="28"/>
          <w:highlight w:val="none"/>
          <w:lang w:eastAsia="zh-Hans"/>
        </w:rPr>
        <w:t xml:space="preserve">或因其他违约行为导致甲方解除合同的，乙方应向甲方支付合同总值20%的违约金，如造成甲方损失超过违约金的，超出部分由乙方继续承担赔偿责任。 </w:t>
      </w:r>
    </w:p>
    <w:p w14:paraId="637DDB43">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6</w:t>
      </w:r>
      <w:r>
        <w:rPr>
          <w:rFonts w:hint="eastAsia" w:ascii="仿宋" w:hAnsi="仿宋" w:eastAsia="仿宋" w:cs="仿宋"/>
          <w:b w:val="0"/>
          <w:bCs w:val="0"/>
          <w:color w:val="auto"/>
          <w:sz w:val="28"/>
          <w:szCs w:val="28"/>
          <w:highlight w:val="none"/>
          <w:lang w:eastAsia="zh-Hans"/>
        </w:rPr>
        <w:t>、乙方因履行本合同而应支付的违约金、赔偿金等，甲方均有权从应付乙方款项中扣除。乙方支付的违约金不足以弥补甲方损失（包括但不限于直接损失、间接损失、诉讼费、律师费、保全费、第三方担保费、鉴定费等等，本合同所称甲方损失均与此相同）的，甲方仍有权追偿。</w:t>
      </w:r>
    </w:p>
    <w:p w14:paraId="03DDF6C8">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sz w:val="28"/>
          <w:szCs w:val="28"/>
          <w:lang w:eastAsia="zh-Hans"/>
        </w:rPr>
      </w:pPr>
      <w:r>
        <w:rPr>
          <w:rFonts w:hint="eastAsia" w:ascii="仿宋" w:hAnsi="仿宋" w:eastAsia="仿宋" w:cs="仿宋"/>
          <w:b w:val="0"/>
          <w:bCs w:val="0"/>
          <w:color w:val="auto"/>
          <w:sz w:val="28"/>
          <w:szCs w:val="28"/>
          <w:highlight w:val="none"/>
          <w:lang w:val="en-US" w:eastAsia="zh-CN"/>
        </w:rPr>
        <w:t>7、乙方设备进场</w:t>
      </w:r>
      <w:r>
        <w:rPr>
          <w:rFonts w:hint="eastAsia" w:ascii="仿宋" w:hAnsi="仿宋" w:eastAsia="仿宋" w:cs="仿宋"/>
          <w:b w:val="0"/>
          <w:bCs w:val="0"/>
          <w:color w:val="auto"/>
          <w:sz w:val="28"/>
          <w:szCs w:val="28"/>
          <w:highlight w:val="none"/>
          <w:lang w:val="en-US" w:eastAsia="zh-Hans"/>
        </w:rPr>
        <w:t>安装完成后</w:t>
      </w:r>
      <w:r>
        <w:rPr>
          <w:rFonts w:hint="eastAsia" w:ascii="仿宋" w:hAnsi="仿宋" w:eastAsia="仿宋" w:cs="仿宋"/>
          <w:b w:val="0"/>
          <w:bCs w:val="0"/>
          <w:color w:val="auto"/>
          <w:sz w:val="28"/>
          <w:szCs w:val="28"/>
          <w:highlight w:val="none"/>
          <w:lang w:val="en-US" w:eastAsia="zh-CN"/>
        </w:rPr>
        <w:t>应与甲方办理移交手续，如未经办理移交手续，后续施工过程中发现相关设备造成问题的由乙方自行负责。</w:t>
      </w:r>
    </w:p>
    <w:p w14:paraId="47AD500D">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五</w:t>
      </w:r>
      <w:r>
        <w:rPr>
          <w:rFonts w:hint="eastAsia" w:ascii="仿宋" w:hAnsi="仿宋" w:eastAsia="仿宋" w:cs="仿宋"/>
          <w:b w:val="0"/>
          <w:bCs w:val="0"/>
          <w:color w:val="auto"/>
          <w:sz w:val="28"/>
          <w:szCs w:val="28"/>
          <w:highlight w:val="none"/>
        </w:rPr>
        <w:t>、不可抗力事件处理</w:t>
      </w:r>
    </w:p>
    <w:p w14:paraId="0F983A85">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 在合同有效期内，任何一方因不可抗力事件导致不能履行合同，则合同履行期可延长，其延长期与不可抗力影响期相同。</w:t>
      </w:r>
    </w:p>
    <w:p w14:paraId="7A32F900">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 不可抗力事件发生后，受不可抗力影响的一方应立即通知对方并采取必要措施减少损害，并在7日内寄送有关权威机构出具的证明。一方违约后发生不可抗力的，不免除其违约责任。</w:t>
      </w:r>
    </w:p>
    <w:p w14:paraId="499CE953">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 不可抗力事件延续120天以上，双方应通过友好协商，确定是否继续履行合同。</w:t>
      </w:r>
    </w:p>
    <w:p w14:paraId="40635DAE">
      <w:pPr>
        <w:keepNext w:val="0"/>
        <w:keepLines w:val="0"/>
        <w:pageBreakBefore w:val="0"/>
        <w:widowControl w:val="0"/>
        <w:kinsoku/>
        <w:wordWrap/>
        <w:overflowPunct/>
        <w:topLinePunct w:val="0"/>
        <w:autoSpaceDE/>
        <w:autoSpaceDN/>
        <w:bidi w:val="0"/>
        <w:adjustRightInd/>
        <w:spacing w:line="440" w:lineRule="exact"/>
        <w:ind w:lef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4.一方违约后发生不可抗力的，违约方不可主张免责</w:t>
      </w:r>
    </w:p>
    <w:p w14:paraId="60C03BD8">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十六、售后服务</w:t>
      </w:r>
    </w:p>
    <w:p w14:paraId="249B8CD5">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1、质保期</w:t>
      </w: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年，按</w:t>
      </w:r>
      <w:r>
        <w:rPr>
          <w:rFonts w:hint="eastAsia" w:ascii="仿宋" w:hAnsi="仿宋" w:eastAsia="仿宋" w:cs="仿宋"/>
          <w:b w:val="0"/>
          <w:bCs w:val="0"/>
          <w:color w:val="auto"/>
          <w:sz w:val="28"/>
          <w:szCs w:val="28"/>
          <w:highlight w:val="none"/>
          <w:lang w:val="en-US" w:eastAsia="zh-Hans"/>
        </w:rPr>
        <w:t>全部货物安装完成并经</w:t>
      </w:r>
      <w:r>
        <w:rPr>
          <w:rFonts w:hint="eastAsia" w:ascii="仿宋" w:hAnsi="仿宋" w:eastAsia="仿宋" w:cs="仿宋"/>
          <w:b w:val="0"/>
          <w:bCs w:val="0"/>
          <w:color w:val="auto"/>
          <w:sz w:val="28"/>
          <w:szCs w:val="28"/>
          <w:highlight w:val="none"/>
        </w:rPr>
        <w:t>甲方验收合格之日起算，质保期内维修免费；</w:t>
      </w:r>
    </w:p>
    <w:p w14:paraId="5BD62B57">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2、质保期后产品维修材料的供应价格不高于市场报价。</w:t>
      </w:r>
    </w:p>
    <w:p w14:paraId="2F04CB43">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3、由于材料本身缺陷造成的质量问题，即使质保期已过，乙方也必须免费及时解决该质量问题，并应赔偿甲方因该质量问题遭受到的损失。</w:t>
      </w:r>
    </w:p>
    <w:p w14:paraId="3B658EE1">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十七</w:t>
      </w:r>
      <w:r>
        <w:rPr>
          <w:rFonts w:hint="eastAsia" w:ascii="仿宋" w:hAnsi="仿宋" w:eastAsia="仿宋" w:cs="仿宋"/>
          <w:b w:val="0"/>
          <w:bCs w:val="0"/>
          <w:color w:val="auto"/>
          <w:sz w:val="28"/>
          <w:szCs w:val="28"/>
          <w:highlight w:val="none"/>
        </w:rPr>
        <w:t>、纠纷解决</w:t>
      </w:r>
    </w:p>
    <w:p w14:paraId="6B6D8852">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双方在执行合同中所发生的一切争议，应通过协商解决。</w:t>
      </w:r>
      <w:r>
        <w:rPr>
          <w:rFonts w:hint="eastAsia" w:ascii="仿宋" w:hAnsi="仿宋" w:eastAsia="仿宋" w:cs="仿宋"/>
          <w:color w:val="auto"/>
          <w:sz w:val="28"/>
          <w:szCs w:val="28"/>
          <w:highlight w:val="none"/>
        </w:rPr>
        <w:t>双方协商一致并签订补充协议，补充协议与本协议具有同等法律</w:t>
      </w:r>
      <w:r>
        <w:rPr>
          <w:rFonts w:hint="eastAsia" w:ascii="仿宋" w:hAnsi="仿宋" w:eastAsia="仿宋" w:cs="仿宋"/>
          <w:color w:val="auto"/>
          <w:sz w:val="28"/>
          <w:szCs w:val="28"/>
          <w:highlight w:val="none"/>
          <w:lang w:val="en-US" w:eastAsia="zh-Hans"/>
        </w:rPr>
        <w:t>效</w:t>
      </w:r>
      <w:r>
        <w:rPr>
          <w:rFonts w:hint="eastAsia" w:ascii="仿宋" w:hAnsi="仿宋" w:eastAsia="仿宋" w:cs="仿宋"/>
          <w:color w:val="auto"/>
          <w:sz w:val="28"/>
          <w:szCs w:val="28"/>
          <w:highlight w:val="none"/>
        </w:rPr>
        <w:t>力，且补充协议不得对本协议及招标文件进行实质性修改。</w:t>
      </w:r>
      <w:r>
        <w:rPr>
          <w:rFonts w:hint="eastAsia" w:ascii="仿宋" w:hAnsi="仿宋" w:eastAsia="仿宋" w:cs="仿宋"/>
          <w:b w:val="0"/>
          <w:bCs w:val="0"/>
          <w:color w:val="auto"/>
          <w:sz w:val="28"/>
          <w:szCs w:val="28"/>
          <w:highlight w:val="none"/>
        </w:rPr>
        <w:t>如协商不成，可向甲方所在地法院（湖州市南浔区人民法院）起诉。</w:t>
      </w:r>
    </w:p>
    <w:p w14:paraId="5196067C">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十八</w:t>
      </w:r>
      <w:r>
        <w:rPr>
          <w:rFonts w:hint="eastAsia" w:ascii="仿宋" w:hAnsi="仿宋" w:eastAsia="仿宋" w:cs="仿宋"/>
          <w:b w:val="0"/>
          <w:bCs w:val="0"/>
          <w:color w:val="auto"/>
          <w:sz w:val="28"/>
          <w:szCs w:val="28"/>
          <w:highlight w:val="none"/>
        </w:rPr>
        <w:t>、合同生效及其他</w:t>
      </w:r>
    </w:p>
    <w:p w14:paraId="7F130AA5">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 合同经双方法定代表人或其法定代表人或其授权代理人并加盖单位公章后生效。</w:t>
      </w:r>
    </w:p>
    <w:p w14:paraId="40007291">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2.本合同未尽事宜，遵照《民法典》有关条文执行。</w:t>
      </w:r>
    </w:p>
    <w:p w14:paraId="74A6108E">
      <w:pPr>
        <w:keepNext w:val="0"/>
        <w:keepLines w:val="0"/>
        <w:pageBreakBefore w:val="0"/>
        <w:widowControl w:val="0"/>
        <w:kinsoku/>
        <w:wordWrap/>
        <w:overflowPunct/>
        <w:topLinePunct w:val="0"/>
        <w:autoSpaceDE/>
        <w:autoSpaceDN/>
        <w:bidi w:val="0"/>
        <w:adjustRightInd/>
        <w:spacing w:line="44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3.本合同正本一式 肆 份，甲乙双方各执贰份</w:t>
      </w:r>
      <w:r>
        <w:rPr>
          <w:rFonts w:hint="eastAsia" w:ascii="仿宋" w:hAnsi="仿宋" w:eastAsia="仿宋" w:cs="仿宋"/>
          <w:b w:val="0"/>
          <w:bCs w:val="0"/>
          <w:color w:val="auto"/>
          <w:sz w:val="28"/>
          <w:szCs w:val="28"/>
          <w:highlight w:val="none"/>
          <w:lang w:eastAsia="zh-Hans"/>
        </w:rPr>
        <w:t>，具有同等法律效力</w:t>
      </w:r>
      <w:r>
        <w:rPr>
          <w:rFonts w:hint="eastAsia" w:ascii="仿宋" w:hAnsi="仿宋" w:eastAsia="仿宋" w:cs="仿宋"/>
          <w:b w:val="0"/>
          <w:bCs w:val="0"/>
          <w:color w:val="auto"/>
          <w:sz w:val="28"/>
          <w:szCs w:val="28"/>
          <w:highlight w:val="none"/>
        </w:rPr>
        <w:t>。</w:t>
      </w:r>
    </w:p>
    <w:p w14:paraId="6C81B867">
      <w:pPr>
        <w:pStyle w:val="2"/>
        <w:rPr>
          <w:rFonts w:hint="eastAsia"/>
        </w:rPr>
      </w:pPr>
    </w:p>
    <w:p w14:paraId="1B7B498F">
      <w:pPr>
        <w:widowControl w:val="0"/>
        <w:spacing w:beforeLines="50" w:afterLines="50" w:line="440" w:lineRule="exact"/>
        <w:ind w:firstLine="280" w:firstLineChars="100"/>
        <w:jc w:val="both"/>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 xml:space="preserve">甲方：                   乙方：                        </w:t>
      </w:r>
    </w:p>
    <w:p w14:paraId="6F1286D1">
      <w:pPr>
        <w:tabs>
          <w:tab w:val="left" w:pos="1440"/>
        </w:tabs>
        <w:spacing w:line="440" w:lineRule="exact"/>
        <w:ind w:firstLine="280" w:firstLineChars="100"/>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地址：                   地址：         </w:t>
      </w:r>
    </w:p>
    <w:p w14:paraId="4E304196">
      <w:pPr>
        <w:tabs>
          <w:tab w:val="left" w:pos="1440"/>
        </w:tabs>
        <w:spacing w:line="440" w:lineRule="exact"/>
        <w:ind w:firstLine="280" w:firstLineChars="100"/>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法定代表人：             法定代表人：        </w:t>
      </w:r>
    </w:p>
    <w:p w14:paraId="09471D3A">
      <w:pPr>
        <w:tabs>
          <w:tab w:val="left" w:pos="1440"/>
        </w:tabs>
        <w:spacing w:line="440" w:lineRule="exact"/>
        <w:ind w:firstLine="280" w:firstLineChars="100"/>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电话：                   电话：</w:t>
      </w:r>
    </w:p>
    <w:p w14:paraId="0D78E98D">
      <w:pPr>
        <w:tabs>
          <w:tab w:val="left" w:pos="1440"/>
        </w:tabs>
        <w:spacing w:line="440" w:lineRule="exact"/>
        <w:ind w:firstLine="280" w:firstLineChars="100"/>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开户银行：                开户银行：              签订地点：</w:t>
      </w:r>
    </w:p>
    <w:p w14:paraId="311405DB">
      <w:pPr>
        <w:tabs>
          <w:tab w:val="left" w:pos="1440"/>
        </w:tabs>
        <w:spacing w:line="440" w:lineRule="exact"/>
        <w:ind w:firstLine="280" w:firstLineChars="100"/>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账号：                    账号：                  签订时间：</w:t>
      </w:r>
    </w:p>
    <w:p w14:paraId="6A044A0C">
      <w:pPr>
        <w:rPr>
          <w:rFonts w:hint="eastAsia"/>
        </w:rPr>
      </w:pPr>
      <w:r>
        <w:rPr>
          <w:rFonts w:hint="eastAsia" w:ascii="仿宋" w:hAnsi="仿宋" w:eastAsia="仿宋" w:cs="仿宋"/>
          <w:b w:val="0"/>
          <w:bCs w:val="0"/>
          <w:color w:val="auto"/>
          <w:sz w:val="28"/>
          <w:szCs w:val="28"/>
          <w:highlight w:val="none"/>
        </w:rPr>
        <w:br w:type="page"/>
      </w:r>
    </w:p>
    <w:p w14:paraId="2909B0FC">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14:paraId="12B8C875">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27B299DF">
      <w:pPr>
        <w:pStyle w:val="16"/>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76145B73">
      <w:pPr>
        <w:pStyle w:val="5"/>
        <w:spacing w:line="300" w:lineRule="auto"/>
        <w:ind w:firstLine="0"/>
        <w:jc w:val="center"/>
        <w:rPr>
          <w:rFonts w:hint="eastAsia" w:ascii="仿宋" w:hAnsi="仿宋" w:eastAsia="仿宋" w:cs="仿宋"/>
          <w:b/>
          <w:bCs/>
          <w:color w:val="auto"/>
          <w:spacing w:val="24"/>
          <w:sz w:val="30"/>
          <w:highlight w:val="none"/>
        </w:rPr>
      </w:pPr>
    </w:p>
    <w:p w14:paraId="4AEF4572">
      <w:pPr>
        <w:pStyle w:val="5"/>
        <w:spacing w:line="300" w:lineRule="auto"/>
        <w:ind w:firstLine="0"/>
        <w:jc w:val="center"/>
        <w:rPr>
          <w:rFonts w:hint="eastAsia" w:ascii="仿宋" w:hAnsi="仿宋" w:eastAsia="仿宋" w:cs="仿宋"/>
          <w:b/>
          <w:bCs/>
          <w:color w:val="auto"/>
          <w:spacing w:val="24"/>
          <w:sz w:val="30"/>
          <w:highlight w:val="none"/>
        </w:rPr>
      </w:pPr>
    </w:p>
    <w:p w14:paraId="0A306972">
      <w:pPr>
        <w:pStyle w:val="5"/>
        <w:spacing w:line="300" w:lineRule="auto"/>
        <w:ind w:firstLine="0"/>
        <w:jc w:val="center"/>
        <w:rPr>
          <w:rFonts w:hint="eastAsia" w:ascii="仿宋" w:hAnsi="仿宋" w:eastAsia="仿宋" w:cs="仿宋"/>
          <w:b/>
          <w:bCs/>
          <w:color w:val="auto"/>
          <w:spacing w:val="24"/>
          <w:sz w:val="30"/>
          <w:highlight w:val="none"/>
        </w:rPr>
      </w:pPr>
    </w:p>
    <w:p w14:paraId="3F6175F4">
      <w:pPr>
        <w:pStyle w:val="5"/>
        <w:spacing w:line="300" w:lineRule="auto"/>
        <w:ind w:firstLine="0"/>
        <w:jc w:val="center"/>
        <w:rPr>
          <w:rFonts w:hint="eastAsia" w:ascii="仿宋" w:hAnsi="仿宋" w:eastAsia="仿宋" w:cs="仿宋"/>
          <w:b/>
          <w:bCs/>
          <w:color w:val="auto"/>
          <w:spacing w:val="24"/>
          <w:sz w:val="30"/>
          <w:highlight w:val="none"/>
        </w:rPr>
      </w:pPr>
    </w:p>
    <w:p w14:paraId="6EAA2109">
      <w:pPr>
        <w:pStyle w:val="5"/>
        <w:spacing w:line="300" w:lineRule="auto"/>
        <w:ind w:firstLine="0"/>
        <w:jc w:val="center"/>
        <w:rPr>
          <w:rFonts w:hint="eastAsia" w:ascii="仿宋" w:hAnsi="仿宋" w:eastAsia="仿宋" w:cs="仿宋"/>
          <w:b/>
          <w:bCs/>
          <w:color w:val="auto"/>
          <w:spacing w:val="24"/>
          <w:sz w:val="30"/>
          <w:highlight w:val="none"/>
        </w:rPr>
      </w:pPr>
    </w:p>
    <w:p w14:paraId="312C3B3F">
      <w:pPr>
        <w:pStyle w:val="5"/>
        <w:spacing w:line="300" w:lineRule="auto"/>
        <w:ind w:firstLine="0"/>
        <w:jc w:val="center"/>
        <w:rPr>
          <w:rFonts w:hint="eastAsia" w:ascii="仿宋" w:hAnsi="仿宋" w:eastAsia="仿宋" w:cs="仿宋"/>
          <w:b/>
          <w:bCs/>
          <w:color w:val="auto"/>
          <w:spacing w:val="24"/>
          <w:sz w:val="30"/>
          <w:highlight w:val="none"/>
        </w:rPr>
      </w:pPr>
    </w:p>
    <w:p w14:paraId="57FCA803">
      <w:pPr>
        <w:pStyle w:val="5"/>
        <w:spacing w:line="300" w:lineRule="auto"/>
        <w:ind w:firstLine="0"/>
        <w:jc w:val="center"/>
        <w:rPr>
          <w:rFonts w:hint="eastAsia" w:ascii="仿宋" w:hAnsi="仿宋" w:eastAsia="仿宋" w:cs="仿宋"/>
          <w:b/>
          <w:bCs/>
          <w:color w:val="auto"/>
          <w:spacing w:val="24"/>
          <w:sz w:val="30"/>
          <w:highlight w:val="none"/>
        </w:rPr>
      </w:pPr>
    </w:p>
    <w:p w14:paraId="0F4F4C1E">
      <w:pPr>
        <w:pStyle w:val="5"/>
        <w:spacing w:line="300" w:lineRule="auto"/>
        <w:ind w:firstLine="0"/>
        <w:jc w:val="center"/>
        <w:rPr>
          <w:rFonts w:hint="eastAsia" w:ascii="仿宋" w:hAnsi="仿宋" w:eastAsia="仿宋" w:cs="仿宋"/>
          <w:b/>
          <w:bCs/>
          <w:color w:val="auto"/>
          <w:spacing w:val="24"/>
          <w:sz w:val="30"/>
          <w:highlight w:val="none"/>
        </w:rPr>
      </w:pPr>
    </w:p>
    <w:p w14:paraId="2235AA64">
      <w:pPr>
        <w:pStyle w:val="5"/>
        <w:spacing w:line="300" w:lineRule="auto"/>
        <w:ind w:firstLine="0"/>
        <w:jc w:val="center"/>
        <w:rPr>
          <w:rFonts w:hint="eastAsia" w:ascii="仿宋" w:hAnsi="仿宋" w:eastAsia="仿宋" w:cs="仿宋"/>
          <w:b/>
          <w:bCs/>
          <w:color w:val="auto"/>
          <w:spacing w:val="24"/>
          <w:sz w:val="30"/>
          <w:highlight w:val="none"/>
        </w:rPr>
      </w:pPr>
    </w:p>
    <w:p w14:paraId="72279C9A">
      <w:pPr>
        <w:pStyle w:val="5"/>
        <w:spacing w:line="300" w:lineRule="auto"/>
        <w:ind w:firstLine="0"/>
        <w:jc w:val="center"/>
        <w:rPr>
          <w:rFonts w:hint="eastAsia" w:ascii="仿宋" w:hAnsi="仿宋" w:eastAsia="仿宋" w:cs="仿宋"/>
          <w:b/>
          <w:bCs/>
          <w:color w:val="auto"/>
          <w:spacing w:val="24"/>
          <w:sz w:val="30"/>
          <w:highlight w:val="none"/>
        </w:rPr>
      </w:pPr>
    </w:p>
    <w:p w14:paraId="20B40E12">
      <w:pPr>
        <w:pStyle w:val="5"/>
        <w:spacing w:line="300" w:lineRule="auto"/>
        <w:ind w:firstLine="0"/>
        <w:jc w:val="center"/>
        <w:rPr>
          <w:rFonts w:hint="eastAsia" w:ascii="仿宋" w:hAnsi="仿宋" w:eastAsia="仿宋" w:cs="仿宋"/>
          <w:b/>
          <w:bCs/>
          <w:color w:val="auto"/>
          <w:spacing w:val="24"/>
          <w:sz w:val="30"/>
          <w:highlight w:val="none"/>
        </w:rPr>
      </w:pPr>
    </w:p>
    <w:p w14:paraId="3C23D52E">
      <w:pPr>
        <w:pStyle w:val="5"/>
        <w:spacing w:line="300" w:lineRule="auto"/>
        <w:ind w:firstLine="0"/>
        <w:jc w:val="center"/>
        <w:rPr>
          <w:rFonts w:hint="eastAsia" w:ascii="仿宋" w:hAnsi="仿宋" w:eastAsia="仿宋" w:cs="仿宋"/>
          <w:b/>
          <w:bCs/>
          <w:color w:val="auto"/>
          <w:spacing w:val="24"/>
          <w:sz w:val="30"/>
          <w:highlight w:val="none"/>
        </w:rPr>
      </w:pPr>
    </w:p>
    <w:p w14:paraId="0220BAD6">
      <w:pPr>
        <w:rPr>
          <w:rFonts w:hint="eastAsia" w:ascii="仿宋" w:hAnsi="仿宋" w:eastAsia="仿宋" w:cs="仿宋"/>
          <w:b/>
          <w:bCs/>
          <w:color w:val="auto"/>
          <w:spacing w:val="24"/>
          <w:sz w:val="30"/>
          <w:highlight w:val="none"/>
        </w:rPr>
      </w:pPr>
    </w:p>
    <w:p w14:paraId="6F6680C0">
      <w:pPr>
        <w:pStyle w:val="2"/>
        <w:rPr>
          <w:rFonts w:hint="eastAsia" w:ascii="仿宋" w:hAnsi="仿宋" w:eastAsia="仿宋" w:cs="仿宋"/>
          <w:b/>
          <w:bCs/>
          <w:color w:val="auto"/>
          <w:spacing w:val="24"/>
          <w:sz w:val="30"/>
          <w:highlight w:val="none"/>
        </w:rPr>
      </w:pPr>
    </w:p>
    <w:p w14:paraId="271165CF">
      <w:pPr>
        <w:pStyle w:val="2"/>
        <w:rPr>
          <w:rFonts w:hint="eastAsia" w:ascii="仿宋" w:hAnsi="仿宋" w:eastAsia="仿宋" w:cs="仿宋"/>
          <w:b/>
          <w:bCs/>
          <w:color w:val="auto"/>
          <w:spacing w:val="24"/>
          <w:sz w:val="30"/>
          <w:highlight w:val="none"/>
        </w:rPr>
      </w:pPr>
    </w:p>
    <w:p w14:paraId="32CE16DE">
      <w:pPr>
        <w:pStyle w:val="5"/>
        <w:spacing w:line="300" w:lineRule="auto"/>
        <w:ind w:firstLine="0"/>
        <w:jc w:val="center"/>
        <w:rPr>
          <w:rFonts w:hint="eastAsia" w:ascii="仿宋" w:hAnsi="仿宋" w:eastAsia="仿宋" w:cs="仿宋"/>
          <w:b/>
          <w:bCs/>
          <w:color w:val="auto"/>
          <w:spacing w:val="24"/>
          <w:sz w:val="30"/>
          <w:highlight w:val="none"/>
        </w:rPr>
      </w:pPr>
    </w:p>
    <w:p w14:paraId="2EE85A90">
      <w:pPr>
        <w:pStyle w:val="5"/>
        <w:spacing w:line="300" w:lineRule="auto"/>
        <w:ind w:firstLine="0"/>
        <w:jc w:val="center"/>
        <w:rPr>
          <w:rFonts w:hint="eastAsia" w:ascii="仿宋" w:hAnsi="仿宋" w:eastAsia="仿宋" w:cs="仿宋"/>
          <w:b/>
          <w:bCs/>
          <w:color w:val="auto"/>
          <w:spacing w:val="24"/>
          <w:sz w:val="30"/>
          <w:highlight w:val="none"/>
        </w:rPr>
      </w:pPr>
    </w:p>
    <w:p w14:paraId="59194A9B">
      <w:pPr>
        <w:pStyle w:val="5"/>
        <w:spacing w:line="300" w:lineRule="auto"/>
        <w:ind w:firstLine="0"/>
        <w:jc w:val="center"/>
        <w:rPr>
          <w:rFonts w:hint="eastAsia" w:ascii="仿宋" w:hAnsi="仿宋" w:eastAsia="仿宋" w:cs="仿宋"/>
          <w:b/>
          <w:bCs/>
          <w:color w:val="auto"/>
          <w:spacing w:val="24"/>
          <w:sz w:val="30"/>
          <w:highlight w:val="none"/>
        </w:rPr>
      </w:pPr>
    </w:p>
    <w:p w14:paraId="652C1CF2">
      <w:pPr>
        <w:pStyle w:val="5"/>
        <w:spacing w:line="300" w:lineRule="auto"/>
        <w:ind w:firstLine="0"/>
        <w:jc w:val="center"/>
        <w:rPr>
          <w:rFonts w:hint="eastAsia" w:ascii="仿宋" w:hAnsi="仿宋" w:eastAsia="仿宋" w:cs="仿宋"/>
          <w:b/>
          <w:bCs/>
          <w:color w:val="auto"/>
          <w:spacing w:val="24"/>
          <w:sz w:val="30"/>
          <w:highlight w:val="none"/>
        </w:rPr>
      </w:pPr>
    </w:p>
    <w:p w14:paraId="486AD3B5">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0F269781">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1A010B5B">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4606D1DE">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73260395">
      <w:pPr>
        <w:pStyle w:val="5"/>
        <w:spacing w:line="300" w:lineRule="auto"/>
        <w:ind w:firstLine="468" w:firstLineChars="156"/>
        <w:rPr>
          <w:rFonts w:hint="eastAsia" w:ascii="仿宋" w:hAnsi="仿宋" w:eastAsia="仿宋" w:cs="仿宋"/>
          <w:color w:val="auto"/>
          <w:sz w:val="30"/>
          <w:szCs w:val="24"/>
          <w:highlight w:val="none"/>
        </w:rPr>
      </w:pPr>
    </w:p>
    <w:p w14:paraId="286608E7">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1A6425CF">
      <w:pPr>
        <w:pStyle w:val="5"/>
        <w:spacing w:line="300" w:lineRule="auto"/>
        <w:ind w:firstLine="468" w:firstLineChars="156"/>
        <w:rPr>
          <w:rFonts w:hint="eastAsia" w:ascii="仿宋" w:hAnsi="仿宋" w:eastAsia="仿宋" w:cs="仿宋"/>
          <w:color w:val="auto"/>
          <w:sz w:val="30"/>
          <w:szCs w:val="24"/>
          <w:highlight w:val="none"/>
        </w:rPr>
      </w:pPr>
    </w:p>
    <w:p w14:paraId="58FDE1D5">
      <w:pPr>
        <w:pStyle w:val="5"/>
        <w:spacing w:line="300" w:lineRule="auto"/>
        <w:ind w:firstLine="468" w:firstLineChars="156"/>
        <w:rPr>
          <w:rFonts w:hint="eastAsia" w:ascii="仿宋" w:hAnsi="仿宋" w:eastAsia="仿宋" w:cs="仿宋"/>
          <w:color w:val="auto"/>
          <w:sz w:val="30"/>
          <w:szCs w:val="24"/>
          <w:highlight w:val="none"/>
        </w:rPr>
      </w:pPr>
    </w:p>
    <w:p w14:paraId="32A5B7DD">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1A3FA26C">
      <w:pPr>
        <w:pStyle w:val="5"/>
        <w:spacing w:line="300" w:lineRule="auto"/>
        <w:ind w:firstLine="468" w:firstLineChars="156"/>
        <w:rPr>
          <w:rFonts w:hint="eastAsia" w:ascii="仿宋" w:hAnsi="仿宋" w:eastAsia="仿宋" w:cs="仿宋"/>
          <w:color w:val="auto"/>
          <w:sz w:val="30"/>
          <w:szCs w:val="24"/>
          <w:highlight w:val="none"/>
        </w:rPr>
      </w:pPr>
    </w:p>
    <w:p w14:paraId="3D38C46F">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77C12B73">
      <w:pPr>
        <w:pStyle w:val="5"/>
        <w:spacing w:line="300" w:lineRule="auto"/>
        <w:ind w:firstLine="468" w:firstLineChars="156"/>
        <w:jc w:val="center"/>
        <w:rPr>
          <w:rFonts w:hint="eastAsia" w:ascii="仿宋" w:hAnsi="仿宋" w:eastAsia="仿宋" w:cs="仿宋"/>
          <w:color w:val="auto"/>
          <w:sz w:val="30"/>
          <w:szCs w:val="24"/>
          <w:highlight w:val="none"/>
        </w:rPr>
      </w:pPr>
    </w:p>
    <w:p w14:paraId="085B5C02">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25E3488A">
      <w:pPr>
        <w:pStyle w:val="5"/>
        <w:spacing w:line="300" w:lineRule="auto"/>
        <w:ind w:firstLine="468" w:firstLineChars="156"/>
        <w:jc w:val="center"/>
        <w:rPr>
          <w:rFonts w:hint="eastAsia" w:ascii="仿宋" w:hAnsi="仿宋" w:eastAsia="仿宋" w:cs="仿宋"/>
          <w:color w:val="auto"/>
          <w:sz w:val="30"/>
          <w:szCs w:val="24"/>
          <w:highlight w:val="none"/>
        </w:rPr>
      </w:pPr>
    </w:p>
    <w:p w14:paraId="5ED5C171">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49F83FAD">
      <w:pPr>
        <w:pStyle w:val="5"/>
        <w:spacing w:line="300" w:lineRule="auto"/>
        <w:ind w:firstLine="468" w:firstLineChars="156"/>
        <w:jc w:val="center"/>
        <w:rPr>
          <w:rFonts w:hint="eastAsia" w:ascii="仿宋" w:hAnsi="仿宋" w:eastAsia="仿宋" w:cs="仿宋"/>
          <w:color w:val="auto"/>
          <w:sz w:val="30"/>
          <w:szCs w:val="24"/>
          <w:highlight w:val="none"/>
        </w:rPr>
      </w:pPr>
    </w:p>
    <w:p w14:paraId="6B9A4945">
      <w:pPr>
        <w:pStyle w:val="5"/>
        <w:spacing w:line="300" w:lineRule="auto"/>
        <w:ind w:firstLine="468" w:firstLineChars="156"/>
        <w:jc w:val="center"/>
        <w:rPr>
          <w:rFonts w:hint="eastAsia" w:ascii="仿宋" w:hAnsi="仿宋" w:eastAsia="仿宋" w:cs="仿宋"/>
          <w:color w:val="auto"/>
          <w:sz w:val="30"/>
          <w:szCs w:val="24"/>
          <w:highlight w:val="none"/>
        </w:rPr>
      </w:pPr>
    </w:p>
    <w:p w14:paraId="0DE337B9">
      <w:pPr>
        <w:pStyle w:val="5"/>
        <w:spacing w:line="300" w:lineRule="auto"/>
        <w:ind w:firstLine="468" w:firstLineChars="156"/>
        <w:jc w:val="center"/>
        <w:rPr>
          <w:rFonts w:hint="eastAsia" w:ascii="仿宋" w:hAnsi="仿宋" w:eastAsia="仿宋" w:cs="仿宋"/>
          <w:color w:val="auto"/>
          <w:sz w:val="30"/>
          <w:szCs w:val="24"/>
          <w:highlight w:val="none"/>
        </w:rPr>
      </w:pPr>
    </w:p>
    <w:p w14:paraId="28B72B1C">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3F8FAFEE">
      <w:pPr>
        <w:spacing w:line="300" w:lineRule="auto"/>
        <w:rPr>
          <w:rFonts w:hint="eastAsia" w:ascii="仿宋" w:hAnsi="仿宋" w:eastAsia="仿宋" w:cs="仿宋"/>
          <w:color w:val="auto"/>
          <w:sz w:val="30"/>
          <w:highlight w:val="none"/>
        </w:rPr>
      </w:pPr>
    </w:p>
    <w:p w14:paraId="53104CFF">
      <w:pPr>
        <w:spacing w:line="300" w:lineRule="auto"/>
        <w:rPr>
          <w:rFonts w:hint="eastAsia" w:ascii="仿宋" w:hAnsi="仿宋" w:eastAsia="仿宋" w:cs="仿宋"/>
          <w:color w:val="auto"/>
          <w:sz w:val="30"/>
          <w:highlight w:val="none"/>
        </w:rPr>
      </w:pPr>
    </w:p>
    <w:p w14:paraId="2B9D841B">
      <w:pPr>
        <w:widowControl/>
        <w:jc w:val="left"/>
        <w:rPr>
          <w:rFonts w:hint="eastAsia" w:ascii="仿宋" w:hAnsi="仿宋" w:eastAsia="仿宋" w:cs="仿宋"/>
          <w:color w:val="auto"/>
          <w:sz w:val="30"/>
          <w:highlight w:val="none"/>
        </w:rPr>
      </w:pPr>
    </w:p>
    <w:p w14:paraId="0A633576">
      <w:pPr>
        <w:spacing w:line="300" w:lineRule="auto"/>
        <w:rPr>
          <w:rFonts w:hint="eastAsia" w:ascii="仿宋" w:hAnsi="仿宋" w:eastAsia="仿宋" w:cs="仿宋"/>
          <w:color w:val="auto"/>
          <w:sz w:val="30"/>
          <w:highlight w:val="none"/>
        </w:rPr>
      </w:pPr>
    </w:p>
    <w:p w14:paraId="1C90B1DC">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07E58931">
      <w:pPr>
        <w:spacing w:line="300" w:lineRule="auto"/>
        <w:ind w:firstLine="600" w:firstLineChars="200"/>
        <w:rPr>
          <w:rFonts w:hint="eastAsia" w:ascii="仿宋" w:hAnsi="仿宋" w:eastAsia="仿宋" w:cs="仿宋"/>
          <w:color w:val="auto"/>
          <w:sz w:val="30"/>
          <w:highlight w:val="none"/>
        </w:rPr>
      </w:pPr>
    </w:p>
    <w:p w14:paraId="2E9E6886">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08E1C678">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783589D0">
      <w:pPr>
        <w:spacing w:after="156" w:line="300" w:lineRule="auto"/>
        <w:rPr>
          <w:rFonts w:hint="eastAsia" w:ascii="仿宋" w:hAnsi="仿宋" w:eastAsia="仿宋" w:cs="仿宋"/>
          <w:b/>
          <w:color w:val="auto"/>
          <w:sz w:val="30"/>
          <w:highlight w:val="none"/>
        </w:rPr>
      </w:pPr>
    </w:p>
    <w:p w14:paraId="5423FE7E">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1CBB71CA">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236BA531">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00C92CEE">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30AC9DBB">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02547133">
      <w:pPr>
        <w:spacing w:line="300" w:lineRule="auto"/>
        <w:jc w:val="center"/>
        <w:rPr>
          <w:rFonts w:hint="eastAsia" w:ascii="仿宋" w:hAnsi="仿宋" w:eastAsia="仿宋" w:cs="仿宋"/>
          <w:color w:val="auto"/>
          <w:sz w:val="30"/>
          <w:highlight w:val="none"/>
          <w:u w:val="single"/>
        </w:rPr>
      </w:pPr>
    </w:p>
    <w:p w14:paraId="71E45220">
      <w:pPr>
        <w:pStyle w:val="5"/>
        <w:spacing w:line="300" w:lineRule="auto"/>
        <w:ind w:firstLine="468" w:firstLineChars="156"/>
        <w:jc w:val="center"/>
        <w:rPr>
          <w:rFonts w:hint="eastAsia" w:ascii="仿宋" w:hAnsi="仿宋" w:eastAsia="仿宋" w:cs="仿宋"/>
          <w:color w:val="auto"/>
          <w:sz w:val="30"/>
          <w:szCs w:val="24"/>
          <w:highlight w:val="none"/>
        </w:rPr>
      </w:pPr>
    </w:p>
    <w:p w14:paraId="75EFF189">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4BD8C75D">
      <w:pPr>
        <w:pStyle w:val="5"/>
        <w:spacing w:line="300" w:lineRule="auto"/>
        <w:ind w:firstLine="468" w:firstLineChars="156"/>
        <w:jc w:val="center"/>
        <w:rPr>
          <w:rFonts w:hint="eastAsia" w:ascii="仿宋" w:hAnsi="仿宋" w:eastAsia="仿宋" w:cs="仿宋"/>
          <w:color w:val="auto"/>
          <w:sz w:val="30"/>
          <w:szCs w:val="24"/>
          <w:highlight w:val="none"/>
        </w:rPr>
      </w:pPr>
    </w:p>
    <w:p w14:paraId="0396A142">
      <w:pPr>
        <w:pStyle w:val="5"/>
        <w:spacing w:line="300" w:lineRule="auto"/>
        <w:ind w:firstLine="468" w:firstLineChars="156"/>
        <w:jc w:val="center"/>
        <w:rPr>
          <w:rFonts w:hint="eastAsia" w:ascii="仿宋" w:hAnsi="仿宋" w:eastAsia="仿宋" w:cs="仿宋"/>
          <w:color w:val="auto"/>
          <w:sz w:val="30"/>
          <w:szCs w:val="24"/>
          <w:highlight w:val="none"/>
        </w:rPr>
      </w:pPr>
    </w:p>
    <w:p w14:paraId="2B1B8F48">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14:paraId="4BDCB4EA">
      <w:pPr>
        <w:rPr>
          <w:rFonts w:hint="default"/>
          <w:color w:val="auto"/>
          <w:highlight w:val="none"/>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71651">
    <w:pPr>
      <w:pStyle w:val="12"/>
      <w:jc w:val="center"/>
      <w:rPr>
        <w:rStyle w:val="20"/>
      </w:rPr>
    </w:pPr>
    <w:r>
      <w:rPr>
        <w:rStyle w:val="20"/>
        <w:rFonts w:hint="eastAsia"/>
      </w:rPr>
      <w:t>第</w:t>
    </w:r>
    <w:r>
      <w:fldChar w:fldCharType="begin"/>
    </w:r>
    <w:r>
      <w:rPr>
        <w:rStyle w:val="20"/>
      </w:rPr>
      <w:instrText xml:space="preserve">PAGE  </w:instrText>
    </w:r>
    <w:r>
      <w:fldChar w:fldCharType="separate"/>
    </w:r>
    <w:r>
      <w:rPr>
        <w:rStyle w:val="20"/>
      </w:rPr>
      <w:t>20</w:t>
    </w:r>
    <w:r>
      <w:fldChar w:fldCharType="end"/>
    </w:r>
    <w:r>
      <w:rPr>
        <w:rStyle w:val="20"/>
        <w:rFonts w:hint="eastAsia"/>
      </w:rPr>
      <w:t>页，共</w:t>
    </w:r>
    <w:r>
      <w:fldChar w:fldCharType="begin"/>
    </w:r>
    <w:r>
      <w:rPr>
        <w:rStyle w:val="20"/>
      </w:rPr>
      <w:instrText xml:space="preserve"> NUMPAGES </w:instrText>
    </w:r>
    <w:r>
      <w:fldChar w:fldCharType="separate"/>
    </w:r>
    <w:r>
      <w:rPr>
        <w:rStyle w:val="20"/>
      </w:rPr>
      <w:t>20</w:t>
    </w:r>
    <w:r>
      <w:fldChar w:fldCharType="end"/>
    </w:r>
    <w:r>
      <w:rPr>
        <w:rStyle w:val="20"/>
        <w:rFonts w:hint="eastAsia"/>
      </w:rPr>
      <w:t>页</w:t>
    </w:r>
  </w:p>
  <w:p w14:paraId="4B0D8AD6">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C3CB0">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lNDdjYmRhZDhlNGIyODhlOTU5MWZjMTNlZDczYjEifQ=="/>
  </w:docVars>
  <w:rsids>
    <w:rsidRoot w:val="00000000"/>
    <w:rsid w:val="0020211C"/>
    <w:rsid w:val="004A0C10"/>
    <w:rsid w:val="00593490"/>
    <w:rsid w:val="01DB1C83"/>
    <w:rsid w:val="025B3E05"/>
    <w:rsid w:val="02922C89"/>
    <w:rsid w:val="047F0FEB"/>
    <w:rsid w:val="05C171EE"/>
    <w:rsid w:val="06A74829"/>
    <w:rsid w:val="0816616F"/>
    <w:rsid w:val="090221EB"/>
    <w:rsid w:val="0AFA743A"/>
    <w:rsid w:val="0B1D2650"/>
    <w:rsid w:val="0BC90B9F"/>
    <w:rsid w:val="0CD872BC"/>
    <w:rsid w:val="0D5F0D7F"/>
    <w:rsid w:val="0F1F60F1"/>
    <w:rsid w:val="0F22671F"/>
    <w:rsid w:val="0F484D32"/>
    <w:rsid w:val="0F610B6D"/>
    <w:rsid w:val="0FD21262"/>
    <w:rsid w:val="12146BB0"/>
    <w:rsid w:val="126825E5"/>
    <w:rsid w:val="12C81DAF"/>
    <w:rsid w:val="12F027EE"/>
    <w:rsid w:val="13D33102"/>
    <w:rsid w:val="145F4995"/>
    <w:rsid w:val="16777BD5"/>
    <w:rsid w:val="16C0431C"/>
    <w:rsid w:val="181565E3"/>
    <w:rsid w:val="19B02921"/>
    <w:rsid w:val="1A4C7ADD"/>
    <w:rsid w:val="1B366C61"/>
    <w:rsid w:val="1B7616F4"/>
    <w:rsid w:val="1BB43819"/>
    <w:rsid w:val="1BBB11A0"/>
    <w:rsid w:val="1BC12009"/>
    <w:rsid w:val="1C0F6B35"/>
    <w:rsid w:val="201721F5"/>
    <w:rsid w:val="207A2CBA"/>
    <w:rsid w:val="20D46011"/>
    <w:rsid w:val="211014F1"/>
    <w:rsid w:val="21143E7B"/>
    <w:rsid w:val="21C51012"/>
    <w:rsid w:val="22F107E8"/>
    <w:rsid w:val="235D6544"/>
    <w:rsid w:val="23C62944"/>
    <w:rsid w:val="25342B47"/>
    <w:rsid w:val="25AF3D08"/>
    <w:rsid w:val="25CE197B"/>
    <w:rsid w:val="25F747AF"/>
    <w:rsid w:val="2680629F"/>
    <w:rsid w:val="26D26B81"/>
    <w:rsid w:val="26F45411"/>
    <w:rsid w:val="27037402"/>
    <w:rsid w:val="2864664F"/>
    <w:rsid w:val="287E4F92"/>
    <w:rsid w:val="28925E67"/>
    <w:rsid w:val="28CA12DE"/>
    <w:rsid w:val="29422464"/>
    <w:rsid w:val="29BC2C9E"/>
    <w:rsid w:val="2AA94975"/>
    <w:rsid w:val="2D0C791F"/>
    <w:rsid w:val="2E3A76A3"/>
    <w:rsid w:val="2E9D638E"/>
    <w:rsid w:val="2F7470EF"/>
    <w:rsid w:val="30804003"/>
    <w:rsid w:val="325C28A5"/>
    <w:rsid w:val="32F026BC"/>
    <w:rsid w:val="32FE6C00"/>
    <w:rsid w:val="33AB0665"/>
    <w:rsid w:val="34AC6BCC"/>
    <w:rsid w:val="34CA3414"/>
    <w:rsid w:val="35115ADF"/>
    <w:rsid w:val="353B6FEB"/>
    <w:rsid w:val="35D73F34"/>
    <w:rsid w:val="35DE1766"/>
    <w:rsid w:val="37F64873"/>
    <w:rsid w:val="38B31DD5"/>
    <w:rsid w:val="39127DC8"/>
    <w:rsid w:val="395850A3"/>
    <w:rsid w:val="3A5F7192"/>
    <w:rsid w:val="3B2319C9"/>
    <w:rsid w:val="3B33095F"/>
    <w:rsid w:val="3B3D578C"/>
    <w:rsid w:val="3B4B379A"/>
    <w:rsid w:val="3B8C57C0"/>
    <w:rsid w:val="3CC3186F"/>
    <w:rsid w:val="3CE4481B"/>
    <w:rsid w:val="3DEA4B22"/>
    <w:rsid w:val="3E8D4DA8"/>
    <w:rsid w:val="3F967547"/>
    <w:rsid w:val="3FC13903"/>
    <w:rsid w:val="4167053C"/>
    <w:rsid w:val="428460B8"/>
    <w:rsid w:val="43E02B4D"/>
    <w:rsid w:val="46324066"/>
    <w:rsid w:val="46944AE9"/>
    <w:rsid w:val="47827D74"/>
    <w:rsid w:val="488A5919"/>
    <w:rsid w:val="48AF5785"/>
    <w:rsid w:val="49006FA5"/>
    <w:rsid w:val="493642ED"/>
    <w:rsid w:val="49D37593"/>
    <w:rsid w:val="4B97458B"/>
    <w:rsid w:val="4C8C3872"/>
    <w:rsid w:val="4D3B194F"/>
    <w:rsid w:val="4D666731"/>
    <w:rsid w:val="4F357136"/>
    <w:rsid w:val="4F92118D"/>
    <w:rsid w:val="50FD2BDF"/>
    <w:rsid w:val="51FD2B1C"/>
    <w:rsid w:val="52697A4C"/>
    <w:rsid w:val="52B07B8F"/>
    <w:rsid w:val="53D35CBB"/>
    <w:rsid w:val="54CA13DC"/>
    <w:rsid w:val="55522C02"/>
    <w:rsid w:val="555D3FFE"/>
    <w:rsid w:val="561C48F0"/>
    <w:rsid w:val="56D90C0D"/>
    <w:rsid w:val="57D85BBE"/>
    <w:rsid w:val="58404066"/>
    <w:rsid w:val="5A875679"/>
    <w:rsid w:val="5AF0233F"/>
    <w:rsid w:val="5B9C5C71"/>
    <w:rsid w:val="5BFD48F3"/>
    <w:rsid w:val="5C05709B"/>
    <w:rsid w:val="5ED53897"/>
    <w:rsid w:val="5FA623FB"/>
    <w:rsid w:val="605814C3"/>
    <w:rsid w:val="607A582C"/>
    <w:rsid w:val="61DA0CB4"/>
    <w:rsid w:val="62A96AD4"/>
    <w:rsid w:val="63B84AF5"/>
    <w:rsid w:val="648A047C"/>
    <w:rsid w:val="64B001E2"/>
    <w:rsid w:val="663016D6"/>
    <w:rsid w:val="67191D4F"/>
    <w:rsid w:val="67E45B10"/>
    <w:rsid w:val="67EA22B6"/>
    <w:rsid w:val="693B7B9E"/>
    <w:rsid w:val="6BDD22A3"/>
    <w:rsid w:val="6C3F5DB4"/>
    <w:rsid w:val="6D4062D5"/>
    <w:rsid w:val="6D8D71CB"/>
    <w:rsid w:val="6E3C0EBD"/>
    <w:rsid w:val="6EF0366F"/>
    <w:rsid w:val="6F182BD7"/>
    <w:rsid w:val="6FE03261"/>
    <w:rsid w:val="71767646"/>
    <w:rsid w:val="725C1DF9"/>
    <w:rsid w:val="72834520"/>
    <w:rsid w:val="748051BB"/>
    <w:rsid w:val="74952F46"/>
    <w:rsid w:val="75E13E6D"/>
    <w:rsid w:val="761422CC"/>
    <w:rsid w:val="76B71D46"/>
    <w:rsid w:val="790B6163"/>
    <w:rsid w:val="79D00D7E"/>
    <w:rsid w:val="7A9B3740"/>
    <w:rsid w:val="7B311871"/>
    <w:rsid w:val="7C9A1138"/>
    <w:rsid w:val="7E46649B"/>
    <w:rsid w:val="7FE55F18"/>
    <w:rsid w:val="7FEE7E86"/>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utlineLvl w:val="0"/>
    </w:pPr>
    <w:rPr>
      <w:rFonts w:ascii="宋体" w:hAnsi="宋体"/>
      <w:b/>
      <w:sz w:val="28"/>
    </w:rPr>
  </w:style>
  <w:style w:type="paragraph" w:styleId="4">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customStyle="1" w:styleId="2">
    <w:name w:val="_Style 1"/>
    <w:autoRedefine/>
    <w:qFormat/>
    <w:uiPriority w:val="0"/>
    <w:rPr>
      <w:rFonts w:ascii="Times New Roman" w:hAnsi="Times New Roman" w:eastAsia="宋体" w:cs="Times New Roman"/>
      <w:kern w:val="2"/>
      <w:sz w:val="28"/>
      <w:szCs w:val="22"/>
      <w:lang w:val="en-US" w:eastAsia="zh-CN" w:bidi="ar-SA"/>
    </w:rPr>
  </w:style>
  <w:style w:type="paragraph" w:styleId="5">
    <w:name w:val="Normal Indent"/>
    <w:basedOn w:val="1"/>
    <w:next w:val="1"/>
    <w:autoRedefine/>
    <w:qFormat/>
    <w:uiPriority w:val="0"/>
    <w:pPr>
      <w:ind w:firstLine="420"/>
    </w:pPr>
    <w:rPr>
      <w:szCs w:val="22"/>
    </w:rPr>
  </w:style>
  <w:style w:type="paragraph" w:styleId="6">
    <w:name w:val="Body Text"/>
    <w:basedOn w:val="1"/>
    <w:next w:val="7"/>
    <w:autoRedefine/>
    <w:qFormat/>
    <w:uiPriority w:val="0"/>
    <w:pPr>
      <w:spacing w:line="0" w:lineRule="atLeast"/>
    </w:pPr>
    <w:rPr>
      <w:sz w:val="30"/>
      <w:szCs w:val="20"/>
    </w:rPr>
  </w:style>
  <w:style w:type="paragraph" w:styleId="7">
    <w:name w:val="Body Text First Indent"/>
    <w:basedOn w:val="6"/>
    <w:next w:val="8"/>
    <w:autoRedefine/>
    <w:qFormat/>
    <w:uiPriority w:val="0"/>
    <w:pPr>
      <w:ind w:firstLine="100" w:firstLineChars="100"/>
    </w:pPr>
    <w:rPr>
      <w:sz w:val="21"/>
    </w:rPr>
  </w:style>
  <w:style w:type="paragraph" w:styleId="8">
    <w:name w:val="toc 6"/>
    <w:basedOn w:val="1"/>
    <w:next w:val="1"/>
    <w:qFormat/>
    <w:uiPriority w:val="0"/>
    <w:pPr>
      <w:ind w:left="1000" w:leftChars="1000"/>
    </w:pPr>
  </w:style>
  <w:style w:type="paragraph" w:styleId="9">
    <w:name w:val="Plain Text"/>
    <w:basedOn w:val="1"/>
    <w:next w:val="10"/>
    <w:autoRedefine/>
    <w:qFormat/>
    <w:uiPriority w:val="0"/>
    <w:pPr>
      <w:spacing w:beforeLines="50" w:afterLines="50" w:line="400" w:lineRule="exact"/>
    </w:pPr>
    <w:rPr>
      <w:rFonts w:ascii="宋体" w:hAnsi="Courier New"/>
      <w:sz w:val="24"/>
    </w:rPr>
  </w:style>
  <w:style w:type="paragraph" w:customStyle="1" w:styleId="10">
    <w:name w:val="密级编号"/>
    <w:basedOn w:val="1"/>
    <w:next w:val="5"/>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1">
    <w:name w:val="toc 8"/>
    <w:basedOn w:val="1"/>
    <w:next w:val="1"/>
    <w:autoRedefine/>
    <w:qFormat/>
    <w:uiPriority w:val="0"/>
    <w:pPr>
      <w:ind w:left="1400" w:leftChars="1400"/>
    </w:pPr>
    <w:rPr>
      <w:rFonts w:ascii="Calibri" w:hAnsi="Calibri"/>
      <w:szCs w:val="22"/>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2"/>
    <w:basedOn w:val="1"/>
    <w:next w:val="1"/>
    <w:autoRedefine/>
    <w:qFormat/>
    <w:uiPriority w:val="0"/>
    <w:pPr>
      <w:ind w:left="420" w:leftChars="200"/>
    </w:pPr>
  </w:style>
  <w:style w:type="paragraph" w:styleId="15">
    <w:name w:val="Body Text 2"/>
    <w:basedOn w:val="1"/>
    <w:autoRedefine/>
    <w:qFormat/>
    <w:uiPriority w:val="0"/>
    <w:pPr>
      <w:widowControl/>
      <w:jc w:val="center"/>
    </w:pPr>
    <w:rPr>
      <w:rFonts w:ascii="黑体" w:eastAsia="黑体"/>
      <w:b/>
      <w:kern w:val="0"/>
      <w:sz w:val="52"/>
      <w:szCs w:val="20"/>
    </w:rPr>
  </w:style>
  <w:style w:type="paragraph" w:styleId="1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8">
    <w:name w:val="Table Grid"/>
    <w:basedOn w:val="17"/>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Hyperlink"/>
    <w:basedOn w:val="19"/>
    <w:autoRedefine/>
    <w:unhideWhenUsed/>
    <w:qFormat/>
    <w:uiPriority w:val="99"/>
    <w:rPr>
      <w:color w:val="0563C1" w:themeColor="hyperlink"/>
      <w:u w:val="single"/>
      <w14:textFill>
        <w14:solidFill>
          <w14:schemeClr w14:val="hlink"/>
        </w14:solidFill>
      </w14:textFill>
    </w:rPr>
  </w:style>
  <w:style w:type="paragraph" w:customStyle="1" w:styleId="22">
    <w:name w:val="Normal Indent"/>
    <w:basedOn w:val="1"/>
    <w:autoRedefine/>
    <w:qFormat/>
    <w:uiPriority w:val="0"/>
    <w:pPr>
      <w:ind w:firstLine="420"/>
    </w:pPr>
    <w:rPr>
      <w:szCs w:val="20"/>
    </w:rPr>
  </w:style>
  <w:style w:type="paragraph" w:customStyle="1" w:styleId="23">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25</Pages>
  <Words>9325</Words>
  <Characters>9573</Characters>
  <Lines>0</Lines>
  <Paragraphs>0</Paragraphs>
  <TotalTime>34</TotalTime>
  <ScaleCrop>false</ScaleCrop>
  <LinksUpToDate>false</LinksUpToDate>
  <CharactersWithSpaces>10058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HSM</cp:lastModifiedBy>
  <cp:lastPrinted>2024-11-25T02:29:46Z</cp:lastPrinted>
  <dcterms:modified xsi:type="dcterms:W3CDTF">2024-11-25T02:40:38Z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610822CAE655469D9B4C6F4213DD47AE_13</vt:lpwstr>
  </property>
</Properties>
</file>