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964AC">
      <w:pPr>
        <w:framePr w:wrap="around"/>
        <w:widowControl/>
        <w:jc w:val="center"/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</w:rPr>
        <w:t xml:space="preserve">        </w:t>
      </w:r>
      <w:r>
        <w:rPr>
          <w:rFonts w:hint="eastAsia" w:ascii="仿宋" w:hAnsi="仿宋" w:eastAsia="仿宋"/>
          <w:b/>
          <w:color w:val="auto"/>
          <w:sz w:val="44"/>
          <w:szCs w:val="44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/>
          <w:b/>
          <w:color w:val="auto"/>
          <w:sz w:val="44"/>
          <w:szCs w:val="44"/>
          <w:highlight w:val="none"/>
          <w:lang w:val="en-US" w:eastAsia="zh-CN"/>
        </w:rPr>
        <w:t>有限公司</w:t>
      </w:r>
    </w:p>
    <w:p w14:paraId="7D2DA4BB">
      <w:pPr>
        <w:framePr w:wrap="around"/>
        <w:widowControl/>
        <w:jc w:val="center"/>
        <w:rPr>
          <w:rFonts w:hint="eastAsia" w:ascii="仿宋" w:hAnsi="仿宋" w:eastAsia="仿宋"/>
          <w:b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44"/>
          <w:szCs w:val="44"/>
          <w:highlight w:val="none"/>
          <w:u w:val="none"/>
          <w:lang w:val="en-US" w:eastAsia="zh-CN"/>
        </w:rPr>
        <w:t>材料报价单</w:t>
      </w:r>
    </w:p>
    <w:p w14:paraId="782C99FE">
      <w:pPr>
        <w:framePr w:wrap="around"/>
        <w:widowControl/>
        <w:jc w:val="both"/>
        <w:rPr>
          <w:rFonts w:hint="eastAsia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报价/投标单位（盖章）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auto"/>
          <w:sz w:val="22"/>
          <w:szCs w:val="22"/>
          <w:highlight w:val="none"/>
          <w:lang w:val="en-US" w:eastAsia="zh-CN"/>
        </w:rPr>
        <w:t xml:space="preserve">                                                                    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  <w:lang w:val="en-US" w:eastAsia="zh-CN"/>
        </w:rPr>
        <w:t>日期：2024年  月  日</w:t>
      </w:r>
    </w:p>
    <w:tbl>
      <w:tblPr>
        <w:tblStyle w:val="4"/>
        <w:tblpPr w:leftFromText="180" w:rightFromText="180" w:vertAnchor="text" w:tblpX="1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3173"/>
        <w:gridCol w:w="2090"/>
        <w:gridCol w:w="1212"/>
        <w:gridCol w:w="875"/>
        <w:gridCol w:w="813"/>
        <w:gridCol w:w="825"/>
        <w:gridCol w:w="1075"/>
        <w:gridCol w:w="3379"/>
      </w:tblGrid>
      <w:tr w14:paraId="1F295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32" w:type="dxa"/>
            <w:shd w:val="clear" w:color="auto" w:fill="auto"/>
            <w:vAlign w:val="center"/>
          </w:tcPr>
          <w:p w14:paraId="3B126E6D">
            <w:pPr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4D232AE8">
            <w:pPr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材料名称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5931E1EB">
            <w:pPr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规格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9B4D3D4">
            <w:pPr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采购数量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92F5597">
            <w:pPr>
              <w:framePr w:hSpace="0" w:wrap="auto" w:vAnchor="margin" w:hAnchor="text" w:yAlign="inline"/>
            </w:pPr>
            <w:r>
              <w:rPr>
                <w:rFonts w:hint="eastAsia"/>
              </w:rPr>
              <w:t>单位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7AB1D613">
            <w:pPr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单价</w:t>
            </w:r>
          </w:p>
          <w:p w14:paraId="07F35913">
            <w:pPr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5553A997">
            <w:pPr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总价</w:t>
            </w:r>
          </w:p>
          <w:p w14:paraId="1DACF1DD">
            <w:pPr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14:paraId="0EC77B76">
            <w:pPr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开票税率</w:t>
            </w:r>
          </w:p>
        </w:tc>
        <w:tc>
          <w:tcPr>
            <w:tcW w:w="3379" w:type="dxa"/>
            <w:shd w:val="clear" w:color="auto" w:fill="auto"/>
            <w:noWrap/>
            <w:vAlign w:val="center"/>
          </w:tcPr>
          <w:p w14:paraId="15D81EFC">
            <w:pPr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49809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32" w:type="dxa"/>
            <w:shd w:val="clear" w:color="auto" w:fill="auto"/>
            <w:vAlign w:val="center"/>
          </w:tcPr>
          <w:p w14:paraId="0FFF6B12">
            <w:pPr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54BB5739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加气块混凝土B06,A3.5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320DFCB3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DA43472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F7CD5F2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7328B1A0">
            <w:pPr>
              <w:framePr w:hSpace="0" w:wrap="auto" w:vAnchor="margin" w:hAnchor="text" w:yAlign="inline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7B334C1F">
            <w:pPr>
              <w:framePr w:hSpace="0" w:wrap="auto" w:vAnchor="margin" w:hAnchor="text" w:yAlign="inline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75" w:type="dxa"/>
            <w:shd w:val="clear" w:color="auto" w:fill="auto"/>
            <w:noWrap/>
            <w:vAlign w:val="center"/>
          </w:tcPr>
          <w:p w14:paraId="79FC2AFB">
            <w:pPr>
              <w:framePr w:hSpace="0" w:wrap="auto" w:vAnchor="margin" w:hAnchor="text" w:yAlign="inline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13%</w:t>
            </w:r>
          </w:p>
        </w:tc>
        <w:tc>
          <w:tcPr>
            <w:tcW w:w="3379" w:type="dxa"/>
            <w:shd w:val="clear" w:color="auto" w:fill="auto"/>
            <w:noWrap/>
            <w:vAlign w:val="center"/>
          </w:tcPr>
          <w:p w14:paraId="5A09EAC6">
            <w:pPr>
              <w:framePr w:hSpace="0" w:wrap="auto" w:vAnchor="margin" w:hAnchor="text" w:yAlign="inline"/>
              <w:rPr>
                <w:rFonts w:hint="default" w:eastAsia="宋体"/>
                <w:lang w:val="en-US" w:eastAsia="zh-CN"/>
              </w:rPr>
            </w:pPr>
          </w:p>
        </w:tc>
      </w:tr>
      <w:tr w14:paraId="7F250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32" w:type="dxa"/>
            <w:shd w:val="clear" w:color="auto" w:fill="auto"/>
            <w:vAlign w:val="center"/>
          </w:tcPr>
          <w:p w14:paraId="652FC7DB">
            <w:pPr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7512F93E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加气块混凝土B06,A3.5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3F0B3CF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42F08CD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B71A35F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619559F0">
            <w:pPr>
              <w:framePr w:hSpace="0" w:wrap="auto" w:vAnchor="margin" w:hAnchor="text" w:yAlign="inline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39A831A4">
            <w:pPr>
              <w:framePr w:hSpace="0" w:wrap="auto" w:vAnchor="margin" w:hAnchor="text" w:yAlign="inline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75" w:type="dxa"/>
            <w:shd w:val="clear" w:color="auto" w:fill="auto"/>
            <w:noWrap/>
            <w:vAlign w:val="center"/>
          </w:tcPr>
          <w:p w14:paraId="0485382C">
            <w:pPr>
              <w:framePr w:hSpace="0" w:wrap="auto" w:vAnchor="margin" w:hAnchor="text" w:yAlign="inline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13%</w:t>
            </w:r>
          </w:p>
        </w:tc>
        <w:tc>
          <w:tcPr>
            <w:tcW w:w="3379" w:type="dxa"/>
            <w:shd w:val="clear" w:color="auto" w:fill="auto"/>
            <w:noWrap/>
            <w:vAlign w:val="center"/>
          </w:tcPr>
          <w:p w14:paraId="05C8B06D">
            <w:pPr>
              <w:framePr w:hSpace="0" w:wrap="auto" w:vAnchor="margin" w:hAnchor="text" w:yAlign="inline"/>
              <w:rPr>
                <w:rFonts w:hint="eastAsia" w:eastAsia="宋体"/>
                <w:lang w:eastAsia="zh-CN"/>
              </w:rPr>
            </w:pPr>
          </w:p>
        </w:tc>
      </w:tr>
      <w:tr w14:paraId="72FBA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32" w:type="dxa"/>
            <w:shd w:val="clear" w:color="auto" w:fill="auto"/>
            <w:vAlign w:val="center"/>
          </w:tcPr>
          <w:p w14:paraId="475B847C">
            <w:pPr>
              <w:framePr w:hSpace="0" w:wrap="auto" w:vAnchor="margin" w:hAnchor="text" w:yAlign="inline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296E4036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加气块混凝土B06,A3.5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1709A1F5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6867C5E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20D5C7D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708FA70A">
            <w:pPr>
              <w:framePr w:hSpace="0" w:wrap="auto" w:vAnchor="margin" w:hAnchor="text" w:yAlign="inline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0F8AF4DC">
            <w:pPr>
              <w:framePr w:hSpace="0" w:wrap="auto" w:vAnchor="margin" w:hAnchor="text" w:yAlign="inline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75" w:type="dxa"/>
            <w:shd w:val="clear" w:color="auto" w:fill="auto"/>
            <w:noWrap/>
            <w:vAlign w:val="center"/>
          </w:tcPr>
          <w:p w14:paraId="6A8AED7B">
            <w:pPr>
              <w:framePr w:hSpace="0" w:wrap="auto" w:vAnchor="margin" w:hAnchor="text" w:yAlign="inline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13%</w:t>
            </w:r>
          </w:p>
        </w:tc>
        <w:tc>
          <w:tcPr>
            <w:tcW w:w="3379" w:type="dxa"/>
            <w:shd w:val="clear" w:color="auto" w:fill="auto"/>
            <w:noWrap/>
            <w:vAlign w:val="center"/>
          </w:tcPr>
          <w:p w14:paraId="4EF71E4B">
            <w:pPr>
              <w:framePr w:hSpace="0" w:wrap="auto" w:vAnchor="margin" w:hAnchor="text" w:yAlign="inline"/>
              <w:rPr>
                <w:rFonts w:hint="default" w:eastAsia="宋体"/>
                <w:lang w:val="en-US" w:eastAsia="zh-CN"/>
              </w:rPr>
            </w:pPr>
          </w:p>
        </w:tc>
      </w:tr>
      <w:tr w14:paraId="4DE5E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32" w:type="dxa"/>
            <w:shd w:val="clear" w:color="auto" w:fill="auto"/>
            <w:vAlign w:val="center"/>
          </w:tcPr>
          <w:p w14:paraId="49AA919B">
            <w:pPr>
              <w:framePr w:hSpace="0" w:wrap="auto" w:vAnchor="margin" w:hAnchor="text" w:yAlign="in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2FA0D022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加气块混凝土B06,A3.5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75D869C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A01FBD7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92759E5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25B08A86">
            <w:pPr>
              <w:framePr w:hSpace="0" w:wrap="auto" w:vAnchor="margin" w:hAnchor="text" w:yAlign="inline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00BEF27A">
            <w:pPr>
              <w:framePr w:hSpace="0" w:wrap="auto" w:vAnchor="margin" w:hAnchor="text" w:yAlign="inline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75" w:type="dxa"/>
            <w:shd w:val="clear" w:color="auto" w:fill="auto"/>
            <w:noWrap/>
            <w:vAlign w:val="center"/>
          </w:tcPr>
          <w:p w14:paraId="3868E3D9">
            <w:pPr>
              <w:framePr w:hSpace="0" w:wrap="auto" w:vAnchor="margin" w:hAnchor="text" w:yAlign="inline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13%</w:t>
            </w:r>
          </w:p>
        </w:tc>
        <w:tc>
          <w:tcPr>
            <w:tcW w:w="3379" w:type="dxa"/>
            <w:shd w:val="clear" w:color="auto" w:fill="auto"/>
            <w:noWrap/>
            <w:vAlign w:val="center"/>
          </w:tcPr>
          <w:p w14:paraId="2AF9D825">
            <w:pPr>
              <w:framePr w:hSpace="0" w:wrap="auto" w:vAnchor="margin" w:hAnchor="text" w:yAlign="inline"/>
              <w:rPr>
                <w:rFonts w:hint="eastAsia" w:eastAsia="宋体"/>
                <w:lang w:eastAsia="zh-CN"/>
              </w:rPr>
            </w:pPr>
          </w:p>
        </w:tc>
      </w:tr>
      <w:tr w14:paraId="515A6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32" w:type="dxa"/>
            <w:shd w:val="clear" w:color="auto" w:fill="auto"/>
            <w:vAlign w:val="center"/>
          </w:tcPr>
          <w:p w14:paraId="3BA5B7E7">
            <w:pPr>
              <w:framePr w:hSpace="0" w:wrap="auto" w:vAnchor="margin" w:hAnchor="text" w:yAlign="in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5F8CEEC9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加气块混凝土B06,A3.5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3CB17501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EE274FC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0AEEEA4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6205F699">
            <w:pPr>
              <w:framePr w:hSpace="0" w:wrap="auto" w:vAnchor="margin" w:hAnchor="text" w:yAlign="inline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19D23070">
            <w:pPr>
              <w:framePr w:hSpace="0" w:wrap="auto" w:vAnchor="margin" w:hAnchor="text" w:yAlign="inline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75" w:type="dxa"/>
            <w:shd w:val="clear" w:color="auto" w:fill="auto"/>
            <w:noWrap/>
            <w:vAlign w:val="center"/>
          </w:tcPr>
          <w:p w14:paraId="2F98FEE6">
            <w:pPr>
              <w:framePr w:hSpace="0" w:wrap="auto" w:vAnchor="margin" w:hAnchor="text" w:yAlign="inline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13%</w:t>
            </w:r>
          </w:p>
        </w:tc>
        <w:tc>
          <w:tcPr>
            <w:tcW w:w="3379" w:type="dxa"/>
            <w:shd w:val="clear" w:color="auto" w:fill="auto"/>
            <w:noWrap/>
            <w:vAlign w:val="center"/>
          </w:tcPr>
          <w:p w14:paraId="1B77789A">
            <w:pPr>
              <w:framePr w:hSpace="0" w:wrap="auto" w:vAnchor="margin" w:hAnchor="text" w:yAlign="inline"/>
              <w:rPr>
                <w:rFonts w:hint="eastAsia" w:eastAsia="宋体"/>
                <w:lang w:eastAsia="zh-CN"/>
              </w:rPr>
            </w:pPr>
          </w:p>
        </w:tc>
      </w:tr>
      <w:tr w14:paraId="6EFF0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32" w:type="dxa"/>
            <w:shd w:val="clear" w:color="auto" w:fill="auto"/>
            <w:vAlign w:val="center"/>
          </w:tcPr>
          <w:p w14:paraId="7E2AEB41">
            <w:pPr>
              <w:framePr w:hSpace="0" w:wrap="auto" w:vAnchor="margin" w:hAnchor="text" w:yAlign="in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4ED20A15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加气块混凝土B07,A5.0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EAC257F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26FBBF8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D582588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10854F0D">
            <w:pPr>
              <w:framePr w:hSpace="0" w:wrap="auto" w:vAnchor="margin" w:hAnchor="text" w:yAlign="inline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47554B1C">
            <w:pPr>
              <w:framePr w:hSpace="0" w:wrap="auto" w:vAnchor="margin" w:hAnchor="text" w:yAlign="inline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75" w:type="dxa"/>
            <w:shd w:val="clear" w:color="auto" w:fill="auto"/>
            <w:noWrap/>
            <w:vAlign w:val="center"/>
          </w:tcPr>
          <w:p w14:paraId="6C29BA26">
            <w:pPr>
              <w:framePr w:hSpace="0" w:wrap="auto" w:vAnchor="margin" w:hAnchor="text" w:yAlign="inline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13%</w:t>
            </w:r>
          </w:p>
        </w:tc>
        <w:tc>
          <w:tcPr>
            <w:tcW w:w="3379" w:type="dxa"/>
            <w:shd w:val="clear" w:color="auto" w:fill="auto"/>
            <w:noWrap/>
            <w:vAlign w:val="center"/>
          </w:tcPr>
          <w:p w14:paraId="77F5ADE2">
            <w:pPr>
              <w:framePr w:hSpace="0" w:wrap="auto" w:vAnchor="margin" w:hAnchor="text" w:yAlign="inline"/>
              <w:rPr>
                <w:rFonts w:hint="eastAsia"/>
              </w:rPr>
            </w:pPr>
          </w:p>
        </w:tc>
      </w:tr>
      <w:tr w14:paraId="37B42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32" w:type="dxa"/>
            <w:shd w:val="clear" w:color="auto" w:fill="auto"/>
            <w:vAlign w:val="center"/>
          </w:tcPr>
          <w:p w14:paraId="745F1D6A">
            <w:pPr>
              <w:framePr w:hSpace="0" w:wrap="auto" w:vAnchor="margin" w:hAnchor="text" w:yAlign="in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152B3590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加气块混凝土B07,A5.0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81D5592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B0B483B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0FD7F31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5D705F69">
            <w:pPr>
              <w:framePr w:hSpace="0" w:wrap="auto" w:vAnchor="margin" w:hAnchor="text" w:yAlign="inline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331CD227">
            <w:pPr>
              <w:framePr w:hSpace="0" w:wrap="auto" w:vAnchor="margin" w:hAnchor="text" w:yAlign="inline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75" w:type="dxa"/>
            <w:shd w:val="clear" w:color="auto" w:fill="auto"/>
            <w:noWrap/>
          </w:tcPr>
          <w:p w14:paraId="51FFC700">
            <w:pPr>
              <w:framePr w:hSpace="0" w:wrap="auto" w:vAnchor="margin" w:hAnchor="text" w:yAlign="inline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13%</w:t>
            </w:r>
          </w:p>
        </w:tc>
        <w:tc>
          <w:tcPr>
            <w:tcW w:w="3379" w:type="dxa"/>
            <w:shd w:val="clear" w:color="auto" w:fill="auto"/>
            <w:noWrap/>
            <w:vAlign w:val="center"/>
          </w:tcPr>
          <w:p w14:paraId="75C73226">
            <w:pPr>
              <w:framePr w:hSpace="0" w:wrap="auto" w:vAnchor="margin" w:hAnchor="text" w:yAlign="inline"/>
              <w:rPr>
                <w:rFonts w:hint="eastAsia"/>
              </w:rPr>
            </w:pPr>
          </w:p>
        </w:tc>
      </w:tr>
      <w:tr w14:paraId="0E2DE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32" w:type="dxa"/>
            <w:shd w:val="clear" w:color="auto" w:fill="auto"/>
            <w:vAlign w:val="center"/>
          </w:tcPr>
          <w:p w14:paraId="5A78EBAD">
            <w:pPr>
              <w:framePr w:hSpace="0" w:wrap="auto" w:vAnchor="margin" w:hAnchor="text" w:yAlign="in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48CAB5EF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加气块混凝土B07,A5.0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2423703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0881D56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293A602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509774E0">
            <w:pPr>
              <w:framePr w:hSpace="0" w:wrap="auto" w:vAnchor="margin" w:hAnchor="text" w:yAlign="inline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586B4D55">
            <w:pPr>
              <w:framePr w:hSpace="0" w:wrap="auto" w:vAnchor="margin" w:hAnchor="text" w:yAlign="inline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75" w:type="dxa"/>
            <w:shd w:val="clear" w:color="auto" w:fill="auto"/>
            <w:noWrap/>
            <w:vAlign w:val="center"/>
          </w:tcPr>
          <w:p w14:paraId="08221143">
            <w:pPr>
              <w:framePr w:hSpace="0" w:wrap="auto" w:vAnchor="margin" w:hAnchor="text" w:yAlign="inline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13%</w:t>
            </w:r>
          </w:p>
        </w:tc>
        <w:tc>
          <w:tcPr>
            <w:tcW w:w="3379" w:type="dxa"/>
            <w:vMerge w:val="restart"/>
            <w:shd w:val="clear"/>
            <w:noWrap/>
            <w:vAlign w:val="center"/>
          </w:tcPr>
          <w:p w14:paraId="0AEE6A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1.采购人仅采购材料的方式根据供货数量结算付款。</w:t>
            </w:r>
          </w:p>
          <w:p w14:paraId="5A9BF17D">
            <w:pPr>
              <w:keepNext w:val="0"/>
              <w:keepLines w:val="0"/>
              <w:framePr w:hSpace="0" w:wrap="auto" w:vAnchor="margin" w:hAnchor="text" w:yAlign="inline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2.如采购人要求包工包料，则材料根据现场实际安装面积结算，安装过程中发生的损耗由供应商承担。</w:t>
            </w:r>
          </w:p>
        </w:tc>
      </w:tr>
      <w:tr w14:paraId="6FB11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32" w:type="dxa"/>
            <w:shd w:val="clear" w:color="auto" w:fill="auto"/>
            <w:vAlign w:val="center"/>
          </w:tcPr>
          <w:p w14:paraId="480BB6A4">
            <w:pPr>
              <w:framePr w:hSpace="0" w:wrap="auto" w:vAnchor="margin" w:hAnchor="text" w:yAlign="in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2FFDC560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AAC B06,A3.5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140E374E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FF2172C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7CB850B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16B2400F">
            <w:pPr>
              <w:framePr w:hSpace="0" w:wrap="auto" w:vAnchor="margin" w:hAnchor="text" w:yAlign="inline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376B5DAB">
            <w:pPr>
              <w:framePr w:hSpace="0" w:wrap="auto" w:vAnchor="margin" w:hAnchor="text" w:yAlign="inline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75" w:type="dxa"/>
            <w:shd w:val="clear" w:color="auto" w:fill="auto"/>
            <w:noWrap/>
            <w:vAlign w:val="center"/>
          </w:tcPr>
          <w:p w14:paraId="54D9750B">
            <w:pPr>
              <w:framePr w:hSpace="0" w:wrap="auto" w:vAnchor="margin" w:hAnchor="text" w:yAlign="inline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13%</w:t>
            </w:r>
          </w:p>
        </w:tc>
        <w:tc>
          <w:tcPr>
            <w:tcW w:w="3379" w:type="dxa"/>
            <w:vMerge w:val="continue"/>
            <w:tcBorders/>
            <w:shd w:val="clear" w:color="auto" w:fill="auto"/>
            <w:noWrap/>
            <w:vAlign w:val="center"/>
          </w:tcPr>
          <w:p w14:paraId="70DF079E">
            <w:pPr>
              <w:framePr w:hSpace="0" w:wrap="auto" w:vAnchor="margin" w:hAnchor="text" w:yAlign="inline"/>
              <w:rPr>
                <w:rFonts w:hint="eastAsia"/>
              </w:rPr>
            </w:pPr>
          </w:p>
        </w:tc>
      </w:tr>
      <w:tr w14:paraId="40FD6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32" w:type="dxa"/>
            <w:shd w:val="clear" w:color="auto" w:fill="auto"/>
            <w:vAlign w:val="center"/>
          </w:tcPr>
          <w:p w14:paraId="7417376E">
            <w:pPr>
              <w:framePr w:hSpace="0" w:wrap="auto" w:vAnchor="margin" w:hAnchor="text" w:yAlign="in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14FCE651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AAC B06,A3.5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FDE330C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49137EA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2D3BCCC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14032C31">
            <w:pPr>
              <w:framePr w:hSpace="0" w:wrap="auto" w:vAnchor="margin" w:hAnchor="text" w:yAlign="inline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22E4F52C">
            <w:pPr>
              <w:framePr w:hSpace="0" w:wrap="auto" w:vAnchor="margin" w:hAnchor="text" w:yAlign="inline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75" w:type="dxa"/>
            <w:shd w:val="clear" w:color="auto" w:fill="auto"/>
            <w:noWrap/>
            <w:vAlign w:val="center"/>
          </w:tcPr>
          <w:p w14:paraId="7E5FA454">
            <w:pPr>
              <w:framePr w:wrap="around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13%</w:t>
            </w:r>
          </w:p>
        </w:tc>
        <w:tc>
          <w:tcPr>
            <w:tcW w:w="3379" w:type="dxa"/>
            <w:vMerge w:val="continue"/>
            <w:tcBorders/>
            <w:shd w:val="clear" w:color="auto" w:fill="auto"/>
            <w:noWrap/>
            <w:vAlign w:val="center"/>
          </w:tcPr>
          <w:p w14:paraId="08CFF054">
            <w:pPr>
              <w:framePr w:hSpace="0" w:wrap="auto" w:vAnchor="margin" w:hAnchor="text" w:yAlign="inline"/>
              <w:rPr>
                <w:rFonts w:hint="eastAsia"/>
              </w:rPr>
            </w:pPr>
          </w:p>
        </w:tc>
      </w:tr>
      <w:tr w14:paraId="79C40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32" w:type="dxa"/>
            <w:shd w:val="clear" w:color="auto" w:fill="auto"/>
            <w:vAlign w:val="center"/>
          </w:tcPr>
          <w:p w14:paraId="20584C3A">
            <w:pPr>
              <w:framePr w:hSpace="0" w:wrap="auto" w:vAnchor="margin" w:hAnchor="text" w:yAlign="in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735260E1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AAC B06,A3.5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57C2D601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873912A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EA15960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5DC35B67">
            <w:pPr>
              <w:framePr w:hSpace="0" w:wrap="auto" w:vAnchor="margin" w:hAnchor="text" w:yAlign="inline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4B984376">
            <w:pPr>
              <w:framePr w:hSpace="0" w:wrap="auto" w:vAnchor="margin" w:hAnchor="text" w:yAlign="inline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75" w:type="dxa"/>
            <w:shd w:val="clear" w:color="auto" w:fill="auto"/>
            <w:noWrap/>
            <w:vAlign w:val="center"/>
          </w:tcPr>
          <w:p w14:paraId="4178F7DF">
            <w:pPr>
              <w:framePr w:wrap="around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13%</w:t>
            </w:r>
          </w:p>
        </w:tc>
        <w:tc>
          <w:tcPr>
            <w:tcW w:w="3379" w:type="dxa"/>
            <w:vMerge w:val="continue"/>
            <w:tcBorders/>
            <w:shd w:val="clear" w:color="auto" w:fill="auto"/>
            <w:noWrap/>
            <w:vAlign w:val="center"/>
          </w:tcPr>
          <w:p w14:paraId="4D89844A">
            <w:pPr>
              <w:framePr w:hSpace="0" w:wrap="auto" w:vAnchor="margin" w:hAnchor="text" w:yAlign="inline"/>
              <w:rPr>
                <w:rFonts w:hint="eastAsia"/>
              </w:rPr>
            </w:pPr>
          </w:p>
        </w:tc>
      </w:tr>
      <w:tr w14:paraId="314F9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2" w:type="dxa"/>
            <w:shd w:val="clear" w:color="auto" w:fill="auto"/>
            <w:vAlign w:val="center"/>
          </w:tcPr>
          <w:p w14:paraId="11587E7D">
            <w:pPr>
              <w:framePr w:hSpace="0" w:wrap="auto" w:vAnchor="margin" w:hAnchor="text" w:yAlign="in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638706AC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AAC B06,A3.5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D1796D0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FA71022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6E260B3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2F09952E">
            <w:pPr>
              <w:framePr w:hSpace="0" w:wrap="auto" w:vAnchor="margin" w:hAnchor="text" w:yAlign="inline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51391EE5">
            <w:pPr>
              <w:framePr w:hSpace="0" w:wrap="auto" w:vAnchor="margin" w:hAnchor="text" w:yAlign="inline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75" w:type="dxa"/>
            <w:shd w:val="clear" w:color="auto" w:fill="auto"/>
            <w:noWrap/>
          </w:tcPr>
          <w:p w14:paraId="73749D49">
            <w:pPr>
              <w:framePr w:wrap="around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13%</w:t>
            </w:r>
          </w:p>
        </w:tc>
        <w:tc>
          <w:tcPr>
            <w:tcW w:w="3379" w:type="dxa"/>
            <w:vMerge w:val="continue"/>
            <w:tcBorders/>
            <w:shd w:val="clear" w:color="auto" w:fill="auto"/>
            <w:noWrap/>
            <w:vAlign w:val="center"/>
          </w:tcPr>
          <w:p w14:paraId="74FD7291">
            <w:pPr>
              <w:framePr w:hSpace="0" w:wrap="auto" w:vAnchor="margin" w:hAnchor="text" w:yAlign="inline"/>
              <w:rPr>
                <w:rFonts w:hint="eastAsia"/>
              </w:rPr>
            </w:pPr>
          </w:p>
        </w:tc>
      </w:tr>
      <w:tr w14:paraId="30BE8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32" w:type="dxa"/>
            <w:shd w:val="clear" w:color="auto" w:fill="auto"/>
            <w:vAlign w:val="center"/>
          </w:tcPr>
          <w:p w14:paraId="573C4515">
            <w:pPr>
              <w:framePr w:hSpace="0" w:wrap="auto" w:vAnchor="margin" w:hAnchor="text" w:yAlign="in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223E70AE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加气块混凝土材料安装费（含辅材）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A6C54BB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38244D7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按实结算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0EB1F5E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2AC4944F">
            <w:pPr>
              <w:framePr w:hSpace="0" w:wrap="auto" w:vAnchor="margin" w:hAnchor="text" w:yAlign="inline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014BF43E">
            <w:pPr>
              <w:framePr w:hSpace="0" w:wrap="auto" w:vAnchor="margin" w:hAnchor="text" w:yAlign="in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按实结算</w:t>
            </w:r>
          </w:p>
        </w:tc>
        <w:tc>
          <w:tcPr>
            <w:tcW w:w="1075" w:type="dxa"/>
            <w:shd w:val="clear" w:color="auto" w:fill="auto"/>
            <w:noWrap/>
          </w:tcPr>
          <w:p w14:paraId="76535910">
            <w:pPr>
              <w:framePr w:hSpace="0" w:wrap="auto" w:vAnchor="margin" w:hAnchor="text" w:yAlign="inline"/>
              <w:jc w:val="center"/>
              <w:rPr>
                <w:rFonts w:hint="eastAsia"/>
                <w:lang w:val="en-US" w:eastAsia="zh-CN"/>
              </w:rPr>
            </w:pPr>
          </w:p>
          <w:p w14:paraId="42B54BAA">
            <w:pPr>
              <w:framePr w:hSpace="0" w:wrap="auto" w:vAnchor="margin" w:hAnchor="text" w:yAlign="inline"/>
              <w:jc w:val="center"/>
              <w:rPr>
                <w:rFonts w:hint="eastAsia"/>
                <w:lang w:val="en-US" w:eastAsia="zh-CN"/>
              </w:rPr>
            </w:pPr>
          </w:p>
          <w:p w14:paraId="346AE12D">
            <w:pPr>
              <w:framePr w:hSpace="0" w:wrap="auto" w:vAnchor="margin" w:hAnchor="text" w:yAlign="inline"/>
              <w:jc w:val="center"/>
              <w:rPr>
                <w:rFonts w:hint="eastAsia"/>
                <w:lang w:val="en-US" w:eastAsia="zh-CN"/>
              </w:rPr>
            </w:pPr>
          </w:p>
          <w:p w14:paraId="066DEA0C">
            <w:pPr>
              <w:framePr w:hSpace="0" w:wrap="auto" w:vAnchor="margin" w:hAnchor="text" w:yAlign="inline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13%</w:t>
            </w:r>
          </w:p>
        </w:tc>
        <w:tc>
          <w:tcPr>
            <w:tcW w:w="3379" w:type="dxa"/>
            <w:shd w:val="clear" w:color="auto" w:fill="auto"/>
            <w:noWrap/>
            <w:vAlign w:val="center"/>
          </w:tcPr>
          <w:p w14:paraId="66EC69A9">
            <w:pPr>
              <w:framePr w:hSpace="0" w:wrap="auto" w:vAnchor="margin" w:hAnchor="text" w:yAlign="inline"/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现场实际情况决定上述材料是否由供应商负责安装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 w14:paraId="07C54C4B">
            <w:pPr>
              <w:framePr w:hSpace="0" w:wrap="auto" w:vAnchor="margin" w:hAnchor="text" w:yAlign="inline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最终结算根据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固定单价，按实际安装面积结算。</w:t>
            </w:r>
          </w:p>
          <w:p w14:paraId="57D44663">
            <w:pPr>
              <w:framePr w:hSpace="0" w:wrap="auto" w:vAnchor="margin" w:hAnchor="text" w:yAlign="inline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具时将安装费平摊入材料费开票。</w:t>
            </w:r>
          </w:p>
        </w:tc>
      </w:tr>
      <w:tr w14:paraId="0459B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32" w:type="dxa"/>
            <w:shd w:val="clear" w:color="auto" w:fill="auto"/>
            <w:vAlign w:val="center"/>
          </w:tcPr>
          <w:p w14:paraId="28C0A458">
            <w:pPr>
              <w:framePr w:hSpace="0" w:wrap="auto" w:vAnchor="margin" w:hAnchor="text" w:yAlign="in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4AAD4A5A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AAC板材安装费（含辅材）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A5FC731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C1BEA06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按实结算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FFB284F">
            <w:pPr>
              <w:keepNext w:val="0"/>
              <w:keepLines w:val="0"/>
              <w:framePr w:hSpace="0" w:wrap="auto" w:vAnchor="margin" w:hAnchor="text" w:yAlign="inline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6E08B1BE">
            <w:pPr>
              <w:framePr w:hSpace="0" w:wrap="auto" w:vAnchor="margin" w:hAnchor="text" w:yAlign="inline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49635DA6">
            <w:pPr>
              <w:framePr w:hSpace="0" w:wrap="auto" w:vAnchor="margin" w:hAnchor="text" w:yAlign="in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按实结算</w:t>
            </w:r>
          </w:p>
        </w:tc>
        <w:tc>
          <w:tcPr>
            <w:tcW w:w="1075" w:type="dxa"/>
            <w:shd w:val="clear" w:color="auto" w:fill="auto"/>
            <w:noWrap/>
            <w:vAlign w:val="top"/>
          </w:tcPr>
          <w:p w14:paraId="691AB8A5">
            <w:pPr>
              <w:framePr w:hSpace="0" w:wrap="auto" w:vAnchor="margin" w:hAnchor="text" w:yAlign="inline"/>
              <w:jc w:val="center"/>
              <w:rPr>
                <w:rFonts w:hint="eastAsia"/>
                <w:lang w:val="en-US" w:eastAsia="zh-CN"/>
              </w:rPr>
            </w:pPr>
          </w:p>
          <w:p w14:paraId="18D775B7">
            <w:pPr>
              <w:framePr w:hSpace="0" w:wrap="auto" w:vAnchor="margin" w:hAnchor="text" w:yAlign="inline"/>
              <w:jc w:val="center"/>
              <w:rPr>
                <w:rFonts w:hint="eastAsia"/>
                <w:lang w:val="en-US" w:eastAsia="zh-CN"/>
              </w:rPr>
            </w:pPr>
          </w:p>
          <w:p w14:paraId="65D97BF5">
            <w:pPr>
              <w:framePr w:hSpace="0" w:wrap="auto" w:vAnchor="margin" w:hAnchor="text" w:yAlign="inline"/>
              <w:jc w:val="center"/>
              <w:rPr>
                <w:rFonts w:hint="eastAsia"/>
                <w:lang w:val="en-US" w:eastAsia="zh-CN"/>
              </w:rPr>
            </w:pPr>
          </w:p>
          <w:p w14:paraId="33843991">
            <w:pPr>
              <w:framePr w:hSpace="0" w:wrap="auto" w:vAnchor="margin" w:hAnchor="text" w:yAlign="inline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13%</w:t>
            </w:r>
          </w:p>
        </w:tc>
        <w:tc>
          <w:tcPr>
            <w:tcW w:w="3379" w:type="dxa"/>
            <w:shd w:val="clear" w:color="auto" w:fill="auto"/>
            <w:noWrap/>
            <w:vAlign w:val="center"/>
          </w:tcPr>
          <w:p w14:paraId="4F63A0F3">
            <w:pPr>
              <w:framePr w:hSpace="0" w:wrap="auto" w:vAnchor="margin" w:hAnchor="text" w:yAlign="inline"/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现场实际情况决定上述材料是否由供应商负责安装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 w14:paraId="375D91C9">
            <w:pPr>
              <w:framePr w:hSpace="0" w:wrap="auto" w:vAnchor="margin" w:hAnchor="text" w:yAlign="inline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最终结算根据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固定单价，按实际安装面积结算。</w:t>
            </w:r>
          </w:p>
          <w:p w14:paraId="654682E2">
            <w:pPr>
              <w:framePr w:hSpace="0" w:wrap="auto" w:vAnchor="margin" w:hAnchor="text" w:yAlign="inline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具时将安装费平摊入材料费开票。</w:t>
            </w:r>
          </w:p>
        </w:tc>
      </w:tr>
      <w:tr w14:paraId="7109E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3905" w:type="dxa"/>
            <w:gridSpan w:val="2"/>
            <w:shd w:val="clear" w:color="auto" w:fill="auto"/>
            <w:vAlign w:val="center"/>
          </w:tcPr>
          <w:p w14:paraId="06DCBF88">
            <w:pPr>
              <w:framePr w:hSpace="0" w:wrap="auto" w:vAnchor="margin" w:hAnchor="text" w:yAlign="in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5DAC67EC">
            <w:pPr>
              <w:framePr w:hSpace="0" w:wrap="auto" w:vAnchor="margin" w:hAnchor="text" w:yAlign="in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3A1BA652">
            <w:pPr>
              <w:framePr w:hSpace="0" w:wrap="auto" w:vAnchor="margin" w:hAnchor="text" w:yAlign="in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51C86C9B">
            <w:pPr>
              <w:framePr w:hSpace="0" w:wrap="auto" w:vAnchor="margin" w:hAnchor="text" w:yAlign="in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10FB67D4">
            <w:pPr>
              <w:framePr w:hSpace="0" w:wrap="auto" w:vAnchor="margin" w:hAnchor="text" w:yAlign="in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14:paraId="17CAEA9D">
            <w:pPr>
              <w:framePr w:hSpace="0" w:wrap="auto" w:vAnchor="margin" w:hAnchor="text" w:yAlign="in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shd w:val="clear" w:color="auto" w:fill="auto"/>
            <w:noWrap/>
            <w:vAlign w:val="center"/>
          </w:tcPr>
          <w:p w14:paraId="5E973E28">
            <w:pPr>
              <w:framePr w:hSpace="0" w:wrap="auto" w:vAnchor="margin" w:hAnchor="text" w:yAlign="in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9" w:type="dxa"/>
            <w:shd w:val="clear" w:color="auto" w:fill="auto"/>
            <w:noWrap/>
            <w:vAlign w:val="center"/>
          </w:tcPr>
          <w:p w14:paraId="6B387C6A">
            <w:pPr>
              <w:framePr w:hSpace="0" w:wrap="auto" w:vAnchor="margin" w:hAnchor="text" w:yAlign="in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AF4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05" w:type="dxa"/>
            <w:gridSpan w:val="2"/>
            <w:shd w:val="clear" w:color="auto" w:fill="auto"/>
            <w:vAlign w:val="center"/>
          </w:tcPr>
          <w:p w14:paraId="51C4066C">
            <w:pPr>
              <w:framePr w:hSpace="0" w:wrap="auto" w:vAnchor="margin" w:hAnchor="text" w:yAlign="in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0269" w:type="dxa"/>
            <w:gridSpan w:val="7"/>
            <w:shd w:val="clear" w:color="auto" w:fill="auto"/>
            <w:vAlign w:val="center"/>
          </w:tcPr>
          <w:p w14:paraId="6522ADBE">
            <w:pPr>
              <w:framePr w:hSpace="0" w:wrap="auto" w:vAnchor="margin" w:hAnchor="text" w:yAlign="in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清单内数量仅供参考，具体采购数量以采购人根据现场进度实际下单为准。</w:t>
            </w:r>
          </w:p>
        </w:tc>
      </w:tr>
      <w:tr w14:paraId="0AEC3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05" w:type="dxa"/>
            <w:gridSpan w:val="2"/>
            <w:shd w:val="clear" w:color="auto" w:fill="auto"/>
            <w:vAlign w:val="center"/>
          </w:tcPr>
          <w:p w14:paraId="22EFA6B2">
            <w:pPr>
              <w:framePr w:hSpace="0" w:wrap="auto" w:vAnchor="margin" w:hAnchor="text" w:yAlign="in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是否含安装</w:t>
            </w:r>
          </w:p>
        </w:tc>
        <w:tc>
          <w:tcPr>
            <w:tcW w:w="10269" w:type="dxa"/>
            <w:gridSpan w:val="7"/>
            <w:shd w:val="clear" w:color="auto" w:fill="auto"/>
            <w:vAlign w:val="center"/>
          </w:tcPr>
          <w:p w14:paraId="5EDACCB6">
            <w:pPr>
              <w:framePr w:hSpace="0" w:wrap="auto" w:vAnchor="margin" w:hAnchor="text" w:yAlign="in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项目负责人根据现场实际情况决定是否由供应商负责安装。</w:t>
            </w:r>
          </w:p>
        </w:tc>
      </w:tr>
      <w:tr w14:paraId="53C43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05" w:type="dxa"/>
            <w:gridSpan w:val="2"/>
            <w:shd w:val="clear" w:color="auto" w:fill="auto"/>
            <w:vAlign w:val="center"/>
          </w:tcPr>
          <w:p w14:paraId="232C9E88">
            <w:pPr>
              <w:framePr w:hSpace="0" w:wrap="auto" w:vAnchor="margin" w:hAnchor="text" w:yAlign="in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合同期限</w:t>
            </w:r>
          </w:p>
        </w:tc>
        <w:tc>
          <w:tcPr>
            <w:tcW w:w="10269" w:type="dxa"/>
            <w:gridSpan w:val="7"/>
            <w:shd w:val="clear" w:color="auto" w:fill="auto"/>
            <w:vAlign w:val="center"/>
          </w:tcPr>
          <w:p w14:paraId="01CA9509">
            <w:pPr>
              <w:framePr w:hSpace="0" w:wrap="auto" w:vAnchor="margin" w:hAnchor="text" w:yAlign="in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78386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05" w:type="dxa"/>
            <w:gridSpan w:val="2"/>
            <w:shd w:val="clear" w:color="auto" w:fill="auto"/>
            <w:vAlign w:val="center"/>
          </w:tcPr>
          <w:p w14:paraId="272F8FAF">
            <w:pPr>
              <w:framePr w:hSpace="0" w:wrap="auto" w:vAnchor="margin" w:hAnchor="text" w:yAlign="in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供货时间</w:t>
            </w:r>
          </w:p>
        </w:tc>
        <w:tc>
          <w:tcPr>
            <w:tcW w:w="10269" w:type="dxa"/>
            <w:gridSpan w:val="7"/>
            <w:shd w:val="clear" w:color="auto" w:fill="auto"/>
            <w:vAlign w:val="center"/>
          </w:tcPr>
          <w:p w14:paraId="3970E71E">
            <w:pPr>
              <w:framePr w:hSpace="0" w:wrap="auto" w:vAnchor="margin" w:hAnchor="text" w:yAlign="in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供货时间以甲方项目部要求为准，本项目为阶段性施工，加气块混凝土材料在接到甲方下单通知后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个自然日内由供应商无条件响应并供货至项目现场，AAC材料在接到甲方下单通知后10个自然日内由供应商无条件响应并供货至项目现场</w:t>
            </w:r>
          </w:p>
        </w:tc>
      </w:tr>
      <w:tr w14:paraId="180BA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05" w:type="dxa"/>
            <w:gridSpan w:val="2"/>
            <w:shd w:val="clear" w:color="auto" w:fill="auto"/>
            <w:vAlign w:val="center"/>
          </w:tcPr>
          <w:p w14:paraId="29243E2A">
            <w:pPr>
              <w:framePr w:hSpace="0" w:wrap="auto" w:vAnchor="margin" w:hAnchor="text" w:yAlign="in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质量标准</w:t>
            </w:r>
          </w:p>
        </w:tc>
        <w:tc>
          <w:tcPr>
            <w:tcW w:w="10269" w:type="dxa"/>
            <w:gridSpan w:val="7"/>
            <w:shd w:val="clear" w:color="auto" w:fill="auto"/>
            <w:vAlign w:val="center"/>
          </w:tcPr>
          <w:p w14:paraId="61F4F45E">
            <w:pPr>
              <w:framePr w:hSpace="0" w:wrap="auto" w:vAnchor="margin" w:hAnchor="text" w:yAlign="in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相关参数根据采购人的要求以及设计要求为准</w:t>
            </w:r>
            <w:r>
              <w:rPr>
                <w:rFonts w:hint="eastAsia"/>
                <w:lang w:val="en-US" w:eastAsia="zh-CN"/>
              </w:rPr>
              <w:t>，以湖州市飞英杯要求为标准。</w:t>
            </w:r>
          </w:p>
          <w:p w14:paraId="2DFCB07C">
            <w:pPr>
              <w:framePr w:hSpace="0" w:wrap="auto" w:vAnchor="margin" w:hAnchor="text" w:yAlign="in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质量标准按最新颁发的国家标准执行，国家没有规定的按地方标准执行，国家与地方均没有的，按行业规定执行。</w:t>
            </w:r>
          </w:p>
        </w:tc>
      </w:tr>
      <w:tr w14:paraId="0CB73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05" w:type="dxa"/>
            <w:gridSpan w:val="2"/>
            <w:shd w:val="clear" w:color="auto" w:fill="auto"/>
            <w:vAlign w:val="center"/>
          </w:tcPr>
          <w:p w14:paraId="0936907C">
            <w:pPr>
              <w:framePr w:hSpace="0" w:wrap="auto" w:vAnchor="margin" w:hAnchor="text" w:yAlign="in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供货地点</w:t>
            </w:r>
          </w:p>
        </w:tc>
        <w:tc>
          <w:tcPr>
            <w:tcW w:w="10269" w:type="dxa"/>
            <w:gridSpan w:val="7"/>
            <w:shd w:val="clear" w:color="auto" w:fill="auto"/>
            <w:vAlign w:val="center"/>
          </w:tcPr>
          <w:p w14:paraId="0D518DBD">
            <w:pPr>
              <w:framePr w:hSpace="0" w:wrap="auto" w:vAnchor="margin" w:hAnchor="text" w:yAlign="in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湖州市南浔区和孚镇，具体位置以采购人通知为准。</w:t>
            </w:r>
          </w:p>
        </w:tc>
      </w:tr>
      <w:tr w14:paraId="7D969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05" w:type="dxa"/>
            <w:gridSpan w:val="2"/>
            <w:shd w:val="clear" w:color="auto" w:fill="auto"/>
            <w:vAlign w:val="center"/>
          </w:tcPr>
          <w:p w14:paraId="6ADEABD4">
            <w:pPr>
              <w:framePr w:hSpace="0" w:wrap="auto" w:vAnchor="margin" w:hAnchor="text" w:yAlign="in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0269" w:type="dxa"/>
            <w:gridSpan w:val="7"/>
            <w:shd w:val="clear" w:color="auto" w:fill="auto"/>
            <w:vAlign w:val="center"/>
          </w:tcPr>
          <w:p w14:paraId="7B72C904">
            <w:pPr>
              <w:framePr w:hSpace="0" w:wrap="auto" w:vAnchor="margin" w:hAnchor="text" w:yAlign="in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0E2B0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3905" w:type="dxa"/>
            <w:gridSpan w:val="2"/>
            <w:shd w:val="clear" w:color="auto" w:fill="auto"/>
            <w:vAlign w:val="center"/>
          </w:tcPr>
          <w:p w14:paraId="1576EE9C">
            <w:pPr>
              <w:framePr w:hSpace="0" w:wrap="auto" w:vAnchor="margin" w:hAnchor="text" w:yAlign="in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履约保证金</w:t>
            </w:r>
          </w:p>
        </w:tc>
        <w:tc>
          <w:tcPr>
            <w:tcW w:w="10269" w:type="dxa"/>
            <w:gridSpan w:val="7"/>
            <w:shd w:val="clear" w:color="auto" w:fill="auto"/>
            <w:vAlign w:val="center"/>
          </w:tcPr>
          <w:p w14:paraId="0EAC970A">
            <w:pPr>
              <w:framePr w:hSpace="0" w:wrap="auto" w:vAnchor="margin" w:hAnchor="text" w:yAlign="in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 w14:paraId="64416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05" w:type="dxa"/>
            <w:gridSpan w:val="2"/>
            <w:shd w:val="clear" w:color="auto" w:fill="auto"/>
            <w:vAlign w:val="center"/>
          </w:tcPr>
          <w:p w14:paraId="5914B617">
            <w:pPr>
              <w:framePr w:hSpace="0" w:wrap="auto" w:vAnchor="margin" w:hAnchor="text" w:yAlign="in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付款方式</w:t>
            </w:r>
          </w:p>
        </w:tc>
        <w:tc>
          <w:tcPr>
            <w:tcW w:w="10269" w:type="dxa"/>
            <w:gridSpan w:val="7"/>
            <w:shd w:val="clear" w:color="auto" w:fill="auto"/>
            <w:vAlign w:val="center"/>
          </w:tcPr>
          <w:p w14:paraId="3EE8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仅采购材料的付款方式为：供应商提供材料至现场由采购人签收后,次月10号前结算上月供货总量金额的100%。甲方每次付款前，乙方需提供合法有效、等额、税率为13%的增值税专用发票，否则，甲方有权顺延付款时间，且乙方不得以此为由拒绝或延迟履行本合同项下义务。</w:t>
            </w:r>
          </w:p>
          <w:p w14:paraId="6EB8228B">
            <w:pPr>
              <w:framePr w:hSpace="0" w:wrap="auto" w:vAnchor="margin" w:hAnchor="text" w:yAlign="inline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2.采购材料并包含安装的付款方式为：供应商提供材料至现场并安装，次月10号前结算验收合格工程总量金额的100%。甲方每次付款前，乙方需提供合法有效、等额、税率为13%的增值税专用发票，否则，甲方有权顺延付款时间，且乙方不得以此为由拒绝或延迟履行本合同项下义务。</w:t>
            </w:r>
            <w:bookmarkStart w:id="0" w:name="_GoBack"/>
            <w:bookmarkEnd w:id="0"/>
          </w:p>
        </w:tc>
      </w:tr>
      <w:tr w14:paraId="2F99D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05" w:type="dxa"/>
            <w:gridSpan w:val="2"/>
            <w:shd w:val="clear" w:color="auto" w:fill="auto"/>
            <w:vAlign w:val="center"/>
          </w:tcPr>
          <w:p w14:paraId="3CBE1B8D">
            <w:pPr>
              <w:framePr w:hSpace="0" w:wrap="auto" w:vAnchor="margin" w:hAnchor="text" w:yAlign="in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结算方式</w:t>
            </w:r>
          </w:p>
        </w:tc>
        <w:tc>
          <w:tcPr>
            <w:tcW w:w="10269" w:type="dxa"/>
            <w:gridSpan w:val="7"/>
            <w:shd w:val="clear" w:color="auto" w:fill="auto"/>
            <w:vAlign w:val="center"/>
          </w:tcPr>
          <w:p w14:paraId="6433BB00">
            <w:pPr>
              <w:framePr w:hSpace="0" w:wrap="auto" w:vAnchor="margin" w:hAnchor="text" w:yAlign="in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固定单价按实结算</w:t>
            </w:r>
          </w:p>
        </w:tc>
      </w:tr>
    </w:tbl>
    <w:p w14:paraId="708FA948">
      <w:pPr>
        <w:pStyle w:val="3"/>
        <w:framePr w:wrap="around" w:vAnchor="text" w:hAnchor="page" w:x="1374" w:y="246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outlineLvl w:val="1"/>
        <w:rPr>
          <w:rFonts w:hint="eastAsia" w:ascii="仿宋" w:hAnsi="仿宋" w:eastAsia="仿宋" w:cstheme="minorBidi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sz w:val="22"/>
          <w:szCs w:val="22"/>
          <w:highlight w:val="none"/>
          <w:lang w:val="en-US" w:eastAsia="zh-CN"/>
        </w:rPr>
        <w:t xml:space="preserve">报价单位（盖章）：                                                         联系电话：  </w:t>
      </w:r>
    </w:p>
    <w:p w14:paraId="1BBF6FF9">
      <w:pPr>
        <w:pStyle w:val="3"/>
        <w:framePr w:wrap="around" w:vAnchor="text" w:hAnchor="page" w:x="1374" w:y="246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outlineLvl w:val="1"/>
        <w:rPr>
          <w:rFonts w:hint="eastAsia" w:ascii="仿宋" w:hAnsi="仿宋" w:eastAsia="仿宋" w:cstheme="minorBidi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sz w:val="22"/>
          <w:szCs w:val="22"/>
          <w:highlight w:val="none"/>
          <w:lang w:val="en-US" w:eastAsia="zh-CN"/>
        </w:rPr>
        <w:t>法人或授权委托人（签字或加盖法人章）：</w:t>
      </w:r>
    </w:p>
    <w:p w14:paraId="29261973">
      <w:pPr>
        <w:pStyle w:val="3"/>
        <w:framePr w:wrap="auto" w:vAnchor="margin" w:hAnchor="text" w:yAlign="inline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yYjM1MGE2Zjk4Yzc4MWRiNGRhMmYwNDM2ZjZjMWYifQ=="/>
  </w:docVars>
  <w:rsids>
    <w:rsidRoot w:val="379B37F7"/>
    <w:rsid w:val="000C1908"/>
    <w:rsid w:val="00480107"/>
    <w:rsid w:val="00E5518D"/>
    <w:rsid w:val="00E94848"/>
    <w:rsid w:val="017716F4"/>
    <w:rsid w:val="01823679"/>
    <w:rsid w:val="04E935D6"/>
    <w:rsid w:val="05733B24"/>
    <w:rsid w:val="061B64C8"/>
    <w:rsid w:val="06571EC3"/>
    <w:rsid w:val="0A040A00"/>
    <w:rsid w:val="0BA65DDB"/>
    <w:rsid w:val="0BDE4A75"/>
    <w:rsid w:val="0C0F2169"/>
    <w:rsid w:val="0C353A2F"/>
    <w:rsid w:val="0C5C0E3B"/>
    <w:rsid w:val="0D534DDD"/>
    <w:rsid w:val="0D7A67F4"/>
    <w:rsid w:val="0EB954AE"/>
    <w:rsid w:val="0F91129C"/>
    <w:rsid w:val="0FFC3E38"/>
    <w:rsid w:val="10861954"/>
    <w:rsid w:val="12003516"/>
    <w:rsid w:val="12C2254C"/>
    <w:rsid w:val="12C765B7"/>
    <w:rsid w:val="146E6986"/>
    <w:rsid w:val="14AE65A6"/>
    <w:rsid w:val="14C86476"/>
    <w:rsid w:val="16820B97"/>
    <w:rsid w:val="1A607B6D"/>
    <w:rsid w:val="2087439B"/>
    <w:rsid w:val="21320163"/>
    <w:rsid w:val="21717AB6"/>
    <w:rsid w:val="219B274D"/>
    <w:rsid w:val="22086A65"/>
    <w:rsid w:val="2277734E"/>
    <w:rsid w:val="23D9182D"/>
    <w:rsid w:val="256E67E6"/>
    <w:rsid w:val="25702FF9"/>
    <w:rsid w:val="25C0484B"/>
    <w:rsid w:val="2828696F"/>
    <w:rsid w:val="286252B9"/>
    <w:rsid w:val="2D4731C4"/>
    <w:rsid w:val="2D512423"/>
    <w:rsid w:val="2ED275D3"/>
    <w:rsid w:val="30BD2238"/>
    <w:rsid w:val="3133043F"/>
    <w:rsid w:val="31910558"/>
    <w:rsid w:val="32352C0C"/>
    <w:rsid w:val="328F5FEE"/>
    <w:rsid w:val="32FE17FF"/>
    <w:rsid w:val="33445F0D"/>
    <w:rsid w:val="342A6417"/>
    <w:rsid w:val="363737A6"/>
    <w:rsid w:val="36891003"/>
    <w:rsid w:val="36D8247C"/>
    <w:rsid w:val="371708C8"/>
    <w:rsid w:val="37274F51"/>
    <w:rsid w:val="379B37F7"/>
    <w:rsid w:val="38752697"/>
    <w:rsid w:val="38CE07E7"/>
    <w:rsid w:val="38E47094"/>
    <w:rsid w:val="3A2E2CE8"/>
    <w:rsid w:val="3E5340D2"/>
    <w:rsid w:val="41175B2C"/>
    <w:rsid w:val="43975F23"/>
    <w:rsid w:val="43D6396C"/>
    <w:rsid w:val="48156A36"/>
    <w:rsid w:val="48B226A8"/>
    <w:rsid w:val="4A807238"/>
    <w:rsid w:val="4B8C1F84"/>
    <w:rsid w:val="4C92091C"/>
    <w:rsid w:val="4CA11DDE"/>
    <w:rsid w:val="4E340E42"/>
    <w:rsid w:val="4FE94B38"/>
    <w:rsid w:val="50ED333F"/>
    <w:rsid w:val="51D10470"/>
    <w:rsid w:val="51F06CF2"/>
    <w:rsid w:val="520E4D2A"/>
    <w:rsid w:val="52E5409A"/>
    <w:rsid w:val="53AD3A6E"/>
    <w:rsid w:val="53BC1873"/>
    <w:rsid w:val="53BF6604"/>
    <w:rsid w:val="54F133D0"/>
    <w:rsid w:val="56F270DD"/>
    <w:rsid w:val="59316A5B"/>
    <w:rsid w:val="5A0E0CBD"/>
    <w:rsid w:val="5A1F4574"/>
    <w:rsid w:val="5A690D4F"/>
    <w:rsid w:val="5B835E40"/>
    <w:rsid w:val="5CD06D0F"/>
    <w:rsid w:val="5DE62BBD"/>
    <w:rsid w:val="5E8E7104"/>
    <w:rsid w:val="5F2711D9"/>
    <w:rsid w:val="5F53748C"/>
    <w:rsid w:val="611B7423"/>
    <w:rsid w:val="63815EC1"/>
    <w:rsid w:val="65BC5180"/>
    <w:rsid w:val="65C938A2"/>
    <w:rsid w:val="67F307F2"/>
    <w:rsid w:val="69AE0602"/>
    <w:rsid w:val="6A056864"/>
    <w:rsid w:val="6AEB3B90"/>
    <w:rsid w:val="6C0C0327"/>
    <w:rsid w:val="6CDD7220"/>
    <w:rsid w:val="6DDF4EC9"/>
    <w:rsid w:val="6EA35E84"/>
    <w:rsid w:val="6F2F6591"/>
    <w:rsid w:val="701F6B22"/>
    <w:rsid w:val="71F70F4D"/>
    <w:rsid w:val="72383E15"/>
    <w:rsid w:val="72421598"/>
    <w:rsid w:val="72A526EF"/>
    <w:rsid w:val="73A40BF2"/>
    <w:rsid w:val="74011985"/>
    <w:rsid w:val="740A5DC4"/>
    <w:rsid w:val="761C7166"/>
    <w:rsid w:val="786E5F26"/>
    <w:rsid w:val="791D122B"/>
    <w:rsid w:val="793E15F9"/>
    <w:rsid w:val="79E6416C"/>
    <w:rsid w:val="7F10528D"/>
    <w:rsid w:val="7F90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framePr w:hSpace="180" w:wrap="around" w:vAnchor="text" w:hAnchor="text" w:y="1"/>
      <w:suppressOverlap/>
      <w:jc w:val="center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autoRedefine/>
    <w:qFormat/>
    <w:uiPriority w:val="0"/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paragraph" w:styleId="3">
    <w:name w:val="annotation text"/>
    <w:basedOn w:val="1"/>
    <w:autoRedefine/>
    <w:qFormat/>
    <w:uiPriority w:val="99"/>
    <w:pPr>
      <w:framePr w:wrap="around"/>
      <w:jc w:val="left"/>
    </w:pPr>
    <w:rPr>
      <w:rFonts w:asciiTheme="minorHAnsi" w:hAnsiTheme="minorHAnsi" w:eastAsiaTheme="minorEastAsia" w:cstheme="minorBidi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1006</Words>
  <Characters>1205</Characters>
  <Lines>4</Lines>
  <Paragraphs>1</Paragraphs>
  <TotalTime>0</TotalTime>
  <ScaleCrop>false</ScaleCrop>
  <LinksUpToDate>false</LinksUpToDate>
  <CharactersWithSpaces>1370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2024-08-28T07:18:00Z</dcterms:created>
  <dc:creator>小兑</dc:creator>
  <cp:lastModifiedBy>八风不动</cp:lastModifiedBy>
  <cp:lastPrinted>2024-01-16T02:08:00Z</cp:lastPrinted>
  <dcterms:modified xsi:type="dcterms:W3CDTF">2024-12-12T03:11:58Z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52866AEA1FB34E6DA835E5DF08F99FFB_13</vt:lpwstr>
  </property>
</Properties>
</file>