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Theme="majorEastAsia" w:hAnsiTheme="majorEastAsia" w:eastAsiaTheme="majorEastAsia" w:cstheme="majorEastAsia"/>
          <w:b/>
          <w:color w:val="000000"/>
          <w:sz w:val="48"/>
          <w:szCs w:val="48"/>
        </w:rPr>
      </w:pPr>
      <w:r>
        <w:rPr>
          <w:rFonts w:hint="eastAsia" w:asciiTheme="majorEastAsia" w:hAnsiTheme="majorEastAsia" w:eastAsiaTheme="majorEastAsia" w:cstheme="majorEastAsia"/>
          <w:b/>
          <w:color w:val="000000"/>
          <w:sz w:val="48"/>
          <w:szCs w:val="48"/>
        </w:rPr>
        <w:t>南浔金象湾电梯加</w:t>
      </w:r>
      <w:r>
        <w:rPr>
          <w:rFonts w:hint="eastAsia" w:asciiTheme="majorEastAsia" w:hAnsiTheme="majorEastAsia" w:eastAsiaTheme="majorEastAsia" w:cstheme="majorEastAsia"/>
          <w:b/>
          <w:color w:val="000000"/>
          <w:sz w:val="48"/>
          <w:szCs w:val="48"/>
          <w:lang w:val="en-US" w:eastAsia="zh-CN"/>
        </w:rPr>
        <w:t>装工程-</w:t>
      </w:r>
      <w:r>
        <w:rPr>
          <w:rFonts w:hint="eastAsia" w:asciiTheme="majorEastAsia" w:hAnsiTheme="majorEastAsia" w:eastAsiaTheme="majorEastAsia" w:cstheme="majorEastAsia"/>
          <w:b/>
          <w:color w:val="000000"/>
          <w:sz w:val="48"/>
          <w:szCs w:val="48"/>
        </w:rPr>
        <w:t>钢结构安装</w:t>
      </w: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 xml:space="preserve">2021年 </w:t>
      </w:r>
      <w:r>
        <w:rPr>
          <w:rFonts w:hint="eastAsia" w:ascii="宋体" w:hAnsi="宋体"/>
          <w:b/>
          <w:sz w:val="30"/>
          <w:szCs w:val="30"/>
          <w:lang w:val="en-US" w:eastAsia="zh-CN"/>
        </w:rPr>
        <w:t>5</w:t>
      </w:r>
      <w:r>
        <w:rPr>
          <w:rFonts w:hint="eastAsia" w:ascii="宋体" w:hAnsi="宋体"/>
          <w:b/>
          <w:sz w:val="30"/>
          <w:szCs w:val="30"/>
        </w:rPr>
        <w:t xml:space="preserve">月 </w:t>
      </w:r>
      <w:r>
        <w:rPr>
          <w:rFonts w:hint="eastAsia" w:ascii="宋体" w:hAnsi="宋体"/>
          <w:b/>
          <w:sz w:val="30"/>
          <w:szCs w:val="30"/>
          <w:lang w:val="en-US" w:eastAsia="zh-CN"/>
        </w:rPr>
        <w:t>10</w:t>
      </w:r>
      <w:r>
        <w:rPr>
          <w:rFonts w:hint="eastAsia" w:ascii="宋体" w:hAnsi="宋体"/>
          <w:b/>
          <w:sz w:val="30"/>
          <w:szCs w:val="30"/>
        </w:rPr>
        <w:t>日</w:t>
      </w:r>
    </w:p>
    <w:p>
      <w:pPr>
        <w:rPr>
          <w:rFonts w:ascii="宋体" w:hAnsi="宋体"/>
          <w:b/>
          <w:sz w:val="30"/>
          <w:szCs w:val="30"/>
        </w:rPr>
      </w:pPr>
    </w:p>
    <w:p>
      <w:pPr>
        <w:jc w:val="center"/>
        <w:rPr>
          <w:rFonts w:ascii="宋体" w:hAnsi="宋体" w:cs="黑体"/>
          <w:b/>
          <w:kern w:val="0"/>
          <w:szCs w:val="21"/>
        </w:rPr>
      </w:pPr>
    </w:p>
    <w:p>
      <w:pPr>
        <w:jc w:val="center"/>
        <w:rPr>
          <w:rFonts w:ascii="宋体" w:hAnsi="宋体" w:cs="黑体"/>
          <w:b/>
          <w:kern w:val="0"/>
          <w:szCs w:val="21"/>
        </w:rPr>
      </w:pPr>
    </w:p>
    <w:p>
      <w:pPr>
        <w:jc w:val="center"/>
        <w:rPr>
          <w:rFonts w:ascii="宋体" w:hAnsi="宋体" w:cs="黑体"/>
          <w:b/>
          <w:kern w:val="0"/>
          <w:szCs w:val="21"/>
        </w:rPr>
      </w:pPr>
    </w:p>
    <w:p>
      <w:pPr>
        <w:jc w:val="center"/>
        <w:rPr>
          <w:rFonts w:ascii="宋体" w:hAnsi="宋体" w:cs="黑体"/>
          <w:b/>
          <w:kern w:val="0"/>
          <w:szCs w:val="21"/>
        </w:rPr>
      </w:pPr>
    </w:p>
    <w:p>
      <w:pPr>
        <w:pStyle w:val="2"/>
        <w:ind w:left="63" w:right="63" w:firstLine="201"/>
        <w:rPr>
          <w:rFonts w:ascii="宋体" w:hAnsi="宋体" w:cs="黑体"/>
          <w:b/>
          <w:szCs w:val="21"/>
        </w:rPr>
      </w:pPr>
    </w:p>
    <w:p>
      <w:pPr>
        <w:pStyle w:val="2"/>
        <w:ind w:left="63" w:right="63" w:firstLine="201"/>
        <w:rPr>
          <w:rFonts w:ascii="宋体" w:hAnsi="宋体" w:cs="黑体"/>
          <w:b/>
          <w:szCs w:val="21"/>
        </w:rPr>
      </w:pPr>
    </w:p>
    <w:p>
      <w:pPr>
        <w:pStyle w:val="2"/>
        <w:ind w:left="63" w:right="63" w:firstLine="201"/>
        <w:rPr>
          <w:rFonts w:ascii="宋体" w:hAnsi="宋体" w:cs="黑体"/>
          <w:b/>
          <w:szCs w:val="21"/>
        </w:rPr>
      </w:pPr>
    </w:p>
    <w:p>
      <w:pPr>
        <w:rPr>
          <w:rFonts w:ascii="宋体" w:hAnsi="宋体" w:cs="黑体"/>
          <w:b/>
          <w:kern w:val="0"/>
          <w:szCs w:val="21"/>
        </w:rPr>
      </w:pPr>
    </w:p>
    <w:p>
      <w:pPr>
        <w:autoSpaceDE w:val="0"/>
        <w:autoSpaceDN w:val="0"/>
        <w:adjustRightInd w:val="0"/>
        <w:spacing w:line="500" w:lineRule="exact"/>
        <w:ind w:firstLine="525" w:firstLineChars="250"/>
        <w:jc w:val="left"/>
        <w:rPr>
          <w:rFonts w:ascii="宋体" w:hAnsi="宋体" w:cs="TimesNewRomanPSMT"/>
          <w:kern w:val="0"/>
          <w:szCs w:val="21"/>
        </w:rPr>
      </w:pPr>
    </w:p>
    <w:p/>
    <w:p/>
    <w:p/>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autoSpaceDE w:val="0"/>
        <w:autoSpaceDN w:val="0"/>
        <w:adjustRightInd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本招标项目</w:t>
      </w:r>
      <w:r>
        <w:rPr>
          <w:rFonts w:hint="eastAsia" w:ascii="宋体" w:hAnsi="宋体" w:cs="宋体"/>
          <w:kern w:val="0"/>
          <w:szCs w:val="21"/>
          <w:lang w:val="en-US" w:eastAsia="zh-CN"/>
        </w:rPr>
        <w:t xml:space="preserve"> </w:t>
      </w:r>
      <w:r>
        <w:rPr>
          <w:rFonts w:hint="eastAsia" w:ascii="宋体" w:hAnsi="宋体" w:cs="宋体"/>
          <w:kern w:val="0"/>
          <w:szCs w:val="21"/>
          <w:u w:val="single"/>
        </w:rPr>
        <w:t>南浔金象湾电梯加</w:t>
      </w:r>
      <w:r>
        <w:rPr>
          <w:rFonts w:hint="eastAsia" w:ascii="宋体" w:hAnsi="宋体" w:cs="宋体"/>
          <w:kern w:val="0"/>
          <w:szCs w:val="21"/>
          <w:u w:val="single"/>
          <w:lang w:val="en-US" w:eastAsia="zh-CN"/>
        </w:rPr>
        <w:t xml:space="preserve">装工程  </w:t>
      </w:r>
      <w:r>
        <w:rPr>
          <w:rFonts w:hint="eastAsia" w:ascii="宋体" w:hAnsi="宋体" w:cs="宋体"/>
          <w:kern w:val="0"/>
          <w:szCs w:val="21"/>
        </w:rPr>
        <w:t>由</w:t>
      </w:r>
      <w:r>
        <w:rPr>
          <w:rFonts w:hint="eastAsia" w:ascii="宋体" w:hAnsi="宋体" w:cs="宋体"/>
          <w:kern w:val="0"/>
          <w:szCs w:val="21"/>
          <w:lang w:val="en-US" w:eastAsia="zh-CN"/>
        </w:rPr>
        <w:t xml:space="preserve"> </w:t>
      </w:r>
      <w:r>
        <w:rPr>
          <w:rFonts w:hint="eastAsia" w:ascii="宋体" w:hAnsi="宋体" w:cs="宋体"/>
          <w:kern w:val="0"/>
          <w:szCs w:val="21"/>
          <w:u w:val="single"/>
        </w:rPr>
        <w:t>湖州南浔城投城市建设集团有限公司</w:t>
      </w:r>
      <w:r>
        <w:rPr>
          <w:rFonts w:hint="eastAsia" w:ascii="宋体" w:hAnsi="宋体" w:cs="宋体"/>
          <w:kern w:val="0"/>
          <w:szCs w:val="21"/>
          <w:u w:val="single"/>
          <w:lang w:val="en-US" w:eastAsia="zh-CN"/>
        </w:rPr>
        <w:t xml:space="preserve"> </w:t>
      </w:r>
      <w:r>
        <w:rPr>
          <w:rFonts w:hint="eastAsia" w:ascii="宋体" w:hAnsi="宋体" w:cs="宋体"/>
          <w:kern w:val="0"/>
          <w:szCs w:val="21"/>
        </w:rPr>
        <w:t>总承包，招标人为</w:t>
      </w:r>
      <w:r>
        <w:rPr>
          <w:rFonts w:hint="eastAsia" w:ascii="宋体" w:hAnsi="宋体" w:cs="宋体"/>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kern w:val="0"/>
          <w:szCs w:val="21"/>
          <w:lang w:val="en-US" w:eastAsia="zh-CN"/>
        </w:rPr>
        <w:t xml:space="preserve"> </w:t>
      </w:r>
      <w:r>
        <w:rPr>
          <w:rFonts w:hint="eastAsia" w:ascii="宋体" w:hAnsi="宋体" w:cs="宋体"/>
          <w:kern w:val="0"/>
          <w:szCs w:val="21"/>
          <w:u w:val="single"/>
        </w:rPr>
        <w:t>钢结构安装工程</w:t>
      </w:r>
      <w:r>
        <w:rPr>
          <w:rFonts w:hint="eastAsia" w:ascii="宋体" w:hAnsi="宋体" w:cs="宋体"/>
          <w:kern w:val="0"/>
          <w:szCs w:val="21"/>
          <w:u w:val="single"/>
          <w:lang w:val="en-US" w:eastAsia="zh-CN"/>
        </w:rPr>
        <w:t xml:space="preserve"> </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spacing w:line="560" w:lineRule="exact"/>
        <w:ind w:firstLine="570"/>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Theme="majorEastAsia" w:hAnsiTheme="majorEastAsia" w:eastAsiaTheme="majorEastAsia" w:cstheme="majorEastAsia"/>
          <w:color w:val="000000" w:themeColor="text1"/>
          <w:szCs w:val="21"/>
        </w:rPr>
        <w:t>本项目</w:t>
      </w:r>
      <w:r>
        <w:rPr>
          <w:rFonts w:hint="eastAsia" w:asciiTheme="majorEastAsia" w:hAnsiTheme="majorEastAsia" w:eastAsiaTheme="majorEastAsia" w:cstheme="majorEastAsia"/>
          <w:color w:val="000000" w:themeColor="text1"/>
          <w:szCs w:val="21"/>
          <w:lang w:val="en-US" w:eastAsia="zh-CN"/>
        </w:rPr>
        <w:t>招标范围内的钢柱、底板M20预埋锚栓及安装</w:t>
      </w:r>
      <w:r>
        <w:rPr>
          <w:rFonts w:hint="eastAsia" w:asciiTheme="majorEastAsia" w:hAnsiTheme="majorEastAsia" w:eastAsiaTheme="majorEastAsia" w:cstheme="majorEastAsia"/>
          <w:color w:val="000000" w:themeColor="text1"/>
          <w:szCs w:val="21"/>
        </w:rPr>
        <w:t>。</w:t>
      </w:r>
    </w:p>
    <w:p>
      <w:pPr>
        <w:spacing w:line="360" w:lineRule="auto"/>
        <w:ind w:firstLine="422" w:firstLineChars="200"/>
        <w:jc w:val="left"/>
        <w:rPr>
          <w:rFonts w:ascii="宋体" w:hAnsi="宋体" w:cs="TimesNewRomanPSMT"/>
          <w:kern w:val="0"/>
          <w:szCs w:val="21"/>
        </w:rPr>
      </w:pP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Theme="majorEastAsia" w:hAnsiTheme="majorEastAsia" w:eastAsiaTheme="majorEastAsia" w:cstheme="majorEastAsia"/>
          <w:color w:val="000000" w:themeColor="text1"/>
          <w:szCs w:val="21"/>
          <w:lang w:val="en-US" w:eastAsia="zh-CN"/>
        </w:rPr>
        <w:t>钢柱、底板M20预埋锚栓及安装</w:t>
      </w:r>
      <w:r>
        <w:rPr>
          <w:rFonts w:hint="eastAsia" w:ascii="宋体" w:hAnsi="宋体" w:cs="TimesNewRomanPSMT"/>
          <w:kern w:val="0"/>
          <w:szCs w:val="21"/>
        </w:rPr>
        <w:t>。</w:t>
      </w:r>
    </w:p>
    <w:p>
      <w:pPr>
        <w:spacing w:line="360" w:lineRule="auto"/>
        <w:rPr>
          <w:rFonts w:ascii="宋体" w:hAnsi="宋体" w:cs="TimesNewRomanPSMT"/>
          <w:kern w:val="0"/>
          <w:szCs w:val="21"/>
        </w:rPr>
      </w:pPr>
      <w:r>
        <w:rPr>
          <w:rFonts w:hint="eastAsia" w:ascii="宋体" w:hAnsi="宋体" w:cs="TimesNewRomanPSMT"/>
          <w:kern w:val="0"/>
          <w:szCs w:val="21"/>
        </w:rPr>
        <w:t>2.2  具体施工图纸以图纸为准。</w:t>
      </w:r>
    </w:p>
    <w:p>
      <w:pPr>
        <w:spacing w:line="360" w:lineRule="auto"/>
        <w:jc w:val="left"/>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kern w:val="0"/>
          <w:szCs w:val="21"/>
          <w:u w:val="single"/>
        </w:rPr>
        <w:t>南浔金象湾电梯加</w:t>
      </w:r>
      <w:r>
        <w:rPr>
          <w:rFonts w:hint="eastAsia" w:ascii="宋体" w:hAnsi="宋体" w:cs="宋体"/>
          <w:kern w:val="0"/>
          <w:szCs w:val="21"/>
          <w:u w:val="single"/>
          <w:lang w:val="en-US" w:eastAsia="zh-CN"/>
        </w:rPr>
        <w:t>装工程-</w:t>
      </w:r>
      <w:r>
        <w:rPr>
          <w:rFonts w:hint="eastAsia" w:ascii="宋体" w:hAnsi="宋体" w:cs="宋体"/>
          <w:kern w:val="0"/>
          <w:szCs w:val="21"/>
          <w:u w:val="single"/>
        </w:rPr>
        <w:t>钢结构安装</w:t>
      </w:r>
      <w:r>
        <w:rPr>
          <w:rFonts w:hint="eastAsia" w:ascii="宋体" w:hAnsi="宋体" w:cs="宋体"/>
          <w:kern w:val="0"/>
          <w:szCs w:val="21"/>
        </w:rPr>
        <w:t>。</w:t>
      </w:r>
    </w:p>
    <w:p>
      <w:pPr>
        <w:spacing w:line="360" w:lineRule="auto"/>
        <w:rPr>
          <w:rFonts w:ascii="宋体" w:hAnsi="宋体" w:cs="TimesNewRomanPSMT"/>
          <w:kern w:val="0"/>
          <w:szCs w:val="21"/>
        </w:rPr>
      </w:pPr>
      <w:r>
        <w:rPr>
          <w:rFonts w:hint="eastAsia" w:ascii="宋体" w:hAnsi="宋体" w:cs="TimesNewRomanPSMT"/>
          <w:kern w:val="0"/>
          <w:szCs w:val="21"/>
        </w:rPr>
        <w:t xml:space="preserve">2.4.1 主要施工内容及要求为: </w:t>
      </w:r>
      <w:r>
        <w:rPr>
          <w:rFonts w:hint="eastAsia" w:asciiTheme="majorEastAsia" w:hAnsiTheme="majorEastAsia" w:eastAsiaTheme="majorEastAsia" w:cstheme="majorEastAsia"/>
          <w:color w:val="000000" w:themeColor="text1"/>
          <w:szCs w:val="21"/>
          <w:lang w:val="en-US" w:eastAsia="zh-CN"/>
        </w:rPr>
        <w:t>钢柱、底板M20预埋锚栓及安装</w:t>
      </w:r>
      <w:r>
        <w:rPr>
          <w:rFonts w:hint="eastAsia" w:ascii="宋体" w:hAnsi="宋体" w:cs="TimesNewRomanPSMT"/>
          <w:kern w:val="0"/>
          <w:szCs w:val="21"/>
        </w:rPr>
        <w:t>等等。</w:t>
      </w:r>
    </w:p>
    <w:p>
      <w:pPr>
        <w:spacing w:line="360" w:lineRule="auto"/>
        <w:rPr>
          <w:rFonts w:ascii="宋体" w:hAnsi="宋体" w:cs="TimesNewRomanPSMT"/>
          <w:kern w:val="0"/>
          <w:szCs w:val="21"/>
        </w:rPr>
      </w:pPr>
      <w:r>
        <w:rPr>
          <w:rFonts w:hint="eastAsia" w:ascii="宋体" w:hAnsi="宋体" w:cs="TimesNewRomanPSMT"/>
          <w:kern w:val="0"/>
          <w:szCs w:val="21"/>
        </w:rPr>
        <w:t>2.4.2  细部要求为:</w:t>
      </w:r>
      <w:r>
        <w:rPr>
          <w:rFonts w:hint="eastAsia" w:ascii="宋体" w:hAnsi="宋体" w:cs="TimesNewRomanPSMT"/>
          <w:b/>
          <w:bCs/>
          <w:kern w:val="0"/>
          <w:szCs w:val="21"/>
        </w:rPr>
        <w:t>按工地样品施工，</w:t>
      </w:r>
      <w:r>
        <w:rPr>
          <w:rFonts w:hint="eastAsia" w:ascii="宋体" w:hAnsi="宋体" w:cs="TimesNewRomanPSMT"/>
          <w:kern w:val="0"/>
          <w:szCs w:val="21"/>
        </w:rPr>
        <w:t>其他详见图纸、图集、答疑、招标文件、政府相关文件、规范等其他资料，满足验收要求。</w:t>
      </w:r>
    </w:p>
    <w:p>
      <w:pPr>
        <w:spacing w:line="360" w:lineRule="auto"/>
        <w:rPr>
          <w:rFonts w:ascii="宋体" w:hAnsi="宋体" w:cs="TimesNewRomanPSMT"/>
          <w:kern w:val="0"/>
          <w:szCs w:val="21"/>
        </w:rPr>
      </w:pPr>
      <w:r>
        <w:rPr>
          <w:rFonts w:hint="eastAsia" w:ascii="宋体" w:hAnsi="宋体" w:cs="TimesNewRomanPSMT"/>
          <w:kern w:val="0"/>
          <w:szCs w:val="21"/>
        </w:rPr>
        <w:t>2.4.3   其它均按图纸、设计变更、建设单位工作联系单要求施工。</w:t>
      </w:r>
    </w:p>
    <w:p>
      <w:pPr>
        <w:spacing w:line="360" w:lineRule="auto"/>
        <w:rPr>
          <w:rFonts w:ascii="宋体" w:hAnsi="宋体" w:cs="宋体"/>
          <w:kern w:val="0"/>
          <w:szCs w:val="21"/>
        </w:rPr>
      </w:pPr>
      <w:r>
        <w:rPr>
          <w:rFonts w:hint="eastAsia" w:ascii="宋体" w:hAnsi="宋体" w:cs="TimesNewRomanPSMT"/>
          <w:kern w:val="0"/>
          <w:szCs w:val="21"/>
        </w:rPr>
        <w:t>2.5 工程地点：位于南浔镇。</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autoSpaceDE w:val="0"/>
        <w:autoSpaceDN w:val="0"/>
        <w:adjustRightInd w:val="0"/>
        <w:snapToGrid w:val="0"/>
        <w:spacing w:line="360" w:lineRule="auto"/>
        <w:ind w:firstLine="420" w:firstLineChars="200"/>
        <w:jc w:val="left"/>
        <w:rPr>
          <w:rFonts w:ascii="宋体" w:hAnsi="宋体" w:cs="宋体"/>
          <w:b/>
          <w:bCs/>
          <w:kern w:val="0"/>
          <w:szCs w:val="21"/>
        </w:rPr>
      </w:pPr>
      <w:r>
        <w:rPr>
          <w:rFonts w:hint="eastAsia" w:ascii="宋体" w:hAnsi="宋体" w:cs="宋体"/>
          <w:kern w:val="0"/>
          <w:szCs w:val="21"/>
        </w:rPr>
        <w:t>本次招标要求投标人须具备</w:t>
      </w:r>
      <w:r>
        <w:rPr>
          <w:rFonts w:hint="eastAsia" w:ascii="宋体" w:hAnsi="宋体" w:cs="仿宋_GB2312"/>
          <w:kern w:val="0"/>
          <w:szCs w:val="21"/>
          <w:u w:val="single"/>
          <w:lang w:val="en-US" w:eastAsia="zh-CN"/>
        </w:rPr>
        <w:t>钢结构专业承包资质</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single"/>
        </w:rPr>
        <w:t>类似工程施工</w:t>
      </w:r>
      <w:r>
        <w:rPr>
          <w:rFonts w:hint="eastAsia" w:ascii="宋体" w:hAnsi="宋体" w:cs="宋体"/>
          <w:kern w:val="0"/>
          <w:szCs w:val="21"/>
        </w:rPr>
        <w:t>业绩，并在人员、设备、资金等方面具有相应的施工能力。项目团队主要人员必须为投标人公司员工（需附证明资料）。</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spacing w:line="360" w:lineRule="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kern w:val="0"/>
          <w:szCs w:val="21"/>
          <w:u w:val="single"/>
        </w:rPr>
        <w:t>2021</w:t>
      </w:r>
      <w:r>
        <w:rPr>
          <w:rFonts w:hint="eastAsia" w:ascii="宋体" w:hAnsi="宋体" w:cs="仿宋_GB2312"/>
          <w:bCs/>
          <w:kern w:val="0"/>
          <w:szCs w:val="21"/>
          <w:u w:val="single"/>
        </w:rPr>
        <w:t>年</w:t>
      </w:r>
      <w:r>
        <w:rPr>
          <w:rFonts w:hint="eastAsia" w:ascii="宋体" w:hAnsi="宋体" w:cs="仿宋_GB2312"/>
          <w:bCs/>
          <w:kern w:val="0"/>
          <w:szCs w:val="21"/>
          <w:u w:val="single"/>
          <w:lang w:val="en-US" w:eastAsia="zh-CN"/>
        </w:rPr>
        <w:t>5</w:t>
      </w:r>
      <w:r>
        <w:rPr>
          <w:rFonts w:hint="eastAsia" w:ascii="宋体" w:hAnsi="宋体" w:cs="仿宋_GB2312"/>
          <w:bCs/>
          <w:kern w:val="0"/>
          <w:szCs w:val="21"/>
          <w:u w:val="single"/>
        </w:rPr>
        <w:t xml:space="preserve">月 </w:t>
      </w:r>
      <w:r>
        <w:rPr>
          <w:rFonts w:hint="eastAsia" w:ascii="宋体" w:hAnsi="宋体" w:cs="仿宋_GB2312"/>
          <w:bCs/>
          <w:kern w:val="0"/>
          <w:szCs w:val="21"/>
          <w:u w:val="single"/>
          <w:lang w:val="en-US" w:eastAsia="zh-CN"/>
        </w:rPr>
        <w:t>10</w:t>
      </w:r>
      <w:r>
        <w:rPr>
          <w:rFonts w:hint="eastAsia" w:ascii="宋体" w:hAnsi="宋体" w:cs="仿宋_GB2312"/>
          <w:bCs/>
          <w:kern w:val="0"/>
          <w:szCs w:val="21"/>
          <w:u w:val="single"/>
        </w:rPr>
        <w:t xml:space="preserve">日至2021年 </w:t>
      </w:r>
      <w:r>
        <w:rPr>
          <w:rFonts w:hint="eastAsia" w:ascii="宋体" w:hAnsi="宋体" w:cs="仿宋_GB2312"/>
          <w:bCs/>
          <w:kern w:val="0"/>
          <w:szCs w:val="21"/>
          <w:u w:val="single"/>
          <w:lang w:val="en-US" w:eastAsia="zh-CN"/>
        </w:rPr>
        <w:t>5</w:t>
      </w:r>
      <w:r>
        <w:rPr>
          <w:rFonts w:hint="eastAsia" w:ascii="宋体" w:hAnsi="宋体" w:cs="仿宋_GB2312"/>
          <w:bCs/>
          <w:kern w:val="0"/>
          <w:szCs w:val="21"/>
          <w:u w:val="single"/>
        </w:rPr>
        <w:t>月</w:t>
      </w:r>
      <w:r>
        <w:rPr>
          <w:rFonts w:hint="eastAsia" w:ascii="宋体" w:hAnsi="宋体" w:cs="仿宋_GB2312"/>
          <w:bCs/>
          <w:kern w:val="0"/>
          <w:szCs w:val="21"/>
          <w:u w:val="single"/>
          <w:lang w:val="en-US" w:eastAsia="zh-CN"/>
        </w:rPr>
        <w:t>12</w:t>
      </w:r>
      <w:r>
        <w:rPr>
          <w:rFonts w:hint="eastAsia" w:ascii="宋体" w:hAnsi="宋体" w:cs="仿宋_GB2312"/>
          <w:bCs/>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spacing w:line="360" w:lineRule="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autoSpaceDE w:val="0"/>
        <w:autoSpaceDN w:val="0"/>
        <w:adjustRightInd w:val="0"/>
        <w:spacing w:line="360" w:lineRule="auto"/>
        <w:jc w:val="left"/>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spacing w:line="360" w:lineRule="auto"/>
        <w:rPr>
          <w:rFonts w:ascii="宋体" w:hAnsi="宋体" w:cs="仿宋_GB2312"/>
          <w:color w:val="FF0000"/>
          <w:kern w:val="0"/>
          <w:szCs w:val="21"/>
        </w:rPr>
      </w:pPr>
      <w:r>
        <w:rPr>
          <w:rFonts w:hint="eastAsia" w:ascii="宋体" w:hAnsi="宋体" w:cs="仿宋_GB2312"/>
          <w:kern w:val="0"/>
          <w:szCs w:val="21"/>
        </w:rPr>
        <w:t>5.2</w:t>
      </w:r>
      <w:r>
        <w:rPr>
          <w:rFonts w:hint="eastAsia" w:ascii="宋体" w:hAnsi="宋体" w:cs="仿宋_GB2312"/>
          <w:b/>
          <w:bCs/>
          <w:kern w:val="0"/>
          <w:sz w:val="24"/>
        </w:rPr>
        <w:t>此工程分包招标限价总价为：</w:t>
      </w:r>
      <w:r>
        <w:rPr>
          <w:rFonts w:hint="eastAsia" w:ascii="宋体" w:hAnsi="宋体" w:cs="仿宋_GB2312"/>
          <w:b/>
          <w:bCs/>
          <w:kern w:val="0"/>
          <w:sz w:val="24"/>
          <w:u w:val="single"/>
        </w:rPr>
        <w:t xml:space="preserve"> </w:t>
      </w:r>
      <w:r>
        <w:rPr>
          <w:rFonts w:hint="eastAsia" w:ascii="宋体" w:hAnsi="宋体" w:cs="仿宋_GB2312"/>
          <w:b/>
          <w:bCs/>
          <w:kern w:val="0"/>
          <w:sz w:val="24"/>
          <w:u w:val="single"/>
          <w:lang w:val="en-US" w:eastAsia="zh-CN"/>
        </w:rPr>
        <w:t>35</w:t>
      </w:r>
      <w:r>
        <w:rPr>
          <w:rFonts w:hint="eastAsia" w:ascii="宋体" w:hAnsi="宋体" w:cs="仿宋_GB2312"/>
          <w:b/>
          <w:bCs/>
          <w:kern w:val="0"/>
          <w:sz w:val="24"/>
        </w:rPr>
        <w:t>万元，投标单位投标总价不得高于分包招标限价的总价，否则作为废标处理。</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5.3投标时投标文件包括：《投标函》、《法人授权委托书》、《投标保证金退还声明》、</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综合单价分析表》、《施工方案》、《业绩情况》、《分包项目管理人员表》、《项目管理组织机构》，分包项目管理人员名单附相对应人员的有效证件。</w:t>
      </w:r>
    </w:p>
    <w:p>
      <w:pPr>
        <w:pStyle w:val="2"/>
        <w:ind w:left="0" w:leftChars="0" w:right="63" w:firstLine="0" w:firstLineChars="0"/>
        <w:jc w:val="both"/>
        <w:rPr>
          <w:rFonts w:ascii="宋体" w:hAnsi="宋体" w:cs="仿宋_GB2312"/>
          <w:sz w:val="21"/>
          <w:szCs w:val="21"/>
        </w:rPr>
      </w:pPr>
      <w:r>
        <w:rPr>
          <w:rFonts w:hint="eastAsia" w:ascii="宋体" w:hAnsi="宋体" w:cs="仿宋_GB2312"/>
          <w:sz w:val="21"/>
          <w:szCs w:val="21"/>
        </w:rPr>
        <w:t>5.4规定的投标时间截止后招标单位不接收投标文件。</w:t>
      </w:r>
    </w:p>
    <w:p>
      <w:pPr>
        <w:autoSpaceDE w:val="0"/>
        <w:autoSpaceDN w:val="0"/>
        <w:adjustRightInd w:val="0"/>
        <w:spacing w:line="360" w:lineRule="auto"/>
        <w:jc w:val="center"/>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int="eastAsia" w:hAnsi="宋体" w:eastAsia="宋体" w:cs="Times New Roman"/>
                <w:color w:val="auto"/>
                <w:sz w:val="21"/>
                <w:szCs w:val="21"/>
                <w:lang w:val="en-US" w:eastAsia="zh-CN"/>
              </w:rPr>
            </w:pPr>
            <w:r>
              <w:rPr>
                <w:rFonts w:hint="eastAsia" w:hAnsi="宋体" w:cs="仿宋_GB2312"/>
                <w:sz w:val="21"/>
                <w:szCs w:val="21"/>
              </w:rPr>
              <w:t>湖州南浔朝阳路88</w:t>
            </w:r>
            <w:r>
              <w:rPr>
                <w:rFonts w:hint="eastAsia" w:hAnsi="宋体" w:cs="仿宋_GB2312"/>
                <w:sz w:val="21"/>
                <w:szCs w:val="21"/>
                <w:lang w:val="en-US" w:eastAsia="zh-CN"/>
              </w:rPr>
              <w:t>号（澜海渔村南侧）</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仿宋_GB2312"/>
                <w:color w:val="auto"/>
                <w:sz w:val="21"/>
                <w:szCs w:val="21"/>
                <w:lang w:val="en-US" w:eastAsia="zh-CN"/>
              </w:rPr>
              <w:t>徐</w:t>
            </w:r>
            <w:r>
              <w:rPr>
                <w:rFonts w:hint="eastAsia" w:hAnsi="宋体" w:cs="Times New Roman"/>
                <w:color w:val="auto"/>
                <w:sz w:val="18"/>
                <w:szCs w:val="18"/>
              </w:rPr>
              <w:t>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kern w:val="0"/>
                <w:szCs w:val="21"/>
                <w:u w:val="none"/>
              </w:rPr>
              <w:t>南浔金象湾电梯加</w:t>
            </w:r>
            <w:r>
              <w:rPr>
                <w:rFonts w:hint="eastAsia" w:ascii="宋体" w:hAnsi="宋体" w:cs="宋体"/>
                <w:kern w:val="0"/>
                <w:szCs w:val="21"/>
                <w:u w:val="none"/>
                <w:lang w:val="en-US" w:eastAsia="zh-CN"/>
              </w:rPr>
              <w:t>装工程-</w:t>
            </w:r>
            <w:r>
              <w:rPr>
                <w:rFonts w:hint="eastAsia" w:ascii="宋体" w:hAnsi="宋体" w:cs="宋体"/>
                <w:kern w:val="0"/>
                <w:szCs w:val="21"/>
                <w:u w:val="none"/>
              </w:rPr>
              <w:t>钢结构安装</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jc w:val="left"/>
              <w:rPr>
                <w:rFonts w:hAnsi="宋体"/>
                <w:szCs w:val="21"/>
              </w:rPr>
            </w:pPr>
            <w:r>
              <w:rPr>
                <w:rFonts w:hint="eastAsia" w:ascii="宋体" w:hAnsi="宋体" w:cs="TimesNewRomanPSMT"/>
                <w:kern w:val="0"/>
                <w:szCs w:val="21"/>
              </w:rPr>
              <w:t>本次招标范围为</w:t>
            </w:r>
            <w:r>
              <w:rPr>
                <w:rFonts w:hint="eastAsia" w:asciiTheme="majorEastAsia" w:hAnsiTheme="majorEastAsia" w:eastAsiaTheme="majorEastAsia" w:cstheme="majorEastAsia"/>
                <w:color w:val="000000" w:themeColor="text1"/>
                <w:szCs w:val="21"/>
                <w:lang w:val="en-US" w:eastAsia="zh-CN"/>
              </w:rPr>
              <w:t>钢柱、底板</w:t>
            </w:r>
            <w:bookmarkStart w:id="44" w:name="_GoBack"/>
            <w:bookmarkEnd w:id="44"/>
            <w:r>
              <w:rPr>
                <w:rFonts w:hint="eastAsia" w:asciiTheme="majorEastAsia" w:hAnsiTheme="majorEastAsia" w:eastAsiaTheme="majorEastAsia" w:cstheme="majorEastAsia"/>
                <w:color w:val="000000" w:themeColor="text1"/>
                <w:szCs w:val="21"/>
                <w:lang w:val="en-US" w:eastAsia="zh-CN"/>
              </w:rPr>
              <w:t>M20预埋锚栓及安装</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绝对工期：</w:t>
            </w:r>
            <w:r>
              <w:rPr>
                <w:rFonts w:hint="eastAsia" w:hAnsi="宋体"/>
                <w:color w:val="auto"/>
                <w:sz w:val="21"/>
                <w:szCs w:val="21"/>
                <w:lang w:val="en-US" w:eastAsia="zh-CN"/>
              </w:rPr>
              <w:t>1</w:t>
            </w:r>
            <w:r>
              <w:rPr>
                <w:rFonts w:hint="eastAsia" w:hAnsi="宋体"/>
                <w:color w:val="auto"/>
                <w:sz w:val="21"/>
                <w:szCs w:val="21"/>
              </w:rPr>
              <w:t>5日历天</w:t>
            </w:r>
            <w:r>
              <w:rPr>
                <w:rFonts w:hint="eastAsia" w:hAnsi="宋体"/>
                <w:color w:val="auto"/>
                <w:sz w:val="21"/>
                <w:szCs w:val="21"/>
                <w:lang w:eastAsia="zh-CN"/>
              </w:rPr>
              <w:t>（</w:t>
            </w:r>
            <w:r>
              <w:rPr>
                <w:rFonts w:hint="eastAsia" w:hAnsi="宋体"/>
                <w:color w:val="auto"/>
                <w:sz w:val="21"/>
                <w:szCs w:val="21"/>
                <w:lang w:val="en-US" w:eastAsia="zh-CN"/>
              </w:rPr>
              <w:t>配合土建班组施工</w:t>
            </w:r>
            <w:r>
              <w:rPr>
                <w:rFonts w:hint="eastAsia" w:hAnsi="宋体"/>
                <w:color w:val="auto"/>
                <w:sz w:val="21"/>
                <w:szCs w:val="21"/>
                <w:lang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计划开工日期：2021年</w:t>
            </w:r>
            <w:r>
              <w:rPr>
                <w:rFonts w:hint="eastAsia" w:hAnsi="宋体"/>
                <w:color w:val="auto"/>
                <w:sz w:val="21"/>
                <w:szCs w:val="21"/>
                <w:lang w:val="en-US" w:eastAsia="zh-CN"/>
              </w:rPr>
              <w:t>5</w:t>
            </w:r>
            <w:r>
              <w:rPr>
                <w:rFonts w:hint="eastAsia" w:hAnsi="宋体"/>
                <w:color w:val="auto"/>
                <w:sz w:val="21"/>
                <w:szCs w:val="21"/>
              </w:rPr>
              <w:t>月1</w:t>
            </w:r>
            <w:r>
              <w:rPr>
                <w:rFonts w:hint="eastAsia" w:hAnsi="宋体"/>
                <w:color w:val="auto"/>
                <w:sz w:val="21"/>
                <w:szCs w:val="21"/>
                <w:lang w:val="en-US" w:eastAsia="zh-CN"/>
              </w:rPr>
              <w:t>3</w:t>
            </w:r>
            <w:r>
              <w:rPr>
                <w:rFonts w:hint="eastAsia" w:hAnsi="宋体"/>
                <w:color w:val="auto"/>
                <w:sz w:val="21"/>
                <w:szCs w:val="21"/>
              </w:rPr>
              <w:t>日，</w:t>
            </w:r>
            <w:r>
              <w:rPr>
                <w:rFonts w:hint="eastAsia"/>
                <w:color w:val="auto"/>
                <w:sz w:val="21"/>
                <w:szCs w:val="21"/>
              </w:rPr>
              <w:t>（实际按项目部批准开工日期为准</w:t>
            </w:r>
            <w:r>
              <w:rPr>
                <w:rFonts w:hint="eastAsia"/>
                <w:color w:val="auto"/>
                <w:sz w:val="22"/>
                <w:szCs w:val="22"/>
              </w:rPr>
              <w:t>）</w:t>
            </w:r>
            <w:r>
              <w:rPr>
                <w:rFonts w:hint="eastAsia"/>
                <w:color w:val="auto"/>
                <w:sz w:val="21"/>
                <w:szCs w:val="21"/>
              </w:rPr>
              <w:t>。</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仿宋_GB2312"/>
                <w:bCs/>
                <w:kern w:val="0"/>
                <w:szCs w:val="21"/>
              </w:rPr>
              <w:t>2021年</w:t>
            </w:r>
            <w:r>
              <w:rPr>
                <w:rFonts w:hint="eastAsia" w:ascii="宋体" w:hAnsi="宋体" w:cs="仿宋_GB2312"/>
                <w:bCs/>
                <w:kern w:val="0"/>
                <w:szCs w:val="21"/>
                <w:lang w:val="en-US" w:eastAsia="zh-CN"/>
              </w:rPr>
              <w:t>5</w:t>
            </w:r>
            <w:r>
              <w:rPr>
                <w:rFonts w:hint="eastAsia" w:ascii="宋体" w:hAnsi="宋体" w:cs="仿宋_GB2312"/>
                <w:bCs/>
                <w:kern w:val="0"/>
                <w:szCs w:val="21"/>
              </w:rPr>
              <w:t>月</w:t>
            </w:r>
            <w:r>
              <w:rPr>
                <w:rFonts w:hint="eastAsia" w:ascii="宋体" w:hAnsi="宋体" w:cs="仿宋_GB2312"/>
                <w:bCs/>
                <w:kern w:val="0"/>
                <w:szCs w:val="21"/>
                <w:lang w:val="en-US" w:eastAsia="zh-CN"/>
              </w:rPr>
              <w:t>12</w:t>
            </w:r>
            <w:r>
              <w:rPr>
                <w:rFonts w:hint="eastAsia" w:ascii="宋体" w:hAnsi="宋体" w:cs="仿宋_GB2312"/>
                <w:bCs/>
                <w:kern w:val="0"/>
                <w:szCs w:val="21"/>
              </w:rPr>
              <w:t>日</w:t>
            </w:r>
            <w:r>
              <w:rPr>
                <w:rFonts w:hint="eastAsia" w:ascii="宋体" w:hAnsi="宋体" w:cs="仿宋_GB2312"/>
                <w:bCs/>
                <w:kern w:val="0"/>
                <w:szCs w:val="21"/>
                <w:lang w:val="en-US" w:eastAsia="zh-CN"/>
              </w:rPr>
              <w:t>10</w:t>
            </w:r>
            <w:r>
              <w:rPr>
                <w:rFonts w:hint="eastAsia" w:ascii="宋体" w:hAnsi="宋体" w:cs="仿宋_GB2312"/>
                <w:bCs/>
                <w:kern w:val="0"/>
                <w:szCs w:val="21"/>
              </w:rPr>
              <w:t>:</w:t>
            </w:r>
            <w:r>
              <w:rPr>
                <w:rFonts w:hint="eastAsia" w:ascii="宋体" w:hAnsi="宋体" w:cs="仿宋_GB2312"/>
                <w:bCs/>
                <w:kern w:val="0"/>
                <w:szCs w:val="21"/>
                <w:lang w:val="en-US" w:eastAsia="zh-CN"/>
              </w:rPr>
              <w:t>0</w:t>
            </w:r>
            <w:r>
              <w:rPr>
                <w:rFonts w:hint="eastAsia" w:ascii="宋体" w:hAnsi="宋体" w:cs="仿宋_GB2312"/>
                <w:bCs/>
                <w:kern w:val="0"/>
                <w:szCs w:val="21"/>
              </w:rPr>
              <w:t>0</w:t>
            </w:r>
            <w:r>
              <w:rPr>
                <w:rFonts w:hint="eastAsia" w:ascii="宋体" w:hAnsi="宋体" w:cs="宋体"/>
                <w:kern w:val="0"/>
                <w:szCs w:val="21"/>
              </w:rPr>
              <w:t>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lang w:val="en-US" w:eastAsia="zh-CN"/>
              </w:rPr>
              <w:t>9</w:t>
            </w:r>
            <w:r>
              <w:rPr>
                <w:rFonts w:hint="eastAsia" w:ascii="宋体" w:hAnsi="宋体"/>
                <w:kern w:val="0"/>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hint="eastAsia" w:ascii="宋体" w:hAnsi="宋体"/>
                <w:kern w:val="0"/>
                <w:szCs w:val="21"/>
                <w:u w:val="single"/>
              </w:rPr>
              <w:t>万</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val="en-US" w:eastAsia="zh-CN"/>
              </w:rPr>
            </w:pPr>
            <w:r>
              <w:rPr>
                <w:rFonts w:hint="eastAsia"/>
              </w:rPr>
              <w:t>投标保证金凭证备注：</w:t>
            </w:r>
            <w:r>
              <w:rPr>
                <w:rFonts w:hint="eastAsia"/>
                <w:lang w:val="en-US" w:eastAsia="zh-CN"/>
              </w:rPr>
              <w:t>无</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36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36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pStyle w:val="2"/>
              <w:ind w:left="0" w:leftChars="0" w:right="63" w:firstLine="0" w:firstLineChars="0"/>
              <w:jc w:val="both"/>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36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w:t>
            </w:r>
            <w:r>
              <w:rPr>
                <w:rFonts w:hint="eastAsia" w:ascii="宋体" w:hAnsi="宋体" w:cs="仿宋_GB2312"/>
                <w:kern w:val="0"/>
                <w:szCs w:val="21"/>
              </w:rPr>
              <w:t>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kern w:val="0"/>
                <w:szCs w:val="21"/>
                <w:u w:val="single"/>
                <w:lang w:val="en-US" w:eastAsia="zh-CN"/>
              </w:rPr>
              <w:t>3</w:t>
            </w:r>
            <w:r>
              <w:rPr>
                <w:rFonts w:hint="eastAsia" w:ascii="宋体" w:hAnsi="宋体"/>
                <w:kern w:val="0"/>
                <w:szCs w:val="21"/>
                <w:u w:val="single"/>
              </w:rPr>
              <w:t xml:space="preserve">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w:t>
      </w:r>
      <w:r>
        <w:rPr>
          <w:rFonts w:hint="eastAsia" w:ascii="宋体" w:hAnsi="宋体" w:cs="仿宋_GB2312"/>
          <w:kern w:val="0"/>
          <w:szCs w:val="21"/>
          <w:lang w:val="en-US" w:eastAsia="zh-CN"/>
        </w:rPr>
        <w:t>2</w:t>
      </w:r>
      <w:r>
        <w:rPr>
          <w:rFonts w:hint="eastAsia" w:ascii="宋体" w:hAnsi="宋体" w:cs="仿宋_GB2312"/>
          <w:kern w:val="0"/>
          <w:szCs w:val="21"/>
        </w:rPr>
        <w:t>）清单漏项或者描述不精确视为已包含在总价中。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投标保证金退还声明》、《施工方案》、《业绩情况》、《分包项目管理人员表》、《项目管理组织机构》，分包项目管理人员名单附相对应人员的有效证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kern w:val="0"/>
          <w:szCs w:val="21"/>
          <w:highlight w:val="yellow"/>
          <w:u w:val="single"/>
          <w:lang w:val="en-US" w:eastAsia="zh-CN"/>
        </w:rPr>
        <w:t xml:space="preserve">   /  </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kern w:val="0"/>
          <w:szCs w:val="21"/>
          <w:u w:val="single"/>
          <w:lang w:val="en-US" w:eastAsia="zh-CN"/>
        </w:rPr>
        <w:t xml:space="preserve">   /  </w:t>
      </w:r>
      <w:r>
        <w:rPr>
          <w:rFonts w:hint="eastAsia" w:ascii="宋体" w:hAnsi="宋体"/>
          <w:kern w:val="0"/>
          <w:szCs w:val="21"/>
          <w:u w:val="single"/>
        </w:rPr>
        <w:t>万</w:t>
      </w:r>
      <w:r>
        <w:rPr>
          <w:rFonts w:hint="eastAsia" w:ascii="宋体" w:hAnsi="宋体"/>
          <w:kern w:val="0"/>
          <w:szCs w:val="21"/>
        </w:rPr>
        <w:t xml:space="preserve">元整 </w:t>
      </w:r>
      <w:r>
        <w:rPr>
          <w:rFonts w:hint="eastAsia" w:ascii="宋体" w:hAnsi="宋体" w:cs="仿宋_GB2312"/>
          <w:kern w:val="0"/>
          <w:szCs w:val="21"/>
        </w:rPr>
        <w:t>）。</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2351"/>
      <w:bookmarkStart w:id="3" w:name="_Toc144974543"/>
      <w:bookmarkStart w:id="4" w:name="_Toc296602462"/>
      <w:bookmarkStart w:id="5" w:name="_Toc152045575"/>
      <w:bookmarkStart w:id="6" w:name="_Toc246996962"/>
      <w:bookmarkStart w:id="7" w:name="_Toc247085733"/>
      <w:bookmarkStart w:id="8" w:name="_Toc246996219"/>
      <w:bookmarkStart w:id="9" w:name="_Toc296590983"/>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96602463"/>
      <w:bookmarkStart w:id="12" w:name="_Toc246996963"/>
      <w:bookmarkStart w:id="13" w:name="_Toc246996220"/>
      <w:bookmarkStart w:id="14" w:name="_Toc144974544"/>
      <w:bookmarkStart w:id="15" w:name="_Toc152045576"/>
      <w:bookmarkStart w:id="16" w:name="_Toc179632594"/>
      <w:bookmarkStart w:id="17" w:name="_Toc152042352"/>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152045577"/>
      <w:bookmarkStart w:id="21" w:name="_Toc246996221"/>
      <w:bookmarkStart w:id="22" w:name="_Toc296602464"/>
      <w:bookmarkStart w:id="23" w:name="_Toc144974545"/>
      <w:bookmarkStart w:id="24" w:name="_Toc246996964"/>
      <w:bookmarkStart w:id="25" w:name="_Toc247085735"/>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2354"/>
      <w:bookmarkStart w:id="28" w:name="_Toc247085736"/>
      <w:bookmarkStart w:id="29" w:name="_Toc179632596"/>
      <w:bookmarkStart w:id="30" w:name="_Toc152045578"/>
      <w:bookmarkStart w:id="31" w:name="_Toc296602465"/>
      <w:bookmarkStart w:id="32" w:name="_Toc246996222"/>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ascii="宋体" w:hAnsi="宋体" w:cs="TimesNewRomanPSMT"/>
          <w:kern w:val="0"/>
          <w:szCs w:val="21"/>
        </w:rPr>
      </w:pPr>
      <w:bookmarkStart w:id="36" w:name="_Toc152042356"/>
      <w:bookmarkStart w:id="37" w:name="_Toc246996966"/>
      <w:bookmarkStart w:id="38" w:name="_Toc296602466"/>
      <w:bookmarkStart w:id="39" w:name="_Toc247085737"/>
      <w:bookmarkStart w:id="40" w:name="_Toc152045579"/>
      <w:bookmarkStart w:id="41" w:name="_Toc179632597"/>
      <w:bookmarkStart w:id="42" w:name="_Toc246996223"/>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numPr>
          <w:ilvl w:val="0"/>
          <w:numId w:val="2"/>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p>
      <w:pPr>
        <w:adjustRightInd w:val="0"/>
        <w:spacing w:line="360" w:lineRule="auto"/>
        <w:ind w:firstLine="420" w:firstLineChars="200"/>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rPr>
        <w:t>70</w:t>
      </w:r>
      <w:r>
        <w:rPr>
          <w:rFonts w:hint="eastAsia" w:ascii="宋体" w:hAnsi="宋体" w:cs="仿宋_GB2312"/>
          <w:kern w:val="0"/>
          <w:szCs w:val="21"/>
        </w:rPr>
        <w:t>分，其他</w:t>
      </w:r>
      <w:r>
        <w:rPr>
          <w:rFonts w:hint="eastAsia" w:ascii="宋体" w:hAnsi="宋体" w:cs="仿宋_GB2312"/>
          <w:kern w:val="0"/>
          <w:szCs w:val="21"/>
          <w:u w:val="single"/>
        </w:rPr>
        <w:t>30</w:t>
      </w:r>
      <w:r>
        <w:rPr>
          <w:rFonts w:hint="eastAsia" w:ascii="宋体" w:hAnsi="宋体" w:cs="仿宋_GB2312"/>
          <w:kern w:val="0"/>
          <w:szCs w:val="21"/>
        </w:rPr>
        <w:t>分。</w:t>
      </w:r>
    </w:p>
    <w:tbl>
      <w:tblPr>
        <w:tblStyle w:val="12"/>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70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最低价为70分，第二低价为68分，第三低价为66分，其它报价按此标准依次递减。</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rPr>
              <w:t>施工进度计划、施工方案及投标文件的完整性</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齐全有效得5-4分，有非实质性欠缺的得3-2分，有实质性缺陷的得 1-0分。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企业综合实力</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10</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包括企业注册资金，资质，银行资信证明等， 突出得 10-8分；一般得7-4分；较差得 3-0分。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质量保证措施及保修服务承诺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质量保证措施及保修服务承诺，突出得5-4分；一般得 3-2分；较差得1-0分。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业绩情况</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业绩突出得突出得 10-8分；一般得 7-4分；较差得 3-0分。</w:t>
            </w:r>
          </w:p>
        </w:tc>
      </w:tr>
    </w:tbl>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szCs w:val="21"/>
        </w:rPr>
        <w:t>计价方式：</w:t>
      </w:r>
      <w:r>
        <w:rPr>
          <w:rFonts w:hint="eastAsia" w:ascii="宋体" w:hAnsi="宋体" w:cs="TimesNewRomanPSMT"/>
          <w:szCs w:val="21"/>
          <w:u w:val="single"/>
        </w:rPr>
        <w:t>固定综合单价</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u w:val="single"/>
        </w:rPr>
      </w:pPr>
      <w:r>
        <w:rPr>
          <w:rFonts w:hint="eastAsia" w:ascii="宋体" w:hAnsi="宋体" w:cs="TimesNewRomanPSMT"/>
          <w:kern w:val="0"/>
          <w:szCs w:val="21"/>
        </w:rPr>
        <w:t>2.4 材料的供应：</w:t>
      </w:r>
      <w:r>
        <w:rPr>
          <w:rFonts w:hint="eastAsia" w:ascii="宋体" w:hAnsi="宋体" w:cs="TimesNewRomanPSMT"/>
          <w:kern w:val="0"/>
          <w:szCs w:val="21"/>
          <w:lang w:val="en-US" w:eastAsia="zh-CN"/>
        </w:rPr>
        <w:t>专业分包</w:t>
      </w:r>
      <w:r>
        <w:rPr>
          <w:rFonts w:hint="eastAsia" w:ascii="宋体" w:hAnsi="宋体" w:cs="TimesNewRomanPSMT"/>
          <w:kern w:val="0"/>
          <w:szCs w:val="21"/>
          <w:u w:val="single"/>
        </w:rPr>
        <w:t xml:space="preserve">，全部材料由投标人自行提供。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投标人未按承包人要求进行施工，工期、质量、安全严重不符合要求时，招标人可解除合同，令投标人无条件退场，并追究投标人的违约责任。招标人在投标人发生如下情况时有权要求中标人退场并单方面解除</w:t>
      </w:r>
      <w:r>
        <w:rPr>
          <w:rFonts w:ascii="宋体" w:hAnsi="宋体" w:cs="TimesNewRomanPSMT"/>
          <w:kern w:val="0"/>
          <w:szCs w:val="21"/>
        </w:rPr>
        <w:t>合同：</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同时投标人须承担由此对招标人造成的一切损失</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autoSpaceDE w:val="0"/>
        <w:autoSpaceDN w:val="0"/>
        <w:adjustRightInd w:val="0"/>
        <w:jc w:val="left"/>
        <w:rPr>
          <w:rFonts w:ascii="宋体" w:hAnsi="宋体" w:cs="TimesNewRomanPSMT"/>
          <w:b/>
          <w:bCs/>
          <w:kern w:val="0"/>
          <w:szCs w:val="21"/>
        </w:rPr>
      </w:pPr>
      <w:r>
        <w:rPr>
          <w:rFonts w:hint="eastAsia" w:ascii="宋体" w:hAnsi="宋体" w:cs="TimesNewRomanPSMT"/>
          <w:b/>
          <w:bCs/>
          <w:kern w:val="0"/>
          <w:szCs w:val="21"/>
        </w:rPr>
        <w:t>2.7.2 工程款支付</w:t>
      </w:r>
    </w:p>
    <w:p>
      <w:pPr>
        <w:autoSpaceDE w:val="0"/>
        <w:autoSpaceDN w:val="0"/>
        <w:adjustRightInd w:val="0"/>
        <w:jc w:val="left"/>
        <w:rPr>
          <w:rFonts w:ascii="宋体" w:hAnsi="宋体" w:cs="TimesNewRomanPSMT"/>
          <w:b/>
          <w:bCs/>
          <w:kern w:val="0"/>
          <w:sz w:val="24"/>
        </w:rPr>
      </w:pPr>
      <w:r>
        <w:rPr>
          <w:rFonts w:hint="eastAsia" w:ascii="宋体" w:hAnsi="宋体" w:cs="TimesNewRomanPSMT"/>
          <w:b/>
          <w:bCs/>
          <w:kern w:val="0"/>
          <w:sz w:val="24"/>
        </w:rPr>
        <w:t>1）、按月支付已完已核工程60%工程款；</w:t>
      </w:r>
    </w:p>
    <w:p>
      <w:pPr>
        <w:autoSpaceDE w:val="0"/>
        <w:autoSpaceDN w:val="0"/>
        <w:adjustRightInd w:val="0"/>
        <w:jc w:val="left"/>
        <w:rPr>
          <w:rFonts w:ascii="宋体" w:hAnsi="宋体" w:cs="TimesNewRomanPSMT"/>
          <w:b/>
          <w:bCs/>
          <w:kern w:val="0"/>
          <w:sz w:val="24"/>
        </w:rPr>
      </w:pPr>
      <w:r>
        <w:rPr>
          <w:rFonts w:hint="eastAsia" w:ascii="宋体" w:hAnsi="宋体" w:cs="TimesNewRomanPSMT"/>
          <w:b/>
          <w:bCs/>
          <w:kern w:val="0"/>
          <w:sz w:val="24"/>
        </w:rPr>
        <w:t>2）、全部施工完成支付已完已核80%工程款；</w:t>
      </w:r>
    </w:p>
    <w:p>
      <w:pPr>
        <w:autoSpaceDE w:val="0"/>
        <w:autoSpaceDN w:val="0"/>
        <w:adjustRightInd w:val="0"/>
        <w:jc w:val="left"/>
        <w:rPr>
          <w:rFonts w:ascii="宋体" w:hAnsi="宋体" w:cs="TimesNewRomanPSMT"/>
          <w:b/>
          <w:bCs/>
          <w:kern w:val="0"/>
          <w:sz w:val="24"/>
        </w:rPr>
      </w:pPr>
      <w:r>
        <w:rPr>
          <w:rFonts w:hint="eastAsia" w:ascii="宋体" w:hAnsi="宋体" w:cs="TimesNewRomanPSMT"/>
          <w:b/>
          <w:bCs/>
          <w:kern w:val="0"/>
          <w:sz w:val="24"/>
        </w:rPr>
        <w:t>3）、承包人与分包人办理完最终结算后支付至已完已核工程量95%工程款，留5%质保金，总承包工程竣工验收合格两年后返还（质保金无息）。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2.7.5工程结算款：</w:t>
      </w:r>
    </w:p>
    <w:p>
      <w:pPr>
        <w:autoSpaceDE w:val="0"/>
        <w:autoSpaceDN w:val="0"/>
        <w:adjustRightInd w:val="0"/>
        <w:ind w:firstLine="420" w:firstLineChars="200"/>
        <w:jc w:val="left"/>
        <w:rPr>
          <w:rFonts w:ascii="宋体" w:hAnsi="宋体" w:cs="TimesNewRomanPSMT"/>
          <w:kern w:val="0"/>
          <w:szCs w:val="21"/>
        </w:rPr>
      </w:pPr>
      <w:r>
        <w:rPr>
          <w:rFonts w:hint="eastAsia" w:ascii="宋体" w:hAnsi="宋体" w:cs="TimesNewRomanPSMT"/>
          <w:kern w:val="0"/>
          <w:szCs w:val="21"/>
        </w:rPr>
        <w:t>在本分包工程竣工验收后（现场临时设施撤离、清场完成、交付符合政府相关部门和招标人要求的竣工资料，配合招标人竣工验收等），投标人在竣工验收合格后28天内完成并提交工程结算至招标人，并且在招标人与政府审计全部结算完成后，分包最终结算价以政府审计报告为依据，按照合同结算条款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3.10 除非业主认可的设计变更造成的返工，否则现场不予签证；</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3.11单项设计变更金额小于2000元人民币，或累计设计变更不足分包合同金额的1％时，结算价款不予调整。</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ind w:left="0" w:leftChars="0"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3.13乙方承担所承建项目的</w:t>
      </w:r>
      <w:r>
        <w:rPr>
          <w:rFonts w:ascii="宋体" w:hAnsi="宋体" w:cs="TimesNewRomanPSMT"/>
          <w:bCs/>
          <w:color w:val="4BACC6" w:themeColor="accent5"/>
          <w:sz w:val="21"/>
          <w:szCs w:val="21"/>
        </w:rPr>
        <w:t>相关</w:t>
      </w:r>
      <w:r>
        <w:rPr>
          <w:rFonts w:hint="eastAsia" w:ascii="宋体" w:hAnsi="宋体" w:cs="TimesNewRomanPSMT"/>
          <w:bCs/>
          <w:color w:val="4BACC6" w:themeColor="accent5"/>
          <w:sz w:val="21"/>
          <w:szCs w:val="21"/>
        </w:rPr>
        <w:t>风险（包括</w:t>
      </w:r>
      <w:r>
        <w:rPr>
          <w:rFonts w:ascii="宋体" w:hAnsi="宋体" w:cs="TimesNewRomanPSMT"/>
          <w:bCs/>
          <w:color w:val="4BACC6" w:themeColor="accent5"/>
          <w:sz w:val="21"/>
          <w:szCs w:val="21"/>
        </w:rPr>
        <w:t>但不限于</w:t>
      </w:r>
      <w:r>
        <w:rPr>
          <w:rFonts w:hint="eastAsia" w:ascii="宋体" w:hAnsi="宋体" w:cs="TimesNewRomanPSMT"/>
          <w:bCs/>
          <w:color w:val="4BACC6" w:themeColor="accent5"/>
          <w:sz w:val="21"/>
          <w:szCs w:val="21"/>
        </w:rPr>
        <w:t>工程质量、进度、安全事故、作业人员及第三者的伤亡事故以及对外债权债务）。由于乙方的责任造成甲方的一切损失，乙方承诺全额赔偿。由于乙方原因造成第三方损失，乙方承诺由乙方自行处理并承担相关费用。</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 中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3.16 中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adjustRightInd w:val="0"/>
        <w:snapToGrid w:val="0"/>
        <w:spacing w:line="360" w:lineRule="auto"/>
        <w:rPr>
          <w:rFonts w:ascii="宋体" w:hAnsi="宋体" w:cs="TimesNewRomanPSMT"/>
          <w:bCs/>
          <w:color w:val="4BACC6" w:themeColor="accent5"/>
          <w:kern w:val="0"/>
          <w:szCs w:val="21"/>
        </w:rPr>
      </w:pPr>
      <w:r>
        <w:rPr>
          <w:rFonts w:hint="eastAsia" w:ascii="宋体" w:hAnsi="宋体" w:cs="TimesNewRomanPSMT"/>
          <w:bCs/>
          <w:color w:val="4BACC6" w:themeColor="accent5"/>
          <w:szCs w:val="21"/>
        </w:rPr>
        <w:t>3.17</w:t>
      </w:r>
      <w:r>
        <w:rPr>
          <w:rFonts w:hint="eastAsia" w:ascii="宋体" w:hAnsi="宋体" w:cs="TimesNewRomanPSMT"/>
          <w:bCs/>
          <w:color w:val="4BACC6" w:themeColor="accent5"/>
          <w:kern w:val="0"/>
          <w:szCs w:val="21"/>
        </w:rPr>
        <w:t>乙方严格履行了本合同规定的各项事宜，工程任务如期完工，工程质量达到甲方向发包人承诺的质量要求，无安全责任事故发生，未遗留任何纠纷，在本合同履行完毕后，甲方向</w:t>
      </w:r>
      <w:r>
        <w:rPr>
          <w:rFonts w:ascii="宋体" w:hAnsi="宋体" w:cs="TimesNewRomanPSMT"/>
          <w:bCs/>
          <w:color w:val="4BACC6" w:themeColor="accent5"/>
          <w:kern w:val="0"/>
          <w:szCs w:val="21"/>
        </w:rPr>
        <w:t>乙方</w:t>
      </w:r>
      <w:r>
        <w:rPr>
          <w:rFonts w:hint="eastAsia" w:ascii="宋体" w:hAnsi="宋体" w:cs="TimesNewRomanPSMT"/>
          <w:bCs/>
          <w:color w:val="4BACC6" w:themeColor="accent5"/>
          <w:kern w:val="0"/>
          <w:szCs w:val="21"/>
        </w:rPr>
        <w:t>全额无息退还履约保证金。若乙方在履行合同期间有任何违约行为，甲方将视乙方的具体违约情形扣留部分或全部履约保证金。</w:t>
      </w:r>
    </w:p>
    <w:p>
      <w:pPr>
        <w:pStyle w:val="2"/>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3.18缺陷责任期内发生涉及乙方承担的工程的维修费用，由乙方全额承担，并在质量保证金中扣除；若扣除所有质量保证金仍不能弥补乙方工程范围内的缺陷修复费用，甲方有权向</w:t>
      </w:r>
      <w:r>
        <w:rPr>
          <w:rFonts w:ascii="宋体" w:hAnsi="宋体" w:cs="TimesNewRomanPSMT"/>
          <w:bCs/>
          <w:color w:val="4BACC6" w:themeColor="accent5"/>
          <w:kern w:val="2"/>
          <w:sz w:val="21"/>
          <w:szCs w:val="21"/>
        </w:rPr>
        <w:t>乙方</w:t>
      </w:r>
      <w:r>
        <w:rPr>
          <w:rFonts w:hint="eastAsia" w:ascii="宋体" w:hAnsi="宋体" w:cs="TimesNewRomanPSMT"/>
          <w:bCs/>
          <w:color w:val="4BACC6" w:themeColor="accent5"/>
          <w:kern w:val="2"/>
          <w:sz w:val="21"/>
          <w:szCs w:val="21"/>
        </w:rPr>
        <w:t>继续追偿。</w:t>
      </w:r>
    </w:p>
    <w:p>
      <w:pPr>
        <w:pStyle w:val="2"/>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3.19质量保证金在甲方</w:t>
      </w:r>
      <w:r>
        <w:rPr>
          <w:rFonts w:ascii="宋体" w:hAnsi="宋体" w:cs="TimesNewRomanPSMT"/>
          <w:bCs/>
          <w:color w:val="4BACC6" w:themeColor="accent5"/>
          <w:kern w:val="2"/>
          <w:sz w:val="21"/>
          <w:szCs w:val="21"/>
        </w:rPr>
        <w:t>承担的整个工程缺陷责任期满</w:t>
      </w:r>
      <w:r>
        <w:rPr>
          <w:rFonts w:hint="eastAsia" w:ascii="宋体" w:hAnsi="宋体" w:cs="TimesNewRomanPSMT"/>
          <w:bCs/>
          <w:color w:val="4BACC6" w:themeColor="accent5"/>
          <w:kern w:val="2"/>
          <w:sz w:val="21"/>
          <w:szCs w:val="21"/>
        </w:rPr>
        <w:t>、</w:t>
      </w:r>
      <w:r>
        <w:rPr>
          <w:rFonts w:ascii="宋体" w:hAnsi="宋体" w:cs="TimesNewRomanPSMT"/>
          <w:bCs/>
          <w:color w:val="4BACC6" w:themeColor="accent5"/>
          <w:kern w:val="2"/>
          <w:sz w:val="21"/>
          <w:szCs w:val="21"/>
        </w:rPr>
        <w:t>竣工验收完成，并经业主政府审计，甲方获得业主</w:t>
      </w:r>
      <w:r>
        <w:rPr>
          <w:rFonts w:hint="eastAsia" w:ascii="宋体" w:hAnsi="宋体" w:cs="TimesNewRomanPSMT"/>
          <w:bCs/>
          <w:color w:val="4BACC6" w:themeColor="accent5"/>
          <w:kern w:val="2"/>
          <w:sz w:val="21"/>
          <w:szCs w:val="21"/>
        </w:rPr>
        <w:t>最终</w:t>
      </w:r>
      <w:r>
        <w:rPr>
          <w:rFonts w:ascii="宋体" w:hAnsi="宋体" w:cs="TimesNewRomanPSMT"/>
          <w:bCs/>
          <w:color w:val="4BACC6" w:themeColor="accent5"/>
          <w:kern w:val="2"/>
          <w:sz w:val="21"/>
          <w:szCs w:val="21"/>
        </w:rPr>
        <w:t>结清</w:t>
      </w:r>
      <w:r>
        <w:rPr>
          <w:rFonts w:hint="eastAsia" w:ascii="宋体" w:hAnsi="宋体" w:cs="TimesNewRomanPSMT"/>
          <w:bCs/>
          <w:color w:val="4BACC6" w:themeColor="accent5"/>
          <w:kern w:val="2"/>
          <w:sz w:val="21"/>
          <w:szCs w:val="21"/>
        </w:rPr>
        <w:t>证书及</w:t>
      </w:r>
      <w:r>
        <w:rPr>
          <w:rFonts w:ascii="宋体" w:hAnsi="宋体" w:cs="TimesNewRomanPSMT"/>
          <w:bCs/>
          <w:color w:val="4BACC6" w:themeColor="accent5"/>
          <w:kern w:val="2"/>
          <w:sz w:val="21"/>
          <w:szCs w:val="21"/>
        </w:rPr>
        <w:t>最终结清</w:t>
      </w:r>
      <w:r>
        <w:rPr>
          <w:rFonts w:hint="eastAsia" w:ascii="宋体" w:hAnsi="宋体" w:cs="TimesNewRomanPSMT"/>
          <w:bCs/>
          <w:color w:val="4BACC6" w:themeColor="accent5"/>
          <w:kern w:val="2"/>
          <w:sz w:val="21"/>
          <w:szCs w:val="21"/>
        </w:rPr>
        <w:t>支付后</w:t>
      </w:r>
      <w:r>
        <w:rPr>
          <w:rFonts w:ascii="宋体" w:hAnsi="宋体" w:cs="TimesNewRomanPSMT"/>
          <w:bCs/>
          <w:color w:val="4BACC6" w:themeColor="accent5"/>
          <w:kern w:val="2"/>
          <w:sz w:val="21"/>
          <w:szCs w:val="21"/>
        </w:rPr>
        <w:t>，</w:t>
      </w:r>
      <w:r>
        <w:rPr>
          <w:rFonts w:hint="eastAsia" w:ascii="宋体" w:hAnsi="宋体" w:cs="TimesNewRomanPSMT"/>
          <w:bCs/>
          <w:color w:val="4BACC6" w:themeColor="accent5"/>
          <w:kern w:val="2"/>
          <w:sz w:val="21"/>
          <w:szCs w:val="21"/>
        </w:rPr>
        <w:t>扣除</w:t>
      </w:r>
      <w:r>
        <w:rPr>
          <w:rFonts w:ascii="宋体" w:hAnsi="宋体" w:cs="TimesNewRomanPSMT"/>
          <w:bCs/>
          <w:color w:val="4BACC6" w:themeColor="accent5"/>
          <w:kern w:val="2"/>
          <w:sz w:val="21"/>
          <w:szCs w:val="21"/>
        </w:rPr>
        <w:t>缺陷修复等费用和审计中涉及乙方</w:t>
      </w:r>
      <w:r>
        <w:rPr>
          <w:rFonts w:hint="eastAsia" w:ascii="宋体" w:hAnsi="宋体" w:cs="TimesNewRomanPSMT"/>
          <w:bCs/>
          <w:color w:val="4BACC6" w:themeColor="accent5"/>
          <w:kern w:val="2"/>
          <w:sz w:val="21"/>
          <w:szCs w:val="21"/>
        </w:rPr>
        <w:t>承担的</w:t>
      </w:r>
      <w:r>
        <w:rPr>
          <w:rFonts w:ascii="宋体" w:hAnsi="宋体" w:cs="TimesNewRomanPSMT"/>
          <w:bCs/>
          <w:color w:val="4BACC6" w:themeColor="accent5"/>
          <w:kern w:val="2"/>
          <w:sz w:val="21"/>
          <w:szCs w:val="21"/>
        </w:rPr>
        <w:t>工程项目所发生的审计核减和审计费用，剩余部分无息支付给乙方</w:t>
      </w:r>
      <w:r>
        <w:rPr>
          <w:rFonts w:hint="eastAsia" w:ascii="宋体" w:hAnsi="宋体" w:cs="TimesNewRomanPSMT"/>
          <w:bCs/>
          <w:color w:val="4BACC6" w:themeColor="accent5"/>
          <w:kern w:val="2"/>
          <w:sz w:val="21"/>
          <w:szCs w:val="21"/>
        </w:rPr>
        <w:t>。</w:t>
      </w:r>
    </w:p>
    <w:p>
      <w:pPr>
        <w:pStyle w:val="2"/>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3.20如乙方未按规范施工或存在质量隐患，甲方质检员、试验员、施工员有权决定乙方停工整改，直至全面返工，并有权开出违约处罚通知书，经甲方项目经理签字后对乙方进行违约罚金处理。若经指出乙方仍未改变，影响到甲方总体工程质量，或影响到甲方企业形象，甲方有权终止合同，由此引起的相关费用均由乙方承担，给甲方造成损失的乙方全额赔偿。</w:t>
      </w:r>
    </w:p>
    <w:p>
      <w:pPr>
        <w:autoSpaceDE w:val="0"/>
        <w:autoSpaceDN w:val="0"/>
        <w:adjustRightInd w:val="0"/>
        <w:jc w:val="left"/>
        <w:rPr>
          <w:rFonts w:hint="eastAsia" w:ascii="宋体" w:hAnsi="宋体" w:cs="TimesNewRomanPSMT"/>
          <w:b/>
          <w:kern w:val="0"/>
          <w:szCs w:val="21"/>
        </w:rPr>
      </w:pPr>
    </w:p>
    <w:p>
      <w:pPr>
        <w:autoSpaceDE w:val="0"/>
        <w:autoSpaceDN w:val="0"/>
        <w:adjustRightInd w:val="0"/>
        <w:jc w:val="left"/>
        <w:rPr>
          <w:rFonts w:hint="eastAsia" w:ascii="宋体" w:hAnsi="宋体" w:cs="TimesNewRomanPSMT"/>
          <w:b/>
          <w:kern w:val="0"/>
          <w:szCs w:val="21"/>
        </w:rPr>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jc w:val="left"/>
        <w:rPr>
          <w:rFonts w:ascii="宋体" w:hAnsi="宋体" w:cs="仿宋_GB2312"/>
          <w:kern w:val="0"/>
          <w:szCs w:val="21"/>
        </w:rPr>
      </w:pPr>
      <w:r>
        <w:rPr>
          <w:rFonts w:hint="eastAsia" w:ascii="宋体" w:hAnsi="宋体" w:cs="仿宋_GB2312"/>
          <w:kern w:val="0"/>
          <w:szCs w:val="21"/>
        </w:rPr>
        <w:t>一、《投标函》</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二、《法人授权委托书》</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三、《投标保证金退还声明》</w:t>
      </w:r>
    </w:p>
    <w:p>
      <w:pPr>
        <w:jc w:val="left"/>
        <w:rPr>
          <w:rFonts w:ascii="宋体" w:hAnsi="宋体" w:cs="仿宋_GB2312"/>
          <w:kern w:val="0"/>
          <w:szCs w:val="21"/>
        </w:rPr>
      </w:pPr>
      <w:r>
        <w:rPr>
          <w:rFonts w:hint="eastAsia" w:ascii="宋体" w:hAnsi="宋体" w:cs="仿宋_GB2312"/>
          <w:kern w:val="0"/>
          <w:szCs w:val="21"/>
        </w:rPr>
        <w:t>四、《施工方案》</w:t>
      </w:r>
    </w:p>
    <w:p>
      <w:pPr>
        <w:jc w:val="left"/>
        <w:rPr>
          <w:rFonts w:ascii="宋体" w:hAnsi="宋体" w:cs="仿宋_GB2312"/>
          <w:kern w:val="0"/>
          <w:szCs w:val="21"/>
        </w:rPr>
      </w:pPr>
      <w:r>
        <w:rPr>
          <w:rFonts w:hint="eastAsia" w:ascii="宋体" w:hAnsi="宋体" w:cs="仿宋_GB2312"/>
          <w:kern w:val="0"/>
          <w:szCs w:val="21"/>
        </w:rPr>
        <w:t>五、《业绩情况》</w:t>
      </w:r>
    </w:p>
    <w:p>
      <w:pPr>
        <w:jc w:val="left"/>
        <w:rPr>
          <w:rFonts w:ascii="宋体" w:hAnsi="宋体" w:cs="仿宋_GB2312"/>
          <w:kern w:val="0"/>
          <w:szCs w:val="21"/>
        </w:rPr>
      </w:pPr>
      <w:r>
        <w:rPr>
          <w:rFonts w:hint="eastAsia" w:ascii="宋体" w:hAnsi="宋体" w:cs="仿宋_GB2312"/>
          <w:kern w:val="0"/>
          <w:szCs w:val="21"/>
        </w:rPr>
        <w:t>六、《分包项目管理人员表》</w:t>
      </w:r>
    </w:p>
    <w:p>
      <w:pPr>
        <w:jc w:val="left"/>
        <w:rPr>
          <w:rFonts w:ascii="宋体" w:hAnsi="宋体" w:cs="宋体"/>
          <w:kern w:val="0"/>
          <w:szCs w:val="21"/>
        </w:rPr>
      </w:pPr>
      <w:r>
        <w:rPr>
          <w:rFonts w:hint="eastAsia" w:ascii="宋体" w:hAnsi="宋体" w:cs="仿宋_GB2312"/>
          <w:kern w:val="0"/>
          <w:szCs w:val="21"/>
        </w:rPr>
        <w:t>七、《项目管理组织机构》</w:t>
      </w:r>
    </w:p>
    <w:p>
      <w:pPr>
        <w:rPr>
          <w:rFonts w:ascii="仿宋" w:hAnsi="仿宋" w:eastAsia="仿宋"/>
          <w:sz w:val="32"/>
          <w:szCs w:val="32"/>
        </w:rPr>
      </w:pPr>
      <w:r>
        <w:rPr>
          <w:rFonts w:hint="eastAsia" w:ascii="仿宋" w:hAnsi="仿宋" w:eastAsia="仿宋"/>
          <w:sz w:val="32"/>
          <w:szCs w:val="32"/>
        </w:rPr>
        <w:t>附件1</w:t>
      </w:r>
    </w:p>
    <w:p>
      <w:pPr>
        <w:jc w:val="center"/>
        <w:rPr>
          <w:rFonts w:ascii="华文宋体" w:hAnsi="华文宋体" w:eastAsia="华文宋体"/>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投    标    函</w:t>
      </w:r>
    </w:p>
    <w:p>
      <w:pPr>
        <w:rPr>
          <w:rFonts w:ascii="仿宋" w:hAnsi="仿宋" w:eastAsia="仿宋"/>
          <w:sz w:val="32"/>
          <w:szCs w:val="32"/>
        </w:rPr>
      </w:pPr>
      <w:r>
        <w:rPr>
          <w:rFonts w:hint="eastAsia" w:ascii="仿宋" w:hAnsi="仿宋" w:eastAsia="仿宋"/>
          <w:sz w:val="32"/>
          <w:szCs w:val="32"/>
        </w:rPr>
        <w:t>湖州南浔城投城市建设集团有限公司：</w:t>
      </w:r>
    </w:p>
    <w:p>
      <w:pPr>
        <w:rPr>
          <w:rFonts w:ascii="仿宋" w:hAnsi="仿宋" w:eastAsia="仿宋"/>
          <w:sz w:val="32"/>
          <w:szCs w:val="32"/>
        </w:rPr>
      </w:pPr>
      <w:r>
        <w:rPr>
          <w:rFonts w:hint="eastAsia" w:ascii="仿宋" w:hAnsi="仿宋" w:eastAsia="仿宋"/>
          <w:sz w:val="32"/>
          <w:szCs w:val="32"/>
        </w:rPr>
        <w:t>我单位对</w:t>
      </w:r>
      <w:r>
        <w:rPr>
          <w:rFonts w:hint="eastAsia" w:ascii="宋体" w:hAnsi="宋体" w:cs="宋体"/>
          <w:kern w:val="0"/>
          <w:sz w:val="28"/>
          <w:szCs w:val="28"/>
          <w:u w:val="single"/>
        </w:rPr>
        <w:t>南浔金象湾电梯加</w:t>
      </w:r>
      <w:r>
        <w:rPr>
          <w:rFonts w:hint="eastAsia" w:ascii="宋体" w:hAnsi="宋体" w:cs="宋体"/>
          <w:kern w:val="0"/>
          <w:sz w:val="28"/>
          <w:szCs w:val="28"/>
          <w:u w:val="single"/>
          <w:lang w:val="en-US" w:eastAsia="zh-CN"/>
        </w:rPr>
        <w:t>装工程-</w:t>
      </w:r>
      <w:r>
        <w:rPr>
          <w:rFonts w:hint="eastAsia" w:ascii="宋体" w:hAnsi="宋体" w:cs="宋体"/>
          <w:kern w:val="0"/>
          <w:sz w:val="28"/>
          <w:szCs w:val="28"/>
          <w:u w:val="single"/>
        </w:rPr>
        <w:t>钢结构安装</w:t>
      </w:r>
      <w:r>
        <w:rPr>
          <w:rFonts w:hint="eastAsia" w:ascii="仿宋" w:hAnsi="仿宋" w:eastAsia="仿宋"/>
          <w:sz w:val="32"/>
          <w:szCs w:val="32"/>
        </w:rPr>
        <w:t>招标文件进行了研究，决定对该项目中内容进行投标，并愿意承担投标文件中规定的所有义务，我们本标段的投标总金额</w:t>
      </w:r>
      <w:r>
        <w:rPr>
          <w:rFonts w:hint="eastAsia" w:ascii="仿宋" w:hAnsi="仿宋" w:eastAsia="仿宋"/>
          <w:sz w:val="32"/>
          <w:szCs w:val="32"/>
          <w:u w:val="single"/>
        </w:rPr>
        <w:t xml:space="preserve">      </w:t>
      </w:r>
      <w:r>
        <w:rPr>
          <w:rFonts w:hint="eastAsia" w:ascii="仿宋" w:hAnsi="仿宋" w:eastAsia="仿宋"/>
          <w:sz w:val="32"/>
          <w:szCs w:val="32"/>
        </w:rPr>
        <w:t>元（大写        万元）。</w:t>
      </w:r>
    </w:p>
    <w:p>
      <w:pPr>
        <w:ind w:firstLine="645"/>
        <w:rPr>
          <w:rFonts w:ascii="仿宋" w:hAnsi="仿宋" w:eastAsia="仿宋"/>
          <w:sz w:val="32"/>
          <w:szCs w:val="32"/>
        </w:rPr>
      </w:pPr>
      <w:r>
        <w:rPr>
          <w:rFonts w:hint="eastAsia" w:ascii="仿宋" w:hAnsi="仿宋" w:eastAsia="仿宋"/>
          <w:sz w:val="32"/>
          <w:szCs w:val="32"/>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 xml:space="preserve">               投标单位（盖章）：</w:t>
      </w:r>
    </w:p>
    <w:p>
      <w:pPr>
        <w:ind w:firstLine="645"/>
        <w:rPr>
          <w:rFonts w:ascii="仿宋" w:hAnsi="仿宋" w:eastAsia="仿宋"/>
          <w:sz w:val="32"/>
          <w:szCs w:val="32"/>
        </w:rPr>
      </w:pPr>
      <w:r>
        <w:rPr>
          <w:rFonts w:hint="eastAsia" w:ascii="仿宋" w:hAnsi="仿宋" w:eastAsia="仿宋"/>
          <w:sz w:val="32"/>
          <w:szCs w:val="32"/>
        </w:rPr>
        <w:t xml:space="preserve">               法定代表人（签章）：</w:t>
      </w:r>
    </w:p>
    <w:p>
      <w:pPr>
        <w:ind w:firstLine="645"/>
        <w:rPr>
          <w:rFonts w:ascii="仿宋" w:hAnsi="仿宋" w:eastAsia="仿宋"/>
          <w:sz w:val="32"/>
          <w:szCs w:val="32"/>
        </w:rPr>
      </w:pPr>
      <w:r>
        <w:rPr>
          <w:rFonts w:hint="eastAsia" w:ascii="仿宋" w:hAnsi="仿宋" w:eastAsia="仿宋"/>
          <w:sz w:val="32"/>
          <w:szCs w:val="32"/>
        </w:rPr>
        <w:t xml:space="preserve">               地址：</w:t>
      </w:r>
    </w:p>
    <w:p>
      <w:pPr>
        <w:ind w:firstLine="645"/>
        <w:rPr>
          <w:rFonts w:ascii="仿宋" w:hAnsi="仿宋" w:eastAsia="仿宋"/>
          <w:sz w:val="32"/>
          <w:szCs w:val="32"/>
        </w:rPr>
      </w:pPr>
      <w:r>
        <w:rPr>
          <w:rFonts w:hint="eastAsia" w:ascii="仿宋" w:hAnsi="仿宋" w:eastAsia="仿宋"/>
          <w:sz w:val="32"/>
          <w:szCs w:val="32"/>
        </w:rPr>
        <w:t xml:space="preserve">               电话：</w:t>
      </w:r>
    </w:p>
    <w:p>
      <w:pPr>
        <w:ind w:firstLine="645"/>
        <w:rPr>
          <w:rFonts w:ascii="仿宋" w:hAnsi="仿宋" w:eastAsia="仿宋"/>
          <w:sz w:val="32"/>
          <w:szCs w:val="32"/>
        </w:rPr>
      </w:pPr>
      <w:r>
        <w:rPr>
          <w:rFonts w:hint="eastAsia" w:ascii="仿宋" w:hAnsi="仿宋" w:eastAsia="仿宋"/>
          <w:sz w:val="32"/>
          <w:szCs w:val="32"/>
        </w:rPr>
        <w:t xml:space="preserve">               日期：</w:t>
      </w: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ind w:firstLine="645"/>
        <w:rPr>
          <w:rFonts w:ascii="仿宋" w:hAnsi="仿宋" w:eastAsia="仿宋"/>
          <w:sz w:val="32"/>
          <w:szCs w:val="32"/>
        </w:rPr>
      </w:pPr>
    </w:p>
    <w:p>
      <w:pPr>
        <w:spacing w:line="360" w:lineRule="auto"/>
        <w:rPr>
          <w:rFonts w:eastAsia="黑体"/>
          <w:b/>
          <w:bCs/>
          <w:sz w:val="32"/>
        </w:rPr>
      </w:pPr>
    </w:p>
    <w:p>
      <w:pPr>
        <w:spacing w:line="360" w:lineRule="auto"/>
        <w:rPr>
          <w:rFonts w:eastAsia="黑体"/>
          <w:b/>
          <w:bCs/>
          <w:sz w:val="32"/>
        </w:rPr>
      </w:pPr>
    </w:p>
    <w:p>
      <w:pPr>
        <w:spacing w:line="360" w:lineRule="auto"/>
        <w:rPr>
          <w:rFonts w:eastAsia="黑体"/>
          <w:b/>
          <w:bCs/>
          <w:sz w:val="32"/>
        </w:rPr>
      </w:pPr>
    </w:p>
    <w:p>
      <w:pPr>
        <w:spacing w:line="360" w:lineRule="auto"/>
        <w:rPr>
          <w:rFonts w:hint="eastAsia" w:eastAsia="黑体"/>
          <w:b/>
          <w:bCs/>
          <w:sz w:val="32"/>
        </w:rPr>
      </w:pPr>
    </w:p>
    <w:p>
      <w:pPr>
        <w:spacing w:line="360" w:lineRule="auto"/>
        <w:rPr>
          <w:rFonts w:hint="eastAsia" w:eastAsia="黑体"/>
          <w:b/>
          <w:bCs/>
          <w:sz w:val="32"/>
        </w:rPr>
      </w:pPr>
    </w:p>
    <w:p>
      <w:pPr>
        <w:spacing w:line="360" w:lineRule="auto"/>
        <w:rPr>
          <w:rFonts w:hint="eastAsia" w:eastAsia="黑体"/>
          <w:b/>
          <w:bCs/>
          <w:sz w:val="32"/>
        </w:rPr>
      </w:pPr>
    </w:p>
    <w:p>
      <w:pPr>
        <w:spacing w:line="360" w:lineRule="auto"/>
        <w:rPr>
          <w:rFonts w:eastAsia="黑体"/>
          <w:b/>
          <w:bCs/>
          <w:sz w:val="32"/>
        </w:rPr>
      </w:pPr>
      <w:r>
        <w:rPr>
          <w:rFonts w:hint="eastAsia" w:eastAsia="黑体"/>
          <w:b/>
          <w:bCs/>
          <w:sz w:val="32"/>
        </w:rPr>
        <w:t>附件2</w:t>
      </w:r>
    </w:p>
    <w:p>
      <w:pPr>
        <w:spacing w:line="360" w:lineRule="auto"/>
        <w:ind w:firstLine="145" w:firstLineChars="45"/>
        <w:jc w:val="center"/>
        <w:rPr>
          <w:rFonts w:eastAsia="黑体"/>
          <w:b/>
          <w:bCs/>
          <w:sz w:val="32"/>
        </w:rPr>
      </w:pPr>
      <w:r>
        <w:rPr>
          <w:rFonts w:hint="eastAsia" w:eastAsia="黑体"/>
          <w:b/>
          <w:bCs/>
          <w:sz w:val="32"/>
        </w:rPr>
        <w:t>法定代表人授权委托书</w:t>
      </w:r>
    </w:p>
    <w:p>
      <w:pPr>
        <w:spacing w:line="360" w:lineRule="auto"/>
        <w:ind w:firstLine="551" w:firstLineChars="196"/>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Pr>
          <w:rFonts w:hint="eastAsia" w:ascii="宋体" w:hAnsi="宋体" w:cs="宋体"/>
          <w:kern w:val="0"/>
          <w:sz w:val="28"/>
          <w:szCs w:val="28"/>
          <w:u w:val="single"/>
        </w:rPr>
        <w:t>南浔金象湾电梯加</w:t>
      </w:r>
      <w:r>
        <w:rPr>
          <w:rFonts w:hint="eastAsia" w:ascii="宋体" w:hAnsi="宋体" w:cs="宋体"/>
          <w:kern w:val="0"/>
          <w:sz w:val="28"/>
          <w:szCs w:val="28"/>
          <w:u w:val="single"/>
          <w:lang w:val="en-US" w:eastAsia="zh-CN"/>
        </w:rPr>
        <w:t>装工程-</w:t>
      </w:r>
      <w:r>
        <w:rPr>
          <w:rFonts w:hint="eastAsia" w:ascii="宋体" w:hAnsi="宋体" w:cs="宋体"/>
          <w:kern w:val="0"/>
          <w:sz w:val="28"/>
          <w:szCs w:val="28"/>
          <w:u w:val="single"/>
        </w:rPr>
        <w:t>钢结构安装</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pPr>
        <w:pStyle w:val="7"/>
        <w:rPr>
          <w:szCs w:val="28"/>
        </w:rPr>
      </w:pPr>
    </w:p>
    <w:p>
      <w:pPr>
        <w:adjustRightInd w:val="0"/>
        <w:snapToGrid w:val="0"/>
        <w:spacing w:line="360" w:lineRule="auto"/>
        <w:ind w:firstLine="562" w:firstLineChars="200"/>
        <w:jc w:val="left"/>
        <w:rPr>
          <w:b/>
          <w:sz w:val="28"/>
          <w:szCs w:val="28"/>
        </w:rPr>
      </w:pPr>
      <w:r>
        <w:rPr>
          <w:rFonts w:hint="eastAsia"/>
          <w:b/>
          <w:sz w:val="28"/>
          <w:szCs w:val="28"/>
        </w:rPr>
        <w:t>特此授权。</w:t>
      </w:r>
    </w:p>
    <w:p>
      <w:pPr>
        <w:spacing w:line="360" w:lineRule="auto"/>
        <w:ind w:firstLine="480"/>
        <w:jc w:val="left"/>
        <w:rPr>
          <w:b/>
          <w:sz w:val="28"/>
          <w:szCs w:val="28"/>
        </w:rPr>
      </w:pPr>
    </w:p>
    <w:p>
      <w:pPr>
        <w:spacing w:line="360" w:lineRule="auto"/>
        <w:ind w:firstLine="480"/>
        <w:jc w:val="left"/>
        <w:rPr>
          <w:b/>
          <w:sz w:val="28"/>
          <w:szCs w:val="28"/>
        </w:rPr>
      </w:pPr>
      <w:r>
        <w:rPr>
          <w:rFonts w:hint="eastAsia"/>
          <w:b/>
          <w:sz w:val="28"/>
          <w:szCs w:val="28"/>
        </w:rPr>
        <w:t>授权人（企业法定代表人）：</w:t>
      </w:r>
    </w:p>
    <w:p>
      <w:pPr>
        <w:spacing w:line="360" w:lineRule="auto"/>
        <w:ind w:firstLine="480"/>
        <w:jc w:val="left"/>
        <w:rPr>
          <w:b/>
          <w:sz w:val="28"/>
          <w:szCs w:val="28"/>
        </w:rPr>
      </w:pPr>
      <w:r>
        <w:rPr>
          <w:rFonts w:hint="eastAsia"/>
          <w:b/>
          <w:sz w:val="28"/>
          <w:szCs w:val="28"/>
        </w:rPr>
        <w:t>企业公章：</w:t>
      </w:r>
    </w:p>
    <w:p>
      <w:pPr>
        <w:spacing w:line="360" w:lineRule="auto"/>
        <w:ind w:firstLine="1124" w:firstLineChars="400"/>
        <w:rPr>
          <w:b/>
          <w:sz w:val="28"/>
          <w:szCs w:val="28"/>
        </w:rPr>
      </w:pPr>
      <w:r>
        <w:rPr>
          <w:rFonts w:hint="eastAsia"/>
          <w:b/>
          <w:sz w:val="28"/>
          <w:szCs w:val="28"/>
        </w:rPr>
        <w:t>年     月     日</w:t>
      </w:r>
    </w:p>
    <w:p>
      <w:pPr>
        <w:spacing w:line="360" w:lineRule="auto"/>
        <w:rPr>
          <w:b/>
          <w:sz w:val="28"/>
          <w:szCs w:val="28"/>
        </w:rPr>
      </w:pPr>
      <w:r>
        <w:rPr>
          <w:rFonts w:hint="eastAsia"/>
          <w:b/>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pPr>
          </w:p>
        </w:tc>
        <w:tc>
          <w:tcPr>
            <w:tcW w:w="5200" w:type="dxa"/>
          </w:tcPr>
          <w:p>
            <w:pPr>
              <w:spacing w:line="360" w:lineRule="auto"/>
            </w:pPr>
          </w:p>
        </w:tc>
      </w:tr>
    </w:tbl>
    <w:p/>
    <w:p>
      <w:pPr>
        <w:spacing w:line="360" w:lineRule="auto"/>
        <w:rPr>
          <w:rFonts w:hAnsi="宋体" w:cs="Arial"/>
          <w:sz w:val="24"/>
        </w:rPr>
      </w:pPr>
    </w:p>
    <w:p>
      <w:pPr>
        <w:spacing w:line="360" w:lineRule="auto"/>
        <w:rPr>
          <w:rFonts w:hAnsi="宋体" w:cs="Arial"/>
          <w:sz w:val="24"/>
        </w:rPr>
      </w:pPr>
    </w:p>
    <w:p>
      <w:pPr>
        <w:spacing w:line="360" w:lineRule="auto"/>
        <w:rPr>
          <w:rFonts w:hint="eastAsia" w:hAnsi="宋体" w:cs="Arial"/>
          <w:sz w:val="24"/>
        </w:rPr>
      </w:pPr>
    </w:p>
    <w:p>
      <w:pPr>
        <w:spacing w:line="360" w:lineRule="auto"/>
        <w:rPr>
          <w:rFonts w:hint="eastAsia" w:hAnsi="宋体" w:cs="Arial"/>
          <w:sz w:val="24"/>
        </w:rPr>
      </w:pPr>
    </w:p>
    <w:p>
      <w:pPr>
        <w:spacing w:line="360" w:lineRule="auto"/>
        <w:rPr>
          <w:rFonts w:hAnsi="宋体" w:cs="Arial"/>
          <w:sz w:val="24"/>
        </w:rPr>
      </w:pPr>
      <w:r>
        <w:rPr>
          <w:rFonts w:hint="eastAsia" w:hAnsi="宋体" w:cs="Arial"/>
          <w:sz w:val="24"/>
        </w:rPr>
        <w:t>附件3</w:t>
      </w:r>
    </w:p>
    <w:p>
      <w:pPr>
        <w:spacing w:line="360" w:lineRule="auto"/>
        <w:rPr>
          <w:rFonts w:hAnsi="宋体" w:cs="Arial"/>
          <w:sz w:val="24"/>
        </w:rPr>
      </w:pPr>
    </w:p>
    <w:p>
      <w:pPr>
        <w:spacing w:line="360" w:lineRule="auto"/>
        <w:jc w:val="center"/>
        <w:rPr>
          <w:b/>
          <w:sz w:val="30"/>
          <w:szCs w:val="30"/>
        </w:rPr>
      </w:pPr>
      <w:r>
        <w:rPr>
          <w:rFonts w:hint="eastAsia"/>
          <w:b/>
          <w:sz w:val="30"/>
          <w:szCs w:val="30"/>
        </w:rPr>
        <w:t>投标保证金退还声明</w:t>
      </w:r>
    </w:p>
    <w:p>
      <w:pPr>
        <w:spacing w:line="360" w:lineRule="auto"/>
        <w:jc w:val="center"/>
        <w:rPr>
          <w:sz w:val="24"/>
        </w:rPr>
      </w:pPr>
    </w:p>
    <w:p>
      <w:pPr>
        <w:spacing w:line="360" w:lineRule="auto"/>
        <w:rPr>
          <w:sz w:val="24"/>
        </w:rPr>
      </w:pPr>
      <w:r>
        <w:rPr>
          <w:rFonts w:hint="eastAsia"/>
          <w:sz w:val="24"/>
        </w:rPr>
        <w:t>湖州南浔城投城市建设集团有限公司：</w:t>
      </w:r>
    </w:p>
    <w:p>
      <w:pPr>
        <w:spacing w:before="240" w:line="360" w:lineRule="auto"/>
        <w:ind w:firstLine="600" w:firstLineChars="250"/>
        <w:rPr>
          <w:sz w:val="24"/>
        </w:rPr>
      </w:pPr>
      <w:r>
        <w:rPr>
          <w:rFonts w:hint="eastAsia"/>
          <w:sz w:val="24"/>
        </w:rPr>
        <w:t xml:space="preserve">我单位关于 </w:t>
      </w:r>
      <w:r>
        <w:rPr>
          <w:rFonts w:hint="eastAsia" w:ascii="宋体" w:hAnsi="宋体" w:cs="宋体"/>
          <w:kern w:val="0"/>
          <w:sz w:val="28"/>
          <w:szCs w:val="28"/>
          <w:u w:val="single"/>
        </w:rPr>
        <w:t>南浔金象湾电梯加</w:t>
      </w:r>
      <w:r>
        <w:rPr>
          <w:rFonts w:hint="eastAsia" w:ascii="宋体" w:hAnsi="宋体" w:cs="宋体"/>
          <w:kern w:val="0"/>
          <w:sz w:val="28"/>
          <w:szCs w:val="28"/>
          <w:u w:val="single"/>
          <w:lang w:val="en-US" w:eastAsia="zh-CN"/>
        </w:rPr>
        <w:t>装工程-</w:t>
      </w:r>
      <w:r>
        <w:rPr>
          <w:rFonts w:hint="eastAsia" w:ascii="宋体" w:hAnsi="宋体" w:cs="宋体"/>
          <w:kern w:val="0"/>
          <w:sz w:val="28"/>
          <w:szCs w:val="28"/>
          <w:u w:val="single"/>
        </w:rPr>
        <w:t>钢结构安装</w:t>
      </w:r>
      <w:r>
        <w:rPr>
          <w:rFonts w:hint="eastAsia" w:ascii="宋体" w:hAnsi="宋体" w:cs="宋体"/>
          <w:kern w:val="0"/>
          <w:sz w:val="24"/>
          <w:u w:val="single"/>
        </w:rPr>
        <w:t xml:space="preserve"> </w:t>
      </w:r>
      <w:r>
        <w:rPr>
          <w:rFonts w:hint="eastAsia"/>
          <w:sz w:val="24"/>
        </w:rPr>
        <w:t>的投标保证金到期后请汇至如下账号：</w:t>
      </w:r>
    </w:p>
    <w:p>
      <w:pPr>
        <w:rPr>
          <w:sz w:val="28"/>
          <w:szCs w:val="28"/>
        </w:rPr>
      </w:pPr>
    </w:p>
    <w:p>
      <w:pPr>
        <w:rPr>
          <w:sz w:val="28"/>
          <w:szCs w:val="28"/>
        </w:rPr>
      </w:pPr>
    </w:p>
    <w:p>
      <w:pPr>
        <w:ind w:firstLine="560" w:firstLineChars="200"/>
        <w:rPr>
          <w:sz w:val="28"/>
          <w:szCs w:val="28"/>
          <w:u w:val="single"/>
        </w:rPr>
      </w:pPr>
      <w:r>
        <w:rPr>
          <w:rFonts w:hint="eastAsia"/>
          <w:sz w:val="28"/>
          <w:szCs w:val="28"/>
        </w:rPr>
        <w:t>收款单位：</w:t>
      </w:r>
      <w:r>
        <w:rPr>
          <w:rFonts w:hint="eastAsia"/>
          <w:sz w:val="28"/>
          <w:szCs w:val="28"/>
          <w:u w:val="single"/>
        </w:rPr>
        <w:t>请填贵公司单位全称</w:t>
      </w:r>
    </w:p>
    <w:p>
      <w:pPr>
        <w:rPr>
          <w:sz w:val="28"/>
          <w:szCs w:val="28"/>
        </w:rPr>
      </w:pPr>
    </w:p>
    <w:p>
      <w:pPr>
        <w:ind w:firstLine="560" w:firstLineChars="200"/>
        <w:rPr>
          <w:sz w:val="28"/>
          <w:szCs w:val="28"/>
          <w:u w:val="single"/>
        </w:rPr>
      </w:pPr>
      <w:r>
        <w:rPr>
          <w:rFonts w:hint="eastAsia"/>
          <w:sz w:val="28"/>
          <w:szCs w:val="28"/>
        </w:rPr>
        <w:t>开户银行：</w:t>
      </w:r>
      <w:r>
        <w:rPr>
          <w:rFonts w:hint="eastAsia"/>
          <w:sz w:val="28"/>
          <w:szCs w:val="28"/>
          <w:u w:val="single"/>
        </w:rPr>
        <w:t>请填贵公司开户行</w:t>
      </w:r>
    </w:p>
    <w:p>
      <w:pPr>
        <w:rPr>
          <w:sz w:val="28"/>
          <w:szCs w:val="28"/>
        </w:rPr>
      </w:pPr>
    </w:p>
    <w:p>
      <w:pPr>
        <w:ind w:firstLine="560" w:firstLineChars="200"/>
        <w:rPr>
          <w:sz w:val="28"/>
          <w:szCs w:val="28"/>
          <w:u w:val="single"/>
        </w:rPr>
      </w:pPr>
      <w:r>
        <w:rPr>
          <w:rFonts w:hint="eastAsia"/>
          <w:sz w:val="28"/>
          <w:szCs w:val="28"/>
        </w:rPr>
        <w:t>银行账号：</w:t>
      </w:r>
      <w:r>
        <w:rPr>
          <w:rFonts w:hint="eastAsia"/>
          <w:sz w:val="28"/>
          <w:szCs w:val="28"/>
          <w:u w:val="single"/>
        </w:rPr>
        <w:t>请填贵公司账号</w:t>
      </w:r>
    </w:p>
    <w:p>
      <w:pPr>
        <w:rPr>
          <w:sz w:val="28"/>
          <w:szCs w:val="28"/>
        </w:rPr>
      </w:pPr>
    </w:p>
    <w:p>
      <w:pPr>
        <w:ind w:firstLine="560" w:firstLineChars="20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pPr>
        <w:rPr>
          <w:sz w:val="28"/>
          <w:szCs w:val="28"/>
        </w:rPr>
      </w:pPr>
    </w:p>
    <w:p>
      <w:pPr>
        <w:rPr>
          <w:sz w:val="28"/>
          <w:szCs w:val="28"/>
        </w:rPr>
      </w:pPr>
    </w:p>
    <w:p>
      <w:pPr>
        <w:ind w:firstLine="1960" w:firstLineChars="700"/>
        <w:rPr>
          <w:sz w:val="28"/>
          <w:szCs w:val="28"/>
        </w:rPr>
      </w:pPr>
      <w:r>
        <w:rPr>
          <w:rFonts w:hint="eastAsia" w:ascii="宋体" w:hAnsi="宋体"/>
          <w:sz w:val="28"/>
          <w:szCs w:val="28"/>
        </w:rPr>
        <w:t>单位名称：</w:t>
      </w:r>
      <w:r>
        <w:rPr>
          <w:rFonts w:hint="eastAsia"/>
          <w:sz w:val="28"/>
          <w:szCs w:val="28"/>
        </w:rPr>
        <w:t>（盖公司章）</w:t>
      </w:r>
    </w:p>
    <w:p>
      <w:pPr>
        <w:rPr>
          <w:rFonts w:ascii="宋体" w:cs="宋体"/>
          <w:sz w:val="32"/>
          <w:szCs w:val="32"/>
        </w:rPr>
      </w:pPr>
    </w:p>
    <w:p>
      <w:pPr>
        <w:rPr>
          <w:rFonts w:ascii="宋体" w:cs="宋体"/>
          <w:sz w:val="32"/>
          <w:szCs w:val="32"/>
        </w:rPr>
      </w:pPr>
    </w:p>
    <w:p>
      <w:pPr>
        <w:ind w:firstLine="645"/>
        <w:rPr>
          <w:rFonts w:ascii="仿宋" w:hAnsi="仿宋" w:eastAsia="仿宋"/>
          <w:sz w:val="32"/>
          <w:szCs w:val="32"/>
        </w:rPr>
      </w:pPr>
      <w:r>
        <w:rPr>
          <w:rFonts w:hint="eastAsia" w:ascii="仿宋" w:hAnsi="仿宋" w:eastAsia="仿宋"/>
          <w:sz w:val="24"/>
        </w:rPr>
        <w:t>注：为了保证贵司的利益和规范财务流程，请务必填写完整并提交。</w:t>
      </w:r>
    </w:p>
    <w:p/>
    <w:p>
      <w:pPr>
        <w:pStyle w:val="2"/>
        <w:ind w:left="0" w:leftChars="0" w:right="63" w:firstLine="0" w:firstLineChars="0"/>
        <w:jc w:val="both"/>
      </w:pPr>
    </w:p>
    <w:p/>
    <w:p/>
    <w:p>
      <w:pPr>
        <w:rPr>
          <w:rFonts w:hint="eastAsia"/>
        </w:rPr>
      </w:pPr>
    </w:p>
    <w:p>
      <w:pPr>
        <w:rPr>
          <w:rFonts w:hint="eastAsia"/>
        </w:rPr>
      </w:pPr>
    </w:p>
    <w:p>
      <w:pPr>
        <w:rPr>
          <w:rFonts w:hint="eastAsia"/>
        </w:rPr>
      </w:pPr>
    </w:p>
    <w:p>
      <w:pPr>
        <w:rPr>
          <w:rFonts w:hint="eastAsia"/>
        </w:rPr>
      </w:pPr>
    </w:p>
    <w:p>
      <w:r>
        <w:rPr>
          <w:rFonts w:hint="eastAsia"/>
        </w:rPr>
        <w:t>附件4:</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ascii="宋体" w:hAnsi="宋体" w:cs="宋体"/>
          <w:szCs w:val="21"/>
        </w:rPr>
      </w:pPr>
      <w:r>
        <w:rPr>
          <w:rFonts w:hint="eastAsia" w:eastAsia="仿宋_GB2312"/>
          <w:color w:val="000000"/>
          <w:kern w:val="2"/>
          <w:sz w:val="24"/>
          <w:szCs w:val="24"/>
        </w:rPr>
        <w:t>工程名称：</w:t>
      </w:r>
      <w:r>
        <w:rPr>
          <w:rFonts w:hint="eastAsia" w:ascii="宋体" w:hAnsi="宋体" w:cs="宋体"/>
          <w:kern w:val="0"/>
          <w:sz w:val="28"/>
          <w:szCs w:val="28"/>
          <w:u w:val="single"/>
        </w:rPr>
        <w:t>南浔金象湾电梯加</w:t>
      </w:r>
      <w:r>
        <w:rPr>
          <w:rFonts w:hint="eastAsia" w:ascii="宋体" w:hAnsi="宋体" w:cs="宋体"/>
          <w:kern w:val="0"/>
          <w:sz w:val="28"/>
          <w:szCs w:val="28"/>
          <w:u w:val="single"/>
          <w:lang w:val="en-US" w:eastAsia="zh-CN"/>
        </w:rPr>
        <w:t>装工程-</w:t>
      </w:r>
      <w:r>
        <w:rPr>
          <w:rFonts w:hint="eastAsia" w:ascii="宋体" w:hAnsi="宋体" w:cs="宋体"/>
          <w:kern w:val="0"/>
          <w:sz w:val="28"/>
          <w:szCs w:val="28"/>
          <w:u w:val="single"/>
        </w:rPr>
        <w:t>钢结构安装</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63" w:right="63" w:firstLine="200"/>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0D78"/>
    <w:rsid w:val="0000314B"/>
    <w:rsid w:val="00005595"/>
    <w:rsid w:val="000063CE"/>
    <w:rsid w:val="00006CC8"/>
    <w:rsid w:val="000074A4"/>
    <w:rsid w:val="00017C22"/>
    <w:rsid w:val="0002229F"/>
    <w:rsid w:val="00025D6C"/>
    <w:rsid w:val="00032FD6"/>
    <w:rsid w:val="0004211A"/>
    <w:rsid w:val="00054495"/>
    <w:rsid w:val="00055C35"/>
    <w:rsid w:val="00066C34"/>
    <w:rsid w:val="00067771"/>
    <w:rsid w:val="00071A72"/>
    <w:rsid w:val="0007303F"/>
    <w:rsid w:val="00074706"/>
    <w:rsid w:val="00082204"/>
    <w:rsid w:val="00084345"/>
    <w:rsid w:val="00090830"/>
    <w:rsid w:val="000A4A6D"/>
    <w:rsid w:val="000A57F0"/>
    <w:rsid w:val="000A74F8"/>
    <w:rsid w:val="000B139C"/>
    <w:rsid w:val="000B5C58"/>
    <w:rsid w:val="000B73DB"/>
    <w:rsid w:val="000C78E1"/>
    <w:rsid w:val="000D412B"/>
    <w:rsid w:val="000D4690"/>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75F09"/>
    <w:rsid w:val="00186763"/>
    <w:rsid w:val="0019329E"/>
    <w:rsid w:val="0019345F"/>
    <w:rsid w:val="00197825"/>
    <w:rsid w:val="001A560B"/>
    <w:rsid w:val="001A648A"/>
    <w:rsid w:val="001A76D5"/>
    <w:rsid w:val="001C10D4"/>
    <w:rsid w:val="001C671C"/>
    <w:rsid w:val="001C7312"/>
    <w:rsid w:val="001D3FC6"/>
    <w:rsid w:val="001D5971"/>
    <w:rsid w:val="001E2375"/>
    <w:rsid w:val="001E52C0"/>
    <w:rsid w:val="001F2C70"/>
    <w:rsid w:val="001F4052"/>
    <w:rsid w:val="001F7409"/>
    <w:rsid w:val="0020137F"/>
    <w:rsid w:val="00202CEB"/>
    <w:rsid w:val="00202E0A"/>
    <w:rsid w:val="0020445E"/>
    <w:rsid w:val="00204BE2"/>
    <w:rsid w:val="00206C6D"/>
    <w:rsid w:val="00217002"/>
    <w:rsid w:val="002214FF"/>
    <w:rsid w:val="002363C0"/>
    <w:rsid w:val="00244925"/>
    <w:rsid w:val="00244B19"/>
    <w:rsid w:val="002462D5"/>
    <w:rsid w:val="00252B8B"/>
    <w:rsid w:val="00254CC3"/>
    <w:rsid w:val="00256A3F"/>
    <w:rsid w:val="00262BC6"/>
    <w:rsid w:val="002710BD"/>
    <w:rsid w:val="002716BD"/>
    <w:rsid w:val="00276258"/>
    <w:rsid w:val="0028121C"/>
    <w:rsid w:val="00283676"/>
    <w:rsid w:val="002836E8"/>
    <w:rsid w:val="00287002"/>
    <w:rsid w:val="002A0206"/>
    <w:rsid w:val="002A7F18"/>
    <w:rsid w:val="002B023A"/>
    <w:rsid w:val="002B7662"/>
    <w:rsid w:val="002C6827"/>
    <w:rsid w:val="002D47C1"/>
    <w:rsid w:val="002D5A3C"/>
    <w:rsid w:val="002E0021"/>
    <w:rsid w:val="002E138C"/>
    <w:rsid w:val="002E2396"/>
    <w:rsid w:val="002E5DC7"/>
    <w:rsid w:val="002E7AB4"/>
    <w:rsid w:val="002F62AE"/>
    <w:rsid w:val="002F7212"/>
    <w:rsid w:val="00301682"/>
    <w:rsid w:val="00304497"/>
    <w:rsid w:val="00310B13"/>
    <w:rsid w:val="00312168"/>
    <w:rsid w:val="00312FFA"/>
    <w:rsid w:val="00324853"/>
    <w:rsid w:val="00335F8B"/>
    <w:rsid w:val="00336028"/>
    <w:rsid w:val="00336CF7"/>
    <w:rsid w:val="00337891"/>
    <w:rsid w:val="00342DA5"/>
    <w:rsid w:val="00344983"/>
    <w:rsid w:val="003550C4"/>
    <w:rsid w:val="00357A9F"/>
    <w:rsid w:val="00370F92"/>
    <w:rsid w:val="00373495"/>
    <w:rsid w:val="00374FC0"/>
    <w:rsid w:val="00376341"/>
    <w:rsid w:val="00381BC5"/>
    <w:rsid w:val="00384BCC"/>
    <w:rsid w:val="00385200"/>
    <w:rsid w:val="0038521B"/>
    <w:rsid w:val="0038646A"/>
    <w:rsid w:val="00392FAF"/>
    <w:rsid w:val="00393048"/>
    <w:rsid w:val="00393A8C"/>
    <w:rsid w:val="0039733E"/>
    <w:rsid w:val="00397CFD"/>
    <w:rsid w:val="003A235A"/>
    <w:rsid w:val="003A24AD"/>
    <w:rsid w:val="003A5C6C"/>
    <w:rsid w:val="003B0D0C"/>
    <w:rsid w:val="003B4B23"/>
    <w:rsid w:val="003B50EC"/>
    <w:rsid w:val="003B7C9E"/>
    <w:rsid w:val="003C54BB"/>
    <w:rsid w:val="003C6555"/>
    <w:rsid w:val="003D084E"/>
    <w:rsid w:val="003D1AEA"/>
    <w:rsid w:val="003D2213"/>
    <w:rsid w:val="003D2794"/>
    <w:rsid w:val="003F24EF"/>
    <w:rsid w:val="003F5666"/>
    <w:rsid w:val="00401352"/>
    <w:rsid w:val="00401839"/>
    <w:rsid w:val="00405830"/>
    <w:rsid w:val="004135E4"/>
    <w:rsid w:val="004171B3"/>
    <w:rsid w:val="004207B1"/>
    <w:rsid w:val="00420A68"/>
    <w:rsid w:val="00436FA3"/>
    <w:rsid w:val="00437F6D"/>
    <w:rsid w:val="00445005"/>
    <w:rsid w:val="00450D2F"/>
    <w:rsid w:val="0045242B"/>
    <w:rsid w:val="0045674B"/>
    <w:rsid w:val="00457232"/>
    <w:rsid w:val="00460E97"/>
    <w:rsid w:val="0046247F"/>
    <w:rsid w:val="00465DEE"/>
    <w:rsid w:val="00471A0E"/>
    <w:rsid w:val="00477672"/>
    <w:rsid w:val="00483D8B"/>
    <w:rsid w:val="004865C5"/>
    <w:rsid w:val="00491DBA"/>
    <w:rsid w:val="00497F7B"/>
    <w:rsid w:val="004A271E"/>
    <w:rsid w:val="004A2955"/>
    <w:rsid w:val="004A32B9"/>
    <w:rsid w:val="004B3194"/>
    <w:rsid w:val="004B46B1"/>
    <w:rsid w:val="004B4D1F"/>
    <w:rsid w:val="004C1EC7"/>
    <w:rsid w:val="004C3161"/>
    <w:rsid w:val="004D026B"/>
    <w:rsid w:val="004D03F8"/>
    <w:rsid w:val="004D082D"/>
    <w:rsid w:val="004D0D90"/>
    <w:rsid w:val="004D484E"/>
    <w:rsid w:val="004E2DCE"/>
    <w:rsid w:val="004E576B"/>
    <w:rsid w:val="004F5087"/>
    <w:rsid w:val="004F7273"/>
    <w:rsid w:val="004F7F0D"/>
    <w:rsid w:val="00500E05"/>
    <w:rsid w:val="0050290B"/>
    <w:rsid w:val="00522CE0"/>
    <w:rsid w:val="0052405B"/>
    <w:rsid w:val="00524B06"/>
    <w:rsid w:val="0052652C"/>
    <w:rsid w:val="00526712"/>
    <w:rsid w:val="00532065"/>
    <w:rsid w:val="00537474"/>
    <w:rsid w:val="0054088B"/>
    <w:rsid w:val="00543F4C"/>
    <w:rsid w:val="00547026"/>
    <w:rsid w:val="00550984"/>
    <w:rsid w:val="00550C49"/>
    <w:rsid w:val="00553752"/>
    <w:rsid w:val="0055501E"/>
    <w:rsid w:val="005715D5"/>
    <w:rsid w:val="00571D5F"/>
    <w:rsid w:val="00572CF3"/>
    <w:rsid w:val="00573900"/>
    <w:rsid w:val="00576AF7"/>
    <w:rsid w:val="005862C2"/>
    <w:rsid w:val="00593937"/>
    <w:rsid w:val="005A2090"/>
    <w:rsid w:val="005A21D1"/>
    <w:rsid w:val="005A4417"/>
    <w:rsid w:val="005A5FE6"/>
    <w:rsid w:val="005C02F4"/>
    <w:rsid w:val="005C0436"/>
    <w:rsid w:val="005C3079"/>
    <w:rsid w:val="005C3812"/>
    <w:rsid w:val="005C5429"/>
    <w:rsid w:val="005D14AD"/>
    <w:rsid w:val="005E5FDB"/>
    <w:rsid w:val="005E766A"/>
    <w:rsid w:val="005F38C9"/>
    <w:rsid w:val="005F41FA"/>
    <w:rsid w:val="0060764C"/>
    <w:rsid w:val="00614A70"/>
    <w:rsid w:val="00623551"/>
    <w:rsid w:val="00624867"/>
    <w:rsid w:val="006249FB"/>
    <w:rsid w:val="00625878"/>
    <w:rsid w:val="00627011"/>
    <w:rsid w:val="006276CE"/>
    <w:rsid w:val="00631727"/>
    <w:rsid w:val="00635B3B"/>
    <w:rsid w:val="006420DD"/>
    <w:rsid w:val="00643801"/>
    <w:rsid w:val="006445A8"/>
    <w:rsid w:val="00647FEF"/>
    <w:rsid w:val="006527D4"/>
    <w:rsid w:val="006545F3"/>
    <w:rsid w:val="00654F12"/>
    <w:rsid w:val="00655256"/>
    <w:rsid w:val="006555C1"/>
    <w:rsid w:val="00662ADF"/>
    <w:rsid w:val="006743A2"/>
    <w:rsid w:val="00677A7C"/>
    <w:rsid w:val="0068070C"/>
    <w:rsid w:val="00683229"/>
    <w:rsid w:val="00683B37"/>
    <w:rsid w:val="00684F3D"/>
    <w:rsid w:val="0068655A"/>
    <w:rsid w:val="00687A47"/>
    <w:rsid w:val="00690168"/>
    <w:rsid w:val="006936EC"/>
    <w:rsid w:val="006A011C"/>
    <w:rsid w:val="006A6C58"/>
    <w:rsid w:val="006B1198"/>
    <w:rsid w:val="006B5571"/>
    <w:rsid w:val="006B5947"/>
    <w:rsid w:val="006C50BB"/>
    <w:rsid w:val="006C7AC3"/>
    <w:rsid w:val="006D0318"/>
    <w:rsid w:val="006D63D2"/>
    <w:rsid w:val="006E53E4"/>
    <w:rsid w:val="006E5507"/>
    <w:rsid w:val="006E672B"/>
    <w:rsid w:val="006F0E8A"/>
    <w:rsid w:val="006F5BE4"/>
    <w:rsid w:val="006F69FE"/>
    <w:rsid w:val="006F6D19"/>
    <w:rsid w:val="006F7AC3"/>
    <w:rsid w:val="007062C8"/>
    <w:rsid w:val="00721339"/>
    <w:rsid w:val="00721CAD"/>
    <w:rsid w:val="00724ED1"/>
    <w:rsid w:val="007250E0"/>
    <w:rsid w:val="00726A5C"/>
    <w:rsid w:val="0073004C"/>
    <w:rsid w:val="0073756F"/>
    <w:rsid w:val="00756FCB"/>
    <w:rsid w:val="0078045F"/>
    <w:rsid w:val="00781F3D"/>
    <w:rsid w:val="00786D96"/>
    <w:rsid w:val="00792E01"/>
    <w:rsid w:val="00793C59"/>
    <w:rsid w:val="00794A18"/>
    <w:rsid w:val="00796588"/>
    <w:rsid w:val="007A24C0"/>
    <w:rsid w:val="007A329A"/>
    <w:rsid w:val="007A7F84"/>
    <w:rsid w:val="007B0CEB"/>
    <w:rsid w:val="007B1FD8"/>
    <w:rsid w:val="007B34EE"/>
    <w:rsid w:val="007E0D70"/>
    <w:rsid w:val="007E40B8"/>
    <w:rsid w:val="007F36FE"/>
    <w:rsid w:val="007F3A33"/>
    <w:rsid w:val="00805A2B"/>
    <w:rsid w:val="0080767A"/>
    <w:rsid w:val="008078E0"/>
    <w:rsid w:val="0081277D"/>
    <w:rsid w:val="00812D3E"/>
    <w:rsid w:val="00813B7F"/>
    <w:rsid w:val="00815303"/>
    <w:rsid w:val="008276F9"/>
    <w:rsid w:val="0083059D"/>
    <w:rsid w:val="0083719B"/>
    <w:rsid w:val="00841927"/>
    <w:rsid w:val="008444FC"/>
    <w:rsid w:val="00846B79"/>
    <w:rsid w:val="0084757F"/>
    <w:rsid w:val="0085454F"/>
    <w:rsid w:val="00855E2D"/>
    <w:rsid w:val="008561FF"/>
    <w:rsid w:val="00856E7A"/>
    <w:rsid w:val="0086158C"/>
    <w:rsid w:val="00863001"/>
    <w:rsid w:val="00864F01"/>
    <w:rsid w:val="008664C7"/>
    <w:rsid w:val="00866961"/>
    <w:rsid w:val="00875ECE"/>
    <w:rsid w:val="00882491"/>
    <w:rsid w:val="00882783"/>
    <w:rsid w:val="0089736A"/>
    <w:rsid w:val="008A3597"/>
    <w:rsid w:val="008A4050"/>
    <w:rsid w:val="008C0991"/>
    <w:rsid w:val="008C2AE7"/>
    <w:rsid w:val="008C4895"/>
    <w:rsid w:val="008C55BA"/>
    <w:rsid w:val="008D03A9"/>
    <w:rsid w:val="008D116A"/>
    <w:rsid w:val="008F11B5"/>
    <w:rsid w:val="008F19B6"/>
    <w:rsid w:val="00902D0D"/>
    <w:rsid w:val="009038E0"/>
    <w:rsid w:val="00905D0B"/>
    <w:rsid w:val="00920E38"/>
    <w:rsid w:val="00925B6C"/>
    <w:rsid w:val="009268DA"/>
    <w:rsid w:val="00932F73"/>
    <w:rsid w:val="00934D2A"/>
    <w:rsid w:val="00935497"/>
    <w:rsid w:val="0093726E"/>
    <w:rsid w:val="00937BF2"/>
    <w:rsid w:val="00937FE8"/>
    <w:rsid w:val="0094095F"/>
    <w:rsid w:val="00942C55"/>
    <w:rsid w:val="009525AB"/>
    <w:rsid w:val="009532C9"/>
    <w:rsid w:val="009547BF"/>
    <w:rsid w:val="00954F91"/>
    <w:rsid w:val="0095675A"/>
    <w:rsid w:val="00964375"/>
    <w:rsid w:val="00965AC3"/>
    <w:rsid w:val="00970B85"/>
    <w:rsid w:val="00971EB1"/>
    <w:rsid w:val="00973B19"/>
    <w:rsid w:val="00975D82"/>
    <w:rsid w:val="009769E2"/>
    <w:rsid w:val="00977ED9"/>
    <w:rsid w:val="009800E1"/>
    <w:rsid w:val="00980877"/>
    <w:rsid w:val="00986C29"/>
    <w:rsid w:val="00987BED"/>
    <w:rsid w:val="00992541"/>
    <w:rsid w:val="009934BA"/>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77B56"/>
    <w:rsid w:val="00A82103"/>
    <w:rsid w:val="00A85558"/>
    <w:rsid w:val="00A85DBA"/>
    <w:rsid w:val="00A87B79"/>
    <w:rsid w:val="00A90F09"/>
    <w:rsid w:val="00A961E2"/>
    <w:rsid w:val="00AA1F30"/>
    <w:rsid w:val="00AB3A38"/>
    <w:rsid w:val="00AC1D28"/>
    <w:rsid w:val="00AC2D60"/>
    <w:rsid w:val="00AF021B"/>
    <w:rsid w:val="00B036F0"/>
    <w:rsid w:val="00B05000"/>
    <w:rsid w:val="00B12D39"/>
    <w:rsid w:val="00B15897"/>
    <w:rsid w:val="00B20142"/>
    <w:rsid w:val="00B20C5A"/>
    <w:rsid w:val="00B244A8"/>
    <w:rsid w:val="00B33669"/>
    <w:rsid w:val="00B41121"/>
    <w:rsid w:val="00B42846"/>
    <w:rsid w:val="00B44DB9"/>
    <w:rsid w:val="00B52183"/>
    <w:rsid w:val="00B55628"/>
    <w:rsid w:val="00B6221A"/>
    <w:rsid w:val="00B65BA8"/>
    <w:rsid w:val="00B65D38"/>
    <w:rsid w:val="00B77771"/>
    <w:rsid w:val="00B83DDF"/>
    <w:rsid w:val="00B9009B"/>
    <w:rsid w:val="00B92A1F"/>
    <w:rsid w:val="00B92B4B"/>
    <w:rsid w:val="00B94F11"/>
    <w:rsid w:val="00B950FA"/>
    <w:rsid w:val="00B96F94"/>
    <w:rsid w:val="00BA0D68"/>
    <w:rsid w:val="00BA4FD6"/>
    <w:rsid w:val="00BB5518"/>
    <w:rsid w:val="00BB6E38"/>
    <w:rsid w:val="00BC172B"/>
    <w:rsid w:val="00BC5746"/>
    <w:rsid w:val="00BC5A97"/>
    <w:rsid w:val="00BC60D6"/>
    <w:rsid w:val="00BC61BE"/>
    <w:rsid w:val="00BE72E6"/>
    <w:rsid w:val="00BF3800"/>
    <w:rsid w:val="00BF48A0"/>
    <w:rsid w:val="00BF49C5"/>
    <w:rsid w:val="00BF4AC6"/>
    <w:rsid w:val="00C0531C"/>
    <w:rsid w:val="00C0551A"/>
    <w:rsid w:val="00C0587E"/>
    <w:rsid w:val="00C06B4B"/>
    <w:rsid w:val="00C13A45"/>
    <w:rsid w:val="00C15C2F"/>
    <w:rsid w:val="00C15E36"/>
    <w:rsid w:val="00C30512"/>
    <w:rsid w:val="00C37EF5"/>
    <w:rsid w:val="00C43CE6"/>
    <w:rsid w:val="00C43DB5"/>
    <w:rsid w:val="00C46044"/>
    <w:rsid w:val="00C511D9"/>
    <w:rsid w:val="00C5704B"/>
    <w:rsid w:val="00C644FF"/>
    <w:rsid w:val="00C676E1"/>
    <w:rsid w:val="00C73DC9"/>
    <w:rsid w:val="00C7497B"/>
    <w:rsid w:val="00C7532B"/>
    <w:rsid w:val="00C75B51"/>
    <w:rsid w:val="00C8044D"/>
    <w:rsid w:val="00C8193B"/>
    <w:rsid w:val="00C833AE"/>
    <w:rsid w:val="00C840E0"/>
    <w:rsid w:val="00C858A2"/>
    <w:rsid w:val="00C86B5A"/>
    <w:rsid w:val="00C91335"/>
    <w:rsid w:val="00C94C9D"/>
    <w:rsid w:val="00CA52BD"/>
    <w:rsid w:val="00CB405C"/>
    <w:rsid w:val="00CB5D65"/>
    <w:rsid w:val="00CC41B6"/>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294B"/>
    <w:rsid w:val="00D33237"/>
    <w:rsid w:val="00D34129"/>
    <w:rsid w:val="00D364E3"/>
    <w:rsid w:val="00D40311"/>
    <w:rsid w:val="00D40D32"/>
    <w:rsid w:val="00D41F5B"/>
    <w:rsid w:val="00D4277C"/>
    <w:rsid w:val="00D43579"/>
    <w:rsid w:val="00D439D1"/>
    <w:rsid w:val="00D43D02"/>
    <w:rsid w:val="00D440D6"/>
    <w:rsid w:val="00D5594F"/>
    <w:rsid w:val="00D66286"/>
    <w:rsid w:val="00D71602"/>
    <w:rsid w:val="00D71EDE"/>
    <w:rsid w:val="00D72C41"/>
    <w:rsid w:val="00D73234"/>
    <w:rsid w:val="00D76E0A"/>
    <w:rsid w:val="00D857C7"/>
    <w:rsid w:val="00D94264"/>
    <w:rsid w:val="00DA1537"/>
    <w:rsid w:val="00DA1A91"/>
    <w:rsid w:val="00DA2CF4"/>
    <w:rsid w:val="00DA5D3B"/>
    <w:rsid w:val="00DA60B4"/>
    <w:rsid w:val="00DA6557"/>
    <w:rsid w:val="00DA7E9B"/>
    <w:rsid w:val="00DB21FD"/>
    <w:rsid w:val="00DC5B4D"/>
    <w:rsid w:val="00DD2E27"/>
    <w:rsid w:val="00DE2009"/>
    <w:rsid w:val="00DE4FE8"/>
    <w:rsid w:val="00DF7FEC"/>
    <w:rsid w:val="00E1285A"/>
    <w:rsid w:val="00E13C5C"/>
    <w:rsid w:val="00E13D94"/>
    <w:rsid w:val="00E1687A"/>
    <w:rsid w:val="00E361F4"/>
    <w:rsid w:val="00E379A3"/>
    <w:rsid w:val="00E42A80"/>
    <w:rsid w:val="00E43F69"/>
    <w:rsid w:val="00E44189"/>
    <w:rsid w:val="00E45C3F"/>
    <w:rsid w:val="00E5632F"/>
    <w:rsid w:val="00E66778"/>
    <w:rsid w:val="00E67166"/>
    <w:rsid w:val="00E726EA"/>
    <w:rsid w:val="00E76332"/>
    <w:rsid w:val="00E7761E"/>
    <w:rsid w:val="00E87A81"/>
    <w:rsid w:val="00E87B56"/>
    <w:rsid w:val="00E909B8"/>
    <w:rsid w:val="00E96651"/>
    <w:rsid w:val="00EA1785"/>
    <w:rsid w:val="00EA51B9"/>
    <w:rsid w:val="00EB1A21"/>
    <w:rsid w:val="00EB6D0A"/>
    <w:rsid w:val="00EB700E"/>
    <w:rsid w:val="00EB78A4"/>
    <w:rsid w:val="00EC3748"/>
    <w:rsid w:val="00EC46A4"/>
    <w:rsid w:val="00ED045E"/>
    <w:rsid w:val="00ED6F81"/>
    <w:rsid w:val="00EE0499"/>
    <w:rsid w:val="00EE66E5"/>
    <w:rsid w:val="00EE7C41"/>
    <w:rsid w:val="00EF5345"/>
    <w:rsid w:val="00EF5DB5"/>
    <w:rsid w:val="00F00769"/>
    <w:rsid w:val="00F018BA"/>
    <w:rsid w:val="00F06A86"/>
    <w:rsid w:val="00F1382E"/>
    <w:rsid w:val="00F14E53"/>
    <w:rsid w:val="00F176E1"/>
    <w:rsid w:val="00F239E8"/>
    <w:rsid w:val="00F453F9"/>
    <w:rsid w:val="00F47673"/>
    <w:rsid w:val="00F51D7C"/>
    <w:rsid w:val="00F5606A"/>
    <w:rsid w:val="00F5723D"/>
    <w:rsid w:val="00F60E6D"/>
    <w:rsid w:val="00F62B3F"/>
    <w:rsid w:val="00F72201"/>
    <w:rsid w:val="00F73F17"/>
    <w:rsid w:val="00F75841"/>
    <w:rsid w:val="00F80458"/>
    <w:rsid w:val="00F83AB2"/>
    <w:rsid w:val="00F840EB"/>
    <w:rsid w:val="00F876CB"/>
    <w:rsid w:val="00F903CC"/>
    <w:rsid w:val="00F9199D"/>
    <w:rsid w:val="00F93991"/>
    <w:rsid w:val="00F93AA7"/>
    <w:rsid w:val="00F944B9"/>
    <w:rsid w:val="00F9665F"/>
    <w:rsid w:val="00F9723D"/>
    <w:rsid w:val="00F978A7"/>
    <w:rsid w:val="00FA061D"/>
    <w:rsid w:val="00FA6979"/>
    <w:rsid w:val="00FB7469"/>
    <w:rsid w:val="00FC02E4"/>
    <w:rsid w:val="00FC212F"/>
    <w:rsid w:val="00FD1C68"/>
    <w:rsid w:val="00FD1CEE"/>
    <w:rsid w:val="00FE5098"/>
    <w:rsid w:val="00FF056A"/>
    <w:rsid w:val="017271A9"/>
    <w:rsid w:val="02E749BB"/>
    <w:rsid w:val="032D0193"/>
    <w:rsid w:val="03676E56"/>
    <w:rsid w:val="03A00125"/>
    <w:rsid w:val="03EE5C8A"/>
    <w:rsid w:val="04573C41"/>
    <w:rsid w:val="047A724B"/>
    <w:rsid w:val="05124135"/>
    <w:rsid w:val="05BF6198"/>
    <w:rsid w:val="07704782"/>
    <w:rsid w:val="07870DD4"/>
    <w:rsid w:val="07933142"/>
    <w:rsid w:val="07BA594C"/>
    <w:rsid w:val="08687625"/>
    <w:rsid w:val="08D46119"/>
    <w:rsid w:val="09451A80"/>
    <w:rsid w:val="09460EAC"/>
    <w:rsid w:val="099F3E40"/>
    <w:rsid w:val="09CF5737"/>
    <w:rsid w:val="0AAC6BE4"/>
    <w:rsid w:val="0AB32181"/>
    <w:rsid w:val="0ADE2021"/>
    <w:rsid w:val="0AE66846"/>
    <w:rsid w:val="0B6C266F"/>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24A152E"/>
    <w:rsid w:val="14DD050E"/>
    <w:rsid w:val="14F711DC"/>
    <w:rsid w:val="1546360D"/>
    <w:rsid w:val="15A47628"/>
    <w:rsid w:val="15DF0493"/>
    <w:rsid w:val="1636706C"/>
    <w:rsid w:val="16692D06"/>
    <w:rsid w:val="16C0024D"/>
    <w:rsid w:val="17193619"/>
    <w:rsid w:val="172B78C9"/>
    <w:rsid w:val="178D7750"/>
    <w:rsid w:val="17FC683D"/>
    <w:rsid w:val="18367CDA"/>
    <w:rsid w:val="193320D2"/>
    <w:rsid w:val="19553BEA"/>
    <w:rsid w:val="1A377E4D"/>
    <w:rsid w:val="1A8643C5"/>
    <w:rsid w:val="1A8804E1"/>
    <w:rsid w:val="1B7431C3"/>
    <w:rsid w:val="1BA96FBE"/>
    <w:rsid w:val="1BC70C49"/>
    <w:rsid w:val="1BF965A1"/>
    <w:rsid w:val="1C133FA6"/>
    <w:rsid w:val="1C1A465C"/>
    <w:rsid w:val="1C3800B2"/>
    <w:rsid w:val="1C571B36"/>
    <w:rsid w:val="1C811351"/>
    <w:rsid w:val="1C97489E"/>
    <w:rsid w:val="1CD70817"/>
    <w:rsid w:val="1D8E30F7"/>
    <w:rsid w:val="1EF403AD"/>
    <w:rsid w:val="1F207B44"/>
    <w:rsid w:val="1FAA3C18"/>
    <w:rsid w:val="20CB6A5E"/>
    <w:rsid w:val="20CC075D"/>
    <w:rsid w:val="210B711D"/>
    <w:rsid w:val="217A2E8F"/>
    <w:rsid w:val="21AD2AA9"/>
    <w:rsid w:val="21F02D61"/>
    <w:rsid w:val="23073830"/>
    <w:rsid w:val="24462BF9"/>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193126"/>
    <w:rsid w:val="37B7150F"/>
    <w:rsid w:val="37BC4D26"/>
    <w:rsid w:val="3822589D"/>
    <w:rsid w:val="38761F63"/>
    <w:rsid w:val="39734A06"/>
    <w:rsid w:val="39FC39DC"/>
    <w:rsid w:val="3A6A62BD"/>
    <w:rsid w:val="3B0516EC"/>
    <w:rsid w:val="3B6D0AC3"/>
    <w:rsid w:val="3D4A63C4"/>
    <w:rsid w:val="3E1A638D"/>
    <w:rsid w:val="3ED2246B"/>
    <w:rsid w:val="3F3C3A0D"/>
    <w:rsid w:val="3FA64C14"/>
    <w:rsid w:val="3FCD4482"/>
    <w:rsid w:val="3FDA2369"/>
    <w:rsid w:val="3FF85F20"/>
    <w:rsid w:val="402772FD"/>
    <w:rsid w:val="40403F37"/>
    <w:rsid w:val="406A0379"/>
    <w:rsid w:val="40A03F4B"/>
    <w:rsid w:val="40D73D68"/>
    <w:rsid w:val="41231EC9"/>
    <w:rsid w:val="41EB6C91"/>
    <w:rsid w:val="423C377E"/>
    <w:rsid w:val="42BE506C"/>
    <w:rsid w:val="42FC6867"/>
    <w:rsid w:val="437012D3"/>
    <w:rsid w:val="437A2EB2"/>
    <w:rsid w:val="442C5A9F"/>
    <w:rsid w:val="44500D2A"/>
    <w:rsid w:val="45657083"/>
    <w:rsid w:val="456617F3"/>
    <w:rsid w:val="45B10D60"/>
    <w:rsid w:val="45CC74A1"/>
    <w:rsid w:val="4640722E"/>
    <w:rsid w:val="464F5C1E"/>
    <w:rsid w:val="46AB7B44"/>
    <w:rsid w:val="46F7316C"/>
    <w:rsid w:val="475E748F"/>
    <w:rsid w:val="47895297"/>
    <w:rsid w:val="47D97FC7"/>
    <w:rsid w:val="48390C9A"/>
    <w:rsid w:val="48613C38"/>
    <w:rsid w:val="49AB468B"/>
    <w:rsid w:val="4BE50202"/>
    <w:rsid w:val="4CC625AA"/>
    <w:rsid w:val="4D755439"/>
    <w:rsid w:val="4DBC074D"/>
    <w:rsid w:val="4DC73A64"/>
    <w:rsid w:val="4DD94045"/>
    <w:rsid w:val="4DE60D42"/>
    <w:rsid w:val="4E5B67F8"/>
    <w:rsid w:val="4E69264D"/>
    <w:rsid w:val="4EFB7579"/>
    <w:rsid w:val="4F0931EA"/>
    <w:rsid w:val="4F676E75"/>
    <w:rsid w:val="50484332"/>
    <w:rsid w:val="505D1263"/>
    <w:rsid w:val="50F749A4"/>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6B5E93"/>
    <w:rsid w:val="5A8D6E22"/>
    <w:rsid w:val="5B170EC1"/>
    <w:rsid w:val="5B523BA8"/>
    <w:rsid w:val="5B9073F7"/>
    <w:rsid w:val="5BEF5967"/>
    <w:rsid w:val="5C084785"/>
    <w:rsid w:val="5CF76BF4"/>
    <w:rsid w:val="5D2C444A"/>
    <w:rsid w:val="5D525483"/>
    <w:rsid w:val="5D6A11C4"/>
    <w:rsid w:val="5DA12F2E"/>
    <w:rsid w:val="5DAE13CF"/>
    <w:rsid w:val="5DCD250B"/>
    <w:rsid w:val="5DDC456A"/>
    <w:rsid w:val="5E526EBC"/>
    <w:rsid w:val="5E7078F9"/>
    <w:rsid w:val="5E711CDA"/>
    <w:rsid w:val="5E781148"/>
    <w:rsid w:val="5E8848F0"/>
    <w:rsid w:val="5F3A110B"/>
    <w:rsid w:val="5F63133C"/>
    <w:rsid w:val="612753A8"/>
    <w:rsid w:val="61347170"/>
    <w:rsid w:val="62CC2286"/>
    <w:rsid w:val="63613D1C"/>
    <w:rsid w:val="63D52DC3"/>
    <w:rsid w:val="63EF4C21"/>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0F2ED4"/>
    <w:rsid w:val="6B16653C"/>
    <w:rsid w:val="6B2B2B84"/>
    <w:rsid w:val="6C514622"/>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233801"/>
    <w:rsid w:val="75C35895"/>
    <w:rsid w:val="75FA5640"/>
    <w:rsid w:val="768622AB"/>
    <w:rsid w:val="76C0056C"/>
    <w:rsid w:val="76F43E80"/>
    <w:rsid w:val="77066737"/>
    <w:rsid w:val="774A57ED"/>
    <w:rsid w:val="785A6DAA"/>
    <w:rsid w:val="789E6EBD"/>
    <w:rsid w:val="78C20EA8"/>
    <w:rsid w:val="790B6D58"/>
    <w:rsid w:val="79291E78"/>
    <w:rsid w:val="79CC6A81"/>
    <w:rsid w:val="7A2F1CB5"/>
    <w:rsid w:val="7A450527"/>
    <w:rsid w:val="7AA179F0"/>
    <w:rsid w:val="7AA8278C"/>
    <w:rsid w:val="7AF761D9"/>
    <w:rsid w:val="7B320699"/>
    <w:rsid w:val="7C247155"/>
    <w:rsid w:val="7C84703D"/>
    <w:rsid w:val="7CB53C71"/>
    <w:rsid w:val="7CBC31DA"/>
    <w:rsid w:val="7CDA0652"/>
    <w:rsid w:val="7D2E1A4A"/>
    <w:rsid w:val="7E1259A1"/>
    <w:rsid w:val="7EEC1F1A"/>
    <w:rsid w:val="7EF121CF"/>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4B492E-6319-4B34-AF94-32F9DCD29255}">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1999</Words>
  <Characters>11396</Characters>
  <Lines>94</Lines>
  <Paragraphs>26</Paragraphs>
  <TotalTime>3</TotalTime>
  <ScaleCrop>false</ScaleCrop>
  <LinksUpToDate>false</LinksUpToDate>
  <CharactersWithSpaces>13369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2021-04-02T06:09:00Z</cp:lastPrinted>
  <dcterms:modified xsi:type="dcterms:W3CDTF">2021-05-10T08:28:21Z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