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南浔总部经济园二期及青少年活动中心消防、水管等抢修工程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黑体"/>
          <w:b/>
          <w:kern w:val="0"/>
          <w:szCs w:val="21"/>
          <w:u w:val="single"/>
          <w:lang w:val="en-US" w:eastAsia="zh-CN"/>
        </w:rPr>
        <w:t xml:space="preserve"> </w:t>
      </w:r>
      <w:r>
        <w:rPr>
          <w:rFonts w:hint="eastAsia" w:ascii="宋体" w:hAnsi="宋体" w:cs="宋体"/>
          <w:color w:val="FF0000"/>
          <w:kern w:val="0"/>
          <w:szCs w:val="21"/>
          <w:u w:val="single"/>
          <w:lang w:val="en-US" w:eastAsia="zh-CN"/>
        </w:rPr>
        <w:t>南浔总部经济园二期及青少年活动中心消防、水管等抢修工程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进行</w:t>
      </w:r>
      <w:r>
        <w:rPr>
          <w:rFonts w:hint="eastAsia" w:ascii="宋体" w:hAnsi="宋体" w:cs="宋体"/>
          <w:color w:val="000000"/>
          <w:szCs w:val="21"/>
        </w:rPr>
        <w:t>招标确定投标人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none"/>
          <w:lang w:val="en-US" w:eastAsia="zh-CN"/>
        </w:rPr>
        <w:t>南浔总部经济园二期及青少年活动中心消防、水管等抢修工程</w:t>
      </w:r>
      <w:r>
        <w:rPr>
          <w:rFonts w:hint="eastAsia" w:ascii="宋体" w:hAnsi="宋体" w:cs="TimesNewRomanPSMT"/>
          <w:color w:val="FF0000"/>
          <w:kern w:val="0"/>
          <w:szCs w:val="21"/>
          <w:lang w:val="en-US" w:eastAsia="zh-CN"/>
        </w:rPr>
        <w:t>，总造价暂估50万元整，</w:t>
      </w:r>
      <w:r>
        <w:rPr>
          <w:rFonts w:hint="eastAsia" w:ascii="宋体" w:hAnsi="宋体" w:cs="宋体"/>
          <w:color w:val="FF0000"/>
          <w:kern w:val="0"/>
          <w:szCs w:val="21"/>
          <w:u w:val="none"/>
          <w:lang w:val="zh-CN" w:eastAsia="zh-CN"/>
        </w:rPr>
        <w:t>南浔总部经济园二期</w:t>
      </w:r>
      <w:r>
        <w:rPr>
          <w:rFonts w:hint="eastAsia" w:ascii="宋体" w:hAnsi="宋体" w:cs="宋体"/>
          <w:color w:val="FF0000"/>
          <w:kern w:val="0"/>
          <w:szCs w:val="21"/>
          <w:u w:val="none"/>
          <w:lang w:val="en-US" w:eastAsia="zh-CN"/>
        </w:rPr>
        <w:t>消防设备设施维修或更换，青少年活动中心南侧门口集水井有渗水现场，怀疑旁侧有自来水管漏水，需要查找原因并检测。具体以现场实际情况及业主要求为准，附参考清单（所有项目需检测合格后方可验收）。</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w:t>
      </w:r>
      <w:r>
        <w:rPr>
          <w:rFonts w:hint="eastAsia" w:ascii="宋体" w:hAnsi="宋体" w:cs="TimesNewRomanPSMT"/>
          <w:b/>
          <w:bCs/>
          <w:kern w:val="0"/>
          <w:szCs w:val="21"/>
          <w:lang w:val="en-US" w:eastAsia="zh-CN"/>
        </w:rPr>
        <w:t>次</w:t>
      </w:r>
      <w:r>
        <w:rPr>
          <w:rFonts w:hint="eastAsia" w:ascii="宋体" w:hAnsi="宋体" w:cs="TimesNewRomanPSMT"/>
          <w:b/>
          <w:bCs/>
          <w:kern w:val="0"/>
          <w:szCs w:val="21"/>
        </w:rPr>
        <w:t>招标范围：</w:t>
      </w:r>
      <w:r>
        <w:rPr>
          <w:rFonts w:hint="eastAsia" w:ascii="宋体" w:hAnsi="宋体" w:cs="宋体"/>
          <w:color w:val="FF0000"/>
          <w:kern w:val="0"/>
          <w:szCs w:val="21"/>
          <w:u w:val="none"/>
          <w:lang w:val="zh-CN" w:eastAsia="zh-CN"/>
        </w:rPr>
        <w:t>南浔总部经济园二期</w:t>
      </w:r>
      <w:r>
        <w:rPr>
          <w:rFonts w:hint="eastAsia" w:ascii="宋体" w:hAnsi="宋体" w:cs="宋体"/>
          <w:color w:val="FF0000"/>
          <w:kern w:val="0"/>
          <w:szCs w:val="21"/>
          <w:u w:val="none"/>
          <w:lang w:val="en-US" w:eastAsia="zh-CN"/>
        </w:rPr>
        <w:t>消防设备设施维修或更换和青少年活动中心南侧门口集水井渗水、水管漏水查找原因、检测及维修等所有业主要求的劳务施工，附参考清单（所有项目需检测合格后方可验收）</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4F81BD" w:themeColor="accent1"/>
          <w:kern w:val="0"/>
          <w:szCs w:val="21"/>
          <w:u w:val="none"/>
          <w:lang w:val="en-US" w:eastAsia="zh-CN"/>
        </w:rPr>
        <w:t>南浔总部经济园二期及青少年活动中心消防、水管等抢修工程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宋体"/>
          <w:color w:val="4F81BD" w:themeColor="accent1"/>
          <w:kern w:val="0"/>
          <w:szCs w:val="21"/>
          <w:u w:val="none"/>
          <w:lang w:val="zh-CN" w:eastAsia="zh-CN"/>
        </w:rPr>
        <w:t>南浔总部经济园二期</w:t>
      </w:r>
      <w:r>
        <w:rPr>
          <w:rFonts w:hint="eastAsia" w:ascii="宋体" w:hAnsi="宋体" w:cs="宋体"/>
          <w:color w:val="4F81BD" w:themeColor="accent1"/>
          <w:kern w:val="0"/>
          <w:szCs w:val="21"/>
          <w:u w:val="none"/>
          <w:lang w:val="en-US" w:eastAsia="zh-CN"/>
        </w:rPr>
        <w:t>消防设备设施维修或更换和青少年活动中心南侧门口集水井渗水、水管漏水查找原因、检测维修等所有业主要求的劳务施工，附参考清单（所有项目需检测合格后方可验收）</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宋体"/>
          <w:color w:val="FF0000"/>
          <w:kern w:val="0"/>
          <w:szCs w:val="21"/>
          <w:u w:val="none"/>
          <w:lang w:val="zh-CN" w:eastAsia="zh-CN"/>
        </w:rPr>
        <w:t>南浔总部经济园二期</w:t>
      </w:r>
      <w:r>
        <w:rPr>
          <w:rFonts w:hint="eastAsia" w:ascii="宋体" w:hAnsi="宋体" w:cs="TimesNewRomanPSMT"/>
          <w:color w:val="FF0000"/>
          <w:kern w:val="0"/>
          <w:szCs w:val="21"/>
          <w:lang w:val="en-US" w:eastAsia="zh-CN"/>
        </w:rPr>
        <w:t>及</w:t>
      </w:r>
      <w:r>
        <w:rPr>
          <w:rFonts w:hint="eastAsia" w:ascii="宋体" w:hAnsi="宋体" w:cs="宋体"/>
          <w:color w:val="FF0000"/>
          <w:kern w:val="0"/>
          <w:szCs w:val="21"/>
          <w:u w:val="none"/>
          <w:lang w:val="en-US" w:eastAsia="zh-CN"/>
        </w:rPr>
        <w:t>青少年活动中心南侧门口</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为已入湖州南浔城投城市建设集团有限公司消防资质专业分包库。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2021年6月22日至2021年6月23日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w:t>
      </w:r>
      <w:r>
        <w:rPr>
          <w:rFonts w:hint="eastAsia" w:ascii="宋体" w:hAnsi="宋体" w:cs="仿宋_GB2312"/>
          <w:kern w:val="0"/>
          <w:szCs w:val="21"/>
          <w:lang w:val="en-US" w:eastAsia="zh-CN"/>
        </w:rPr>
        <w:t>招标</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w:t>
      </w:r>
      <w:r>
        <w:rPr>
          <w:rFonts w:hint="eastAsia" w:ascii="宋体" w:hAnsi="宋体" w:cs="仿宋_GB2312"/>
          <w:color w:val="FF0000"/>
          <w:kern w:val="0"/>
          <w:szCs w:val="21"/>
          <w:lang w:val="en-US" w:eastAsia="zh-CN"/>
        </w:rPr>
        <w:t>中标率</w:t>
      </w:r>
      <w:r>
        <w:rPr>
          <w:rFonts w:hint="eastAsia" w:ascii="宋体" w:hAnsi="宋体" w:cs="仿宋_GB2312"/>
          <w:color w:val="FF0000"/>
          <w:kern w:val="0"/>
          <w:szCs w:val="21"/>
        </w:rPr>
        <w:t>）</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南浔总部经济园二期及青少年活动中心消防、水管等抢修工程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Cs w:val="21"/>
                <w:u w:val="none"/>
                <w:lang w:val="zh-CN" w:eastAsia="zh-CN"/>
              </w:rPr>
              <w:t>南浔总部经济园二期</w:t>
            </w:r>
            <w:r>
              <w:rPr>
                <w:rFonts w:hint="eastAsia" w:ascii="宋体" w:hAnsi="宋体" w:cs="宋体"/>
                <w:color w:val="FF0000"/>
                <w:kern w:val="0"/>
                <w:szCs w:val="21"/>
                <w:u w:val="none"/>
                <w:lang w:val="en-US" w:eastAsia="zh-CN"/>
              </w:rPr>
              <w:t>消防设备设施维修或更换和青少年活动中心南侧门口集水井渗水、水管漏水查找原因、检测及维修等所有业主要求的劳务施工，附参考清单（所有项目需检测合格后方可验收）</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bookmarkStart w:id="44" w:name="_GoBack"/>
            <w:r>
              <w:rPr>
                <w:rFonts w:hint="eastAsia" w:hAnsi="宋体"/>
                <w:color w:val="0000FF"/>
                <w:sz w:val="21"/>
                <w:szCs w:val="21"/>
                <w:lang w:val="en-US" w:eastAsia="zh-CN"/>
              </w:rPr>
              <w:t>12</w:t>
            </w:r>
            <w:r>
              <w:rPr>
                <w:rFonts w:hint="eastAsia" w:hAnsi="宋体"/>
                <w:color w:val="0000FF"/>
                <w:sz w:val="21"/>
                <w:szCs w:val="21"/>
              </w:rPr>
              <w:t>日历天</w:t>
            </w:r>
            <w:r>
              <w:rPr>
                <w:rFonts w:hint="eastAsia" w:ascii="宋体" w:hAnsi="宋体" w:eastAsia="宋体" w:cs="宋体"/>
                <w:color w:val="0000FF"/>
                <w:kern w:val="0"/>
                <w:sz w:val="21"/>
                <w:szCs w:val="21"/>
                <w:u w:val="none"/>
                <w:lang w:val="en-US" w:eastAsia="zh-CN" w:bidi="ar-SA"/>
              </w:rPr>
              <w:t>（南浔总部经济园二期）</w:t>
            </w:r>
            <w:r>
              <w:rPr>
                <w:rFonts w:hint="eastAsia" w:hAnsi="宋体" w:cs="宋体"/>
                <w:color w:val="0000FF"/>
                <w:kern w:val="0"/>
                <w:sz w:val="21"/>
                <w:szCs w:val="21"/>
                <w:u w:val="none"/>
                <w:lang w:val="en-US" w:eastAsia="zh-CN" w:bidi="ar-SA"/>
              </w:rPr>
              <w:t>、5日历天</w:t>
            </w:r>
            <w:r>
              <w:rPr>
                <w:rFonts w:hint="eastAsia" w:ascii="宋体" w:hAnsi="宋体" w:eastAsia="宋体" w:cs="宋体"/>
                <w:color w:val="0000FF"/>
                <w:kern w:val="0"/>
                <w:sz w:val="21"/>
                <w:szCs w:val="21"/>
                <w:u w:val="none"/>
                <w:lang w:val="en-US" w:eastAsia="zh-CN" w:bidi="ar-SA"/>
              </w:rPr>
              <w:t>（青少年活动中心）</w:t>
            </w:r>
            <w:bookmarkEnd w:id="44"/>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15时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参考清单；</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296590983"/>
      <w:bookmarkStart w:id="4" w:name="_Toc152045575"/>
      <w:bookmarkStart w:id="5" w:name="_Toc296602462"/>
      <w:bookmarkStart w:id="6" w:name="_Toc246996219"/>
      <w:bookmarkStart w:id="7" w:name="_Toc247085733"/>
      <w:bookmarkStart w:id="8" w:name="_Toc152042351"/>
      <w:bookmarkStart w:id="9" w:name="_Toc246996962"/>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152042352"/>
      <w:bookmarkStart w:id="13" w:name="_Toc247085734"/>
      <w:bookmarkStart w:id="14" w:name="_Toc246996963"/>
      <w:bookmarkStart w:id="15" w:name="_Toc152045576"/>
      <w:bookmarkStart w:id="16" w:name="_Toc144974544"/>
      <w:bookmarkStart w:id="17" w:name="_Toc296602463"/>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246996221"/>
      <w:bookmarkStart w:id="21" w:name="_Toc247085735"/>
      <w:bookmarkStart w:id="22" w:name="_Toc152042353"/>
      <w:bookmarkStart w:id="23" w:name="_Toc144974545"/>
      <w:bookmarkStart w:id="24" w:name="_Toc246996964"/>
      <w:bookmarkStart w:id="25" w:name="_Toc152045577"/>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96602465"/>
      <w:bookmarkStart w:id="29" w:name="_Toc152045578"/>
      <w:bookmarkStart w:id="30" w:name="_Toc152042354"/>
      <w:bookmarkStart w:id="31" w:name="_Toc246996965"/>
      <w:bookmarkStart w:id="32" w:name="_Toc246996222"/>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7085737"/>
      <w:bookmarkStart w:id="38" w:name="_Toc246996223"/>
      <w:bookmarkStart w:id="39" w:name="_Toc152042356"/>
      <w:bookmarkStart w:id="40" w:name="_Toc246996966"/>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309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hd w:val="clear" w:color="auto" w:fill="FFFFFF"/>
              <w:spacing w:line="240" w:lineRule="auto"/>
              <w:ind w:firstLine="0" w:firstLineChars="0"/>
              <w:jc w:val="both"/>
              <w:rPr>
                <w:rFonts w:hint="eastAsia" w:ascii="仿宋" w:hAnsi="仿宋" w:eastAsia="仿宋" w:cs="仿宋"/>
                <w:b/>
                <w:bCs/>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有效报价的最低值作为竞标基准价</w:t>
            </w:r>
          </w:p>
          <w:p>
            <w:pPr>
              <w:shd w:val="clear" w:color="auto" w:fill="FFFFFF"/>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各最终有效投标报价与</w:t>
            </w:r>
            <w:r>
              <w:rPr>
                <w:rFonts w:hint="eastAsia" w:ascii="仿宋" w:hAnsi="仿宋" w:eastAsia="仿宋" w:cs="仿宋"/>
                <w:b w:val="0"/>
                <w:bCs w:val="0"/>
                <w:color w:val="auto"/>
                <w:kern w:val="2"/>
                <w:sz w:val="21"/>
                <w:szCs w:val="24"/>
                <w:highlight w:val="none"/>
                <w:lang w:val="en-US" w:eastAsia="zh-CN" w:bidi="ar-SA"/>
              </w:rPr>
              <w:t>竞标基准价</w:t>
            </w:r>
            <w:r>
              <w:rPr>
                <w:rFonts w:hint="eastAsia" w:ascii="仿宋" w:hAnsi="仿宋" w:eastAsia="仿宋" w:cs="仿宋"/>
                <w:color w:val="auto"/>
                <w:highlight w:val="none"/>
              </w:rPr>
              <w:t>进行比较，按以下公式求出百分比K值（保留小数点后一位，第二位四舍五入）：</w:t>
            </w:r>
          </w:p>
          <w:p>
            <w:pPr>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K=（投标报价—</w:t>
            </w:r>
            <w:r>
              <w:rPr>
                <w:rFonts w:hint="eastAsia" w:ascii="仿宋" w:hAnsi="仿宋" w:eastAsia="仿宋" w:cs="仿宋"/>
                <w:b w:val="0"/>
                <w:bCs w:val="0"/>
                <w:color w:val="auto"/>
                <w:kern w:val="2"/>
                <w:sz w:val="21"/>
                <w:szCs w:val="24"/>
                <w:highlight w:val="none"/>
                <w:lang w:val="en-US" w:eastAsia="zh-CN" w:bidi="ar-SA"/>
              </w:rPr>
              <w:t>竞标基准价</w:t>
            </w:r>
            <w:r>
              <w:rPr>
                <w:rFonts w:hint="eastAsia" w:ascii="仿宋" w:hAnsi="仿宋" w:eastAsia="仿宋" w:cs="仿宋"/>
                <w:color w:val="auto"/>
                <w:highlight w:val="none"/>
              </w:rPr>
              <w:t>）/</w:t>
            </w:r>
            <w:r>
              <w:rPr>
                <w:rFonts w:hint="eastAsia" w:ascii="仿宋" w:hAnsi="仿宋" w:eastAsia="仿宋" w:cs="仿宋"/>
                <w:b w:val="0"/>
                <w:bCs w:val="0"/>
                <w:color w:val="auto"/>
                <w:kern w:val="2"/>
                <w:sz w:val="21"/>
                <w:szCs w:val="24"/>
                <w:highlight w:val="none"/>
                <w:lang w:val="en-US" w:eastAsia="zh-CN" w:bidi="ar-SA"/>
              </w:rPr>
              <w:t>竞标基准价</w:t>
            </w:r>
            <w:r>
              <w:rPr>
                <w:rFonts w:hint="eastAsia" w:ascii="仿宋" w:hAnsi="仿宋" w:eastAsia="仿宋" w:cs="仿宋"/>
                <w:color w:val="auto"/>
                <w:highlight w:val="none"/>
              </w:rPr>
              <w:t>*100%</w:t>
            </w:r>
          </w:p>
          <w:p>
            <w:pPr>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当K值等于零时，得满分</w:t>
            </w:r>
            <w:r>
              <w:rPr>
                <w:rFonts w:hint="eastAsia" w:ascii="仿宋" w:hAnsi="仿宋" w:eastAsia="仿宋" w:cs="仿宋"/>
                <w:color w:val="auto"/>
                <w:highlight w:val="none"/>
                <w:lang w:val="en-US" w:eastAsia="zh-CN"/>
              </w:rPr>
              <w:t>100</w:t>
            </w:r>
            <w:r>
              <w:rPr>
                <w:rFonts w:hint="eastAsia" w:ascii="仿宋" w:hAnsi="仿宋" w:eastAsia="仿宋" w:cs="仿宋"/>
                <w:color w:val="auto"/>
                <w:highlight w:val="none"/>
              </w:rPr>
              <w:t>分；</w:t>
            </w:r>
          </w:p>
          <w:p>
            <w:pPr>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当K值大于零时，K值每增1%，在总分上扣1分；</w:t>
            </w:r>
          </w:p>
          <w:p>
            <w:pPr>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当K值小于零时，K值每减1%，在总分上扣0.5分。</w:t>
            </w:r>
          </w:p>
          <w:p>
            <w:pPr>
              <w:widowControl/>
              <w:spacing w:line="240" w:lineRule="auto"/>
              <w:ind w:firstLine="0" w:firstLineChars="0"/>
              <w:jc w:val="both"/>
              <w:rPr>
                <w:rFonts w:hint="default" w:ascii="宋体" w:cs="宋体"/>
                <w:kern w:val="0"/>
                <w:szCs w:val="21"/>
                <w:lang w:val="en-US"/>
              </w:rPr>
            </w:pPr>
            <w:r>
              <w:rPr>
                <w:rFonts w:hint="eastAsia" w:ascii="仿宋" w:hAnsi="仿宋" w:eastAsia="仿宋" w:cs="仿宋"/>
                <w:color w:val="auto"/>
                <w:highlight w:val="none"/>
              </w:rPr>
              <w:t>注：各投标人的价格得分按此方法计算后，结果保留2位小数，第3位四舍五入。</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*（1-中标率），其中</w:t>
      </w:r>
      <w:r>
        <w:rPr>
          <w:rFonts w:hint="eastAsia" w:ascii="宋体" w:hAnsi="宋体" w:cs="TimesNewRomanPSMT"/>
          <w:color w:val="0000FF"/>
          <w:szCs w:val="21"/>
          <w:lang w:val="en-US" w:eastAsia="zh-CN"/>
        </w:rPr>
        <w:t>以业主委托的第三方审计公司确定审计结算价</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消防设备、报警点位、电源线、备用电池、报警阀压力开关、消防水炮、管材等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w:t>
      </w:r>
      <w:r>
        <w:rPr>
          <w:rFonts w:hint="eastAsia" w:ascii="宋体" w:hAnsi="宋体" w:cs="TimesNewRomanPSMT"/>
          <w:bCs/>
          <w:color w:val="0000FF"/>
          <w:sz w:val="21"/>
          <w:szCs w:val="21"/>
          <w:lang w:val="en-US" w:eastAsia="zh-CN"/>
        </w:rPr>
        <w:t>第三方检测机构检测合格，并</w:t>
      </w:r>
      <w:r>
        <w:rPr>
          <w:rFonts w:hint="eastAsia" w:ascii="宋体" w:hAnsi="宋体" w:cs="TimesNewRomanPSMT"/>
          <w:bCs/>
          <w:color w:val="0000FF"/>
          <w:sz w:val="21"/>
          <w:szCs w:val="21"/>
        </w:rPr>
        <w:t>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pStyle w:val="2"/>
        <w:rPr>
          <w:rFonts w:hint="eastAsia" w:ascii="宋体" w:hAnsi="宋体" w:cs="仿宋_GB2312"/>
          <w:kern w:val="0"/>
          <w:szCs w:val="21"/>
          <w:lang w:eastAsia="zh-CN"/>
        </w:rPr>
      </w:pPr>
    </w:p>
    <w:p>
      <w:pPr>
        <w:pStyle w:val="2"/>
        <w:rPr>
          <w:rFonts w:hint="eastAsia" w:ascii="宋体" w:hAnsi="宋体" w:cs="仿宋_GB2312"/>
          <w:kern w:val="0"/>
          <w:szCs w:val="21"/>
          <w:lang w:eastAsia="zh-CN"/>
        </w:rPr>
      </w:pPr>
    </w:p>
    <w:p>
      <w:pPr>
        <w:pStyle w:val="2"/>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F7114B"/>
    <w:rsid w:val="05F717DB"/>
    <w:rsid w:val="07870DD4"/>
    <w:rsid w:val="07933142"/>
    <w:rsid w:val="07A05E7D"/>
    <w:rsid w:val="07DF3C55"/>
    <w:rsid w:val="08103BAC"/>
    <w:rsid w:val="08687625"/>
    <w:rsid w:val="08785560"/>
    <w:rsid w:val="08D46119"/>
    <w:rsid w:val="09451A80"/>
    <w:rsid w:val="099F3E40"/>
    <w:rsid w:val="09B54D47"/>
    <w:rsid w:val="09CF5737"/>
    <w:rsid w:val="0A2441B5"/>
    <w:rsid w:val="0A5A5EBE"/>
    <w:rsid w:val="0AAC6BE4"/>
    <w:rsid w:val="0AB32181"/>
    <w:rsid w:val="0AB61377"/>
    <w:rsid w:val="0ADE2021"/>
    <w:rsid w:val="0AE66846"/>
    <w:rsid w:val="0B4A311D"/>
    <w:rsid w:val="0BA056F7"/>
    <w:rsid w:val="0BAF2250"/>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F062706"/>
    <w:rsid w:val="0F07103E"/>
    <w:rsid w:val="0F2E3A4B"/>
    <w:rsid w:val="0FA00107"/>
    <w:rsid w:val="0FAE4BA9"/>
    <w:rsid w:val="0FDA2C64"/>
    <w:rsid w:val="100F0015"/>
    <w:rsid w:val="10163297"/>
    <w:rsid w:val="10B412E9"/>
    <w:rsid w:val="11151C5F"/>
    <w:rsid w:val="11342AE3"/>
    <w:rsid w:val="11547BE0"/>
    <w:rsid w:val="11E20196"/>
    <w:rsid w:val="122C41A2"/>
    <w:rsid w:val="1260013F"/>
    <w:rsid w:val="12666D58"/>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E76070"/>
    <w:rsid w:val="17FC683D"/>
    <w:rsid w:val="18367CDA"/>
    <w:rsid w:val="18A373BF"/>
    <w:rsid w:val="191C650D"/>
    <w:rsid w:val="19C26E47"/>
    <w:rsid w:val="1A377E4D"/>
    <w:rsid w:val="1A417455"/>
    <w:rsid w:val="1A55578A"/>
    <w:rsid w:val="1A761E92"/>
    <w:rsid w:val="1A8643C5"/>
    <w:rsid w:val="1A8804E1"/>
    <w:rsid w:val="1ABE2171"/>
    <w:rsid w:val="1B7431C3"/>
    <w:rsid w:val="1BA96FBE"/>
    <w:rsid w:val="1BC70C49"/>
    <w:rsid w:val="1BF965A1"/>
    <w:rsid w:val="1C107DE9"/>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17309F"/>
    <w:rsid w:val="243E2265"/>
    <w:rsid w:val="2472448D"/>
    <w:rsid w:val="252400AA"/>
    <w:rsid w:val="25372ADE"/>
    <w:rsid w:val="25BB1B2D"/>
    <w:rsid w:val="25D87FB3"/>
    <w:rsid w:val="25DE77BD"/>
    <w:rsid w:val="25EC2C8E"/>
    <w:rsid w:val="2648468A"/>
    <w:rsid w:val="27225448"/>
    <w:rsid w:val="27266761"/>
    <w:rsid w:val="2746156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D0AC3"/>
    <w:rsid w:val="3B920879"/>
    <w:rsid w:val="3C36656E"/>
    <w:rsid w:val="3D2C178A"/>
    <w:rsid w:val="3D6067DA"/>
    <w:rsid w:val="3DA12DAE"/>
    <w:rsid w:val="3DD570E9"/>
    <w:rsid w:val="3E0747AF"/>
    <w:rsid w:val="3E1A638D"/>
    <w:rsid w:val="3EB1152D"/>
    <w:rsid w:val="3F30557D"/>
    <w:rsid w:val="3F3C3A0D"/>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901A9F"/>
    <w:rsid w:val="47922799"/>
    <w:rsid w:val="47D97FC7"/>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C206EE"/>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12753A8"/>
    <w:rsid w:val="61347170"/>
    <w:rsid w:val="61612908"/>
    <w:rsid w:val="61797104"/>
    <w:rsid w:val="619E2C47"/>
    <w:rsid w:val="61A27AD0"/>
    <w:rsid w:val="62467775"/>
    <w:rsid w:val="628A613F"/>
    <w:rsid w:val="62936CE6"/>
    <w:rsid w:val="62CC2286"/>
    <w:rsid w:val="63365241"/>
    <w:rsid w:val="63613D1C"/>
    <w:rsid w:val="6363722B"/>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55021"/>
    <w:rsid w:val="7E1259A1"/>
    <w:rsid w:val="7ECF6A67"/>
    <w:rsid w:val="7EEC1F1A"/>
    <w:rsid w:val="7EF121CF"/>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4</TotalTime>
  <ScaleCrop>false</ScaleCrop>
  <LinksUpToDate>false</LinksUpToDate>
  <CharactersWithSpaces>11055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2021-06-17T07:36:00Z</cp:lastPrinted>
  <dcterms:modified xsi:type="dcterms:W3CDTF">2021-06-22T14:17:43Z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