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124" w:beforeLines="40" w:beforeAutospacing="0" w:after="93" w:afterLines="30" w:afterAutospacing="0" w:line="560" w:lineRule="exact"/>
        <w:jc w:val="center"/>
        <w:rPr>
          <w:rFonts w:ascii="Arial" w:hAnsi="Arial" w:eastAsia="仿宋" w:cs="Arial"/>
          <w:b/>
          <w:sz w:val="36"/>
          <w:szCs w:val="36"/>
        </w:rPr>
      </w:pPr>
      <w:r>
        <w:rPr>
          <w:rFonts w:hint="eastAsia" w:ascii="Arial" w:hAnsi="Arial" w:eastAsia="仿宋" w:cs="Arial"/>
          <w:b/>
          <w:sz w:val="36"/>
          <w:szCs w:val="36"/>
        </w:rPr>
        <w:t>南浔镇</w:t>
      </w:r>
      <w:r>
        <w:rPr>
          <w:rFonts w:hint="eastAsia" w:ascii="Arial" w:hAnsi="Arial" w:eastAsia="仿宋" w:cs="Arial"/>
          <w:b/>
          <w:sz w:val="36"/>
          <w:szCs w:val="36"/>
          <w:lang w:val="en-US" w:eastAsia="zh-CN"/>
        </w:rPr>
        <w:t>人瑞路路灯</w:t>
      </w:r>
      <w:r>
        <w:rPr>
          <w:rFonts w:hint="eastAsia" w:ascii="Arial" w:hAnsi="Arial" w:eastAsia="仿宋" w:cs="Arial"/>
          <w:b/>
          <w:sz w:val="36"/>
          <w:szCs w:val="36"/>
        </w:rPr>
        <w:t>采购公告</w:t>
      </w:r>
    </w:p>
    <w:p>
      <w:pPr>
        <w:pStyle w:val="12"/>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2"/>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lang w:val="en-US"/>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路灯和投光灯，用于人瑞路街道路灯改造,撤换旧的光源。</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bookmarkStart w:id="1" w:name="_GoBack"/>
      <w:bookmarkEnd w:id="1"/>
    </w:p>
    <w:p>
      <w:pPr>
        <w:pStyle w:val="12"/>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cs="Arial"/>
          <w:sz w:val="28"/>
          <w:szCs w:val="28"/>
        </w:rPr>
        <w:t>CTSY-20210</w:t>
      </w:r>
      <w:r>
        <w:rPr>
          <w:rFonts w:hint="eastAsia" w:ascii="仿宋" w:hAnsi="仿宋" w:eastAsia="仿宋" w:cs="Arial"/>
          <w:sz w:val="28"/>
          <w:szCs w:val="28"/>
          <w:lang w:val="en-US" w:eastAsia="zh-CN"/>
        </w:rPr>
        <w:t>7001人瑞路路灯</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湖州南浔城投实业发展有限公司</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sz w:val="28"/>
          <w:szCs w:val="28"/>
          <w:highlight w:val="none"/>
          <w:lang w:val="en-US" w:eastAsia="zh-CN"/>
        </w:rPr>
        <w:t>采购周期15天，25天</w:t>
      </w:r>
      <w:r>
        <w:rPr>
          <w:rFonts w:hint="eastAsia" w:ascii="仿宋" w:hAnsi="仿宋" w:eastAsia="仿宋" w:cs="Arial"/>
          <w:kern w:val="0"/>
          <w:sz w:val="28"/>
          <w:szCs w:val="28"/>
          <w:highlight w:val="none"/>
        </w:rPr>
        <w:t>供货</w:t>
      </w:r>
      <w:r>
        <w:rPr>
          <w:rFonts w:hint="eastAsia" w:ascii="仿宋" w:hAnsi="仿宋" w:eastAsia="仿宋" w:cs="Arial"/>
          <w:kern w:val="0"/>
          <w:sz w:val="28"/>
          <w:szCs w:val="28"/>
          <w:highlight w:val="none"/>
          <w:lang w:val="en-US" w:eastAsia="zh-CN"/>
        </w:rPr>
        <w:t>到现场。</w:t>
      </w:r>
    </w:p>
    <w:p>
      <w:pPr>
        <w:pStyle w:val="12"/>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具体详见附件清单。</w:t>
      </w:r>
      <w:r>
        <w:rPr>
          <w:rFonts w:hint="eastAsia" w:ascii="仿宋" w:hAnsi="仿宋" w:eastAsia="仿宋" w:cs="Arial"/>
          <w:sz w:val="28"/>
          <w:szCs w:val="28"/>
        </w:rPr>
        <w:t>清单中品牌为建议品牌，请提供同等级及以上品牌，并在清单“备注”栏中注明供货品牌及型号。</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pStyle w:val="12"/>
        <w:numPr>
          <w:ilvl w:val="0"/>
          <w:numId w:val="1"/>
        </w:numPr>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采购人自合同签订后15日内支付合同总价的</w:t>
      </w:r>
      <w:r>
        <w:rPr>
          <w:rFonts w:hint="eastAsia" w:ascii="仿宋" w:hAnsi="仿宋" w:eastAsia="仿宋" w:cs="Arial"/>
          <w:b/>
          <w:bCs/>
          <w:sz w:val="28"/>
          <w:szCs w:val="28"/>
          <w:lang w:val="en-US" w:eastAsia="zh-CN"/>
        </w:rPr>
        <w:t>20</w:t>
      </w:r>
      <w:r>
        <w:rPr>
          <w:rFonts w:hint="eastAsia" w:ascii="仿宋" w:hAnsi="仿宋" w:eastAsia="仿宋" w:cs="Arial"/>
          <w:b/>
          <w:bCs/>
          <w:sz w:val="28"/>
          <w:szCs w:val="28"/>
        </w:rPr>
        <w:t>%作为预付款；</w:t>
      </w:r>
      <w:r>
        <w:rPr>
          <w:rFonts w:hint="eastAsia" w:ascii="仿宋" w:hAnsi="仿宋" w:eastAsia="仿宋" w:cs="Arial"/>
          <w:b/>
          <w:bCs/>
          <w:sz w:val="28"/>
          <w:szCs w:val="28"/>
          <w:lang w:val="en-US" w:eastAsia="zh-CN"/>
        </w:rPr>
        <w:t xml:space="preserve">   </w:t>
      </w:r>
      <w:r>
        <w:rPr>
          <w:rFonts w:hint="eastAsia" w:ascii="仿宋" w:hAnsi="仿宋" w:eastAsia="仿宋" w:cs="Arial"/>
          <w:b/>
          <w:bCs/>
          <w:sz w:val="28"/>
          <w:szCs w:val="28"/>
        </w:rPr>
        <w:t>（</w:t>
      </w:r>
      <w:r>
        <w:rPr>
          <w:rFonts w:ascii="仿宋" w:hAnsi="仿宋" w:eastAsia="仿宋" w:cs="Arial"/>
          <w:b/>
          <w:bCs/>
          <w:sz w:val="28"/>
          <w:szCs w:val="28"/>
        </w:rPr>
        <w:t>2</w:t>
      </w:r>
      <w:r>
        <w:rPr>
          <w:rFonts w:hint="eastAsia" w:ascii="仿宋" w:hAnsi="仿宋" w:eastAsia="仿宋" w:cs="Arial"/>
          <w:b/>
          <w:bCs/>
          <w:sz w:val="28"/>
          <w:szCs w:val="28"/>
        </w:rPr>
        <w:t>）货到项目现场并</w:t>
      </w:r>
      <w:r>
        <w:rPr>
          <w:rFonts w:hint="eastAsia" w:ascii="仿宋" w:hAnsi="仿宋" w:eastAsia="仿宋" w:cs="Arial"/>
          <w:b/>
          <w:bCs/>
          <w:sz w:val="28"/>
          <w:szCs w:val="28"/>
          <w:lang w:val="en-US" w:eastAsia="zh-CN"/>
        </w:rPr>
        <w:t>经业主和采购人确认后支付至合同总价的60%；（3）整体安装完成后并</w:t>
      </w:r>
      <w:r>
        <w:rPr>
          <w:rFonts w:hint="eastAsia" w:ascii="仿宋" w:hAnsi="仿宋" w:eastAsia="仿宋" w:cs="Arial"/>
          <w:b/>
          <w:bCs/>
          <w:sz w:val="28"/>
          <w:szCs w:val="28"/>
        </w:rPr>
        <w:t>通过业主及</w:t>
      </w:r>
      <w:r>
        <w:rPr>
          <w:rFonts w:hint="eastAsia" w:ascii="仿宋" w:hAnsi="仿宋" w:eastAsia="仿宋" w:cs="Arial"/>
          <w:b/>
          <w:bCs/>
          <w:sz w:val="28"/>
          <w:szCs w:val="28"/>
          <w:lang w:val="en-US" w:eastAsia="zh-CN"/>
        </w:rPr>
        <w:t>采购人</w:t>
      </w:r>
      <w:r>
        <w:rPr>
          <w:rFonts w:hint="eastAsia" w:ascii="仿宋" w:hAnsi="仿宋" w:eastAsia="仿宋" w:cs="Arial"/>
          <w:b/>
          <w:bCs/>
          <w:sz w:val="28"/>
          <w:szCs w:val="28"/>
        </w:rPr>
        <w:t>验收合格后支付至合同</w:t>
      </w:r>
      <w:r>
        <w:rPr>
          <w:rFonts w:hint="eastAsia" w:ascii="仿宋" w:hAnsi="仿宋" w:eastAsia="仿宋" w:cs="Arial"/>
          <w:b/>
          <w:bCs/>
          <w:sz w:val="28"/>
          <w:szCs w:val="28"/>
          <w:lang w:val="en-US" w:eastAsia="zh-CN"/>
        </w:rPr>
        <w:t>总</w:t>
      </w:r>
      <w:r>
        <w:rPr>
          <w:rFonts w:hint="eastAsia" w:ascii="仿宋" w:hAnsi="仿宋" w:eastAsia="仿宋" w:cs="Arial"/>
          <w:b/>
          <w:bCs/>
          <w:sz w:val="28"/>
          <w:szCs w:val="28"/>
        </w:rPr>
        <w:t>价的</w:t>
      </w:r>
      <w:r>
        <w:rPr>
          <w:rFonts w:hint="eastAsia" w:ascii="仿宋" w:hAnsi="仿宋" w:eastAsia="仿宋" w:cs="Arial"/>
          <w:b/>
          <w:bCs/>
          <w:sz w:val="28"/>
          <w:szCs w:val="28"/>
          <w:lang w:val="en-US" w:eastAsia="zh-CN"/>
        </w:rPr>
        <w:t>98</w:t>
      </w:r>
      <w:r>
        <w:rPr>
          <w:rFonts w:hint="eastAsia" w:ascii="仿宋" w:hAnsi="仿宋" w:eastAsia="仿宋" w:cs="Arial"/>
          <w:b/>
          <w:bCs/>
          <w:sz w:val="28"/>
          <w:szCs w:val="28"/>
        </w:rPr>
        <w:t>%；</w:t>
      </w:r>
    </w:p>
    <w:p>
      <w:pPr>
        <w:pStyle w:val="12"/>
        <w:numPr>
          <w:ilvl w:val="0"/>
          <w:numId w:val="0"/>
        </w:numPr>
        <w:shd w:val="clear" w:color="auto" w:fill="FFFFFF"/>
        <w:spacing w:before="0" w:beforeAutospacing="0" w:after="0" w:afterAutospacing="0" w:line="400" w:lineRule="exact"/>
        <w:jc w:val="both"/>
        <w:rPr>
          <w:rFonts w:ascii="仿宋" w:hAnsi="仿宋" w:eastAsia="仿宋" w:cs="Arial"/>
          <w:b/>
          <w:bCs/>
          <w:sz w:val="28"/>
          <w:szCs w:val="28"/>
        </w:rPr>
      </w:pPr>
      <w:r>
        <w:rPr>
          <w:rFonts w:hint="eastAsia" w:ascii="仿宋" w:hAnsi="仿宋" w:eastAsia="仿宋" w:cs="Arial"/>
          <w:b/>
          <w:bCs/>
          <w:sz w:val="28"/>
          <w:szCs w:val="28"/>
        </w:rPr>
        <w:t>（</w:t>
      </w:r>
      <w:r>
        <w:rPr>
          <w:rFonts w:ascii="仿宋" w:hAnsi="仿宋" w:eastAsia="仿宋" w:cs="Arial"/>
          <w:b/>
          <w:bCs/>
          <w:sz w:val="28"/>
          <w:szCs w:val="28"/>
        </w:rPr>
        <w:t>4</w:t>
      </w:r>
      <w:r>
        <w:rPr>
          <w:rFonts w:hint="eastAsia" w:ascii="仿宋" w:hAnsi="仿宋" w:eastAsia="仿宋" w:cs="Arial"/>
          <w:b/>
          <w:bCs/>
          <w:sz w:val="28"/>
          <w:szCs w:val="28"/>
        </w:rPr>
        <w:t>）余款待质保期满后无息退还。</w:t>
      </w:r>
    </w:p>
    <w:p>
      <w:pPr>
        <w:pStyle w:val="12"/>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w:t>
      </w:r>
      <w:r>
        <w:rPr>
          <w:rFonts w:hint="eastAsia" w:ascii="仿宋" w:hAnsi="仿宋" w:eastAsia="仿宋" w:cs="Arial"/>
          <w:b/>
          <w:bCs/>
          <w:sz w:val="28"/>
          <w:szCs w:val="28"/>
          <w:lang w:val="en-US" w:eastAsia="zh-CN"/>
        </w:rPr>
        <w:t>相关费用</w:t>
      </w:r>
      <w:r>
        <w:rPr>
          <w:rFonts w:hint="eastAsia" w:ascii="仿宋" w:hAnsi="仿宋" w:eastAsia="仿宋" w:cs="Arial"/>
          <w:b/>
          <w:bCs/>
          <w:sz w:val="28"/>
          <w:szCs w:val="28"/>
        </w:rPr>
        <w:t>，并交由采购人确认，产生</w:t>
      </w:r>
      <w:r>
        <w:rPr>
          <w:rFonts w:hint="eastAsia" w:ascii="仿宋" w:hAnsi="仿宋" w:eastAsia="仿宋" w:cs="Arial"/>
          <w:b/>
          <w:bCs/>
          <w:sz w:val="28"/>
          <w:szCs w:val="28"/>
          <w:lang w:val="en-US" w:eastAsia="zh-CN"/>
        </w:rPr>
        <w:t>的</w:t>
      </w:r>
      <w:r>
        <w:rPr>
          <w:rFonts w:hint="eastAsia" w:ascii="仿宋" w:hAnsi="仿宋" w:eastAsia="仿宋" w:cs="Arial"/>
          <w:b/>
          <w:bCs/>
          <w:sz w:val="28"/>
          <w:szCs w:val="28"/>
        </w:rPr>
        <w:t>费用另行协商。</w:t>
      </w:r>
    </w:p>
    <w:p>
      <w:pPr>
        <w:pStyle w:val="12"/>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2"/>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2"/>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2"/>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2"/>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2"/>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sz w:val="28"/>
          <w:szCs w:val="28"/>
          <w:highlight w:val="none"/>
          <w:lang w:val="en-US" w:eastAsia="zh-CN"/>
        </w:rPr>
        <w:t>380000</w:t>
      </w:r>
      <w:r>
        <w:rPr>
          <w:rFonts w:ascii="仿宋" w:hAnsi="仿宋" w:eastAsia="仿宋" w:cs="Arial"/>
          <w:b/>
          <w:sz w:val="28"/>
          <w:szCs w:val="28"/>
          <w:highlight w:val="none"/>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2"/>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w:t>
      </w:r>
      <w:r>
        <w:rPr>
          <w:rFonts w:hint="eastAsia" w:ascii="仿宋" w:hAnsi="仿宋" w:eastAsia="仿宋" w:cs="Arial"/>
          <w:sz w:val="28"/>
          <w:szCs w:val="28"/>
          <w:lang w:val="en-US" w:eastAsia="zh-CN"/>
        </w:rPr>
        <w:t>采购人</w:t>
      </w:r>
      <w:r>
        <w:rPr>
          <w:rFonts w:hint="eastAsia" w:ascii="仿宋" w:hAnsi="仿宋" w:eastAsia="仿宋" w:cs="Arial"/>
          <w:sz w:val="28"/>
          <w:szCs w:val="28"/>
        </w:rPr>
        <w:t>联系处，否则视为放弃本次投标；</w:t>
      </w:r>
    </w:p>
    <w:p>
      <w:pPr>
        <w:pStyle w:val="12"/>
        <w:shd w:val="clear" w:color="auto" w:fill="FFFFFF"/>
        <w:spacing w:before="0" w:beforeAutospacing="0" w:after="0" w:afterAutospacing="0" w:line="400" w:lineRule="exact"/>
        <w:rPr>
          <w:rFonts w:ascii="仿宋" w:hAnsi="仿宋" w:eastAsia="仿宋" w:cs="Arial"/>
          <w:sz w:val="28"/>
          <w:szCs w:val="28"/>
          <w:highlight w:val="none"/>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highlight w:val="none"/>
        </w:rPr>
        <w:t>2021年</w:t>
      </w:r>
      <w:r>
        <w:rPr>
          <w:rFonts w:ascii="仿宋" w:hAnsi="仿宋" w:eastAsia="仿宋" w:cs="Arial"/>
          <w:sz w:val="28"/>
          <w:szCs w:val="28"/>
          <w:highlight w:val="none"/>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14</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00</w:t>
      </w:r>
      <w:r>
        <w:rPr>
          <w:rFonts w:hint="eastAsia" w:ascii="仿宋" w:hAnsi="仿宋" w:eastAsia="仿宋" w:cs="Arial"/>
          <w:sz w:val="28"/>
          <w:szCs w:val="28"/>
          <w:highlight w:val="none"/>
        </w:rPr>
        <w:t>，</w:t>
      </w:r>
      <w:r>
        <w:rPr>
          <w:rFonts w:ascii="仿宋" w:hAnsi="仿宋" w:eastAsia="仿宋" w:cs="Arial"/>
          <w:sz w:val="28"/>
          <w:szCs w:val="28"/>
          <w:highlight w:val="none"/>
        </w:rPr>
        <w:t>并于</w:t>
      </w:r>
      <w:r>
        <w:rPr>
          <w:rFonts w:hint="eastAsia" w:ascii="仿宋" w:hAnsi="仿宋" w:eastAsia="仿宋" w:cs="Arial"/>
          <w:sz w:val="28"/>
          <w:szCs w:val="28"/>
          <w:highlight w:val="none"/>
        </w:rPr>
        <w:t>2021年</w:t>
      </w:r>
      <w:r>
        <w:rPr>
          <w:rFonts w:ascii="仿宋" w:hAnsi="仿宋" w:eastAsia="仿宋" w:cs="Arial"/>
          <w:sz w:val="28"/>
          <w:szCs w:val="28"/>
          <w:highlight w:val="none"/>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14</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00</w:t>
      </w:r>
      <w:r>
        <w:rPr>
          <w:rFonts w:ascii="仿宋" w:hAnsi="仿宋" w:eastAsia="仿宋" w:cs="Arial"/>
          <w:sz w:val="28"/>
          <w:szCs w:val="28"/>
          <w:highlight w:val="none"/>
        </w:rPr>
        <w:t>开标</w:t>
      </w:r>
      <w:r>
        <w:rPr>
          <w:rFonts w:hint="eastAsia" w:ascii="仿宋" w:hAnsi="仿宋" w:eastAsia="仿宋" w:cs="Arial"/>
          <w:sz w:val="28"/>
          <w:szCs w:val="28"/>
          <w:highlight w:val="none"/>
        </w:rPr>
        <w:t>。</w:t>
      </w:r>
    </w:p>
    <w:p>
      <w:pPr>
        <w:pStyle w:val="12"/>
        <w:shd w:val="clear" w:color="auto" w:fill="FFFFFF"/>
        <w:spacing w:before="0" w:beforeAutospacing="0" w:after="0" w:afterAutospacing="0" w:line="400" w:lineRule="exact"/>
        <w:rPr>
          <w:rFonts w:ascii="仿宋" w:hAnsi="仿宋" w:eastAsia="仿宋" w:cs="Arial"/>
          <w:sz w:val="28"/>
          <w:szCs w:val="28"/>
          <w:highlight w:val="none"/>
        </w:rPr>
      </w:pPr>
      <w:r>
        <w:rPr>
          <w:rFonts w:hint="eastAsia" w:ascii="仿宋" w:hAnsi="仿宋" w:eastAsia="仿宋" w:cs="Arial"/>
          <w:b/>
          <w:sz w:val="28"/>
          <w:szCs w:val="28"/>
          <w:highlight w:val="none"/>
        </w:rPr>
        <w:t>开标地点：</w:t>
      </w:r>
      <w:r>
        <w:rPr>
          <w:rFonts w:hint="eastAsia" w:ascii="仿宋" w:hAnsi="仿宋" w:eastAsia="仿宋" w:cs="Arial"/>
          <w:sz w:val="28"/>
          <w:szCs w:val="28"/>
          <w:highlight w:val="none"/>
        </w:rPr>
        <w:t>湖州市南浔区朝阳路8</w:t>
      </w:r>
      <w:r>
        <w:rPr>
          <w:rFonts w:ascii="仿宋" w:hAnsi="仿宋" w:eastAsia="仿宋" w:cs="Arial"/>
          <w:sz w:val="28"/>
          <w:szCs w:val="28"/>
          <w:highlight w:val="none"/>
        </w:rPr>
        <w:t>8号</w:t>
      </w:r>
      <w:r>
        <w:rPr>
          <w:rFonts w:hint="eastAsia" w:ascii="仿宋" w:hAnsi="仿宋" w:eastAsia="仿宋" w:cs="Arial"/>
          <w:sz w:val="28"/>
          <w:szCs w:val="28"/>
          <w:highlight w:val="none"/>
        </w:rPr>
        <w:t>湖州南浔城投建设集团有限公司（澜海渔村南面）二楼开标室。要求公司评标小组所有人员于2021年</w:t>
      </w:r>
      <w:r>
        <w:rPr>
          <w:rFonts w:ascii="仿宋" w:hAnsi="仿宋" w:eastAsia="仿宋" w:cs="Arial"/>
          <w:sz w:val="28"/>
          <w:szCs w:val="28"/>
          <w:highlight w:val="none"/>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14</w:t>
      </w:r>
      <w:r>
        <w:rPr>
          <w:rFonts w:hint="eastAsia" w:ascii="仿宋" w:hAnsi="仿宋" w:eastAsia="仿宋" w:cs="Arial"/>
          <w:sz w:val="28"/>
          <w:szCs w:val="28"/>
          <w:highlight w:val="none"/>
        </w:rPr>
        <w:t>:</w:t>
      </w:r>
      <w:r>
        <w:rPr>
          <w:rFonts w:ascii="仿宋" w:hAnsi="仿宋" w:eastAsia="仿宋" w:cs="Arial"/>
          <w:sz w:val="28"/>
          <w:szCs w:val="28"/>
          <w:highlight w:val="none"/>
        </w:rPr>
        <w:t>00准时到达开标室</w:t>
      </w:r>
      <w:r>
        <w:rPr>
          <w:rFonts w:hint="eastAsia" w:ascii="仿宋" w:hAnsi="仿宋" w:eastAsia="仿宋" w:cs="Arial"/>
          <w:sz w:val="28"/>
          <w:szCs w:val="28"/>
          <w:highlight w:val="none"/>
        </w:rPr>
        <w:t>，</w:t>
      </w:r>
      <w:r>
        <w:rPr>
          <w:rFonts w:ascii="仿宋" w:hAnsi="仿宋" w:eastAsia="仿宋" w:cs="Arial"/>
          <w:sz w:val="28"/>
          <w:szCs w:val="28"/>
          <w:highlight w:val="none"/>
        </w:rPr>
        <w:t>按照规定展开开标工作</w:t>
      </w:r>
      <w:r>
        <w:rPr>
          <w:rFonts w:hint="eastAsia" w:ascii="仿宋" w:hAnsi="仿宋" w:eastAsia="仿宋" w:cs="Arial"/>
          <w:sz w:val="28"/>
          <w:szCs w:val="28"/>
          <w:highlight w:val="none"/>
        </w:rPr>
        <w:t>。</w:t>
      </w:r>
    </w:p>
    <w:p>
      <w:pPr>
        <w:pStyle w:val="12"/>
        <w:shd w:val="clear" w:color="auto" w:fill="FFFFFF"/>
        <w:spacing w:before="0" w:beforeAutospacing="0" w:after="0" w:afterAutospacing="0" w:line="400" w:lineRule="exact"/>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rPr>
        <w:t>联系人：</w:t>
      </w:r>
      <w:r>
        <w:rPr>
          <w:rFonts w:hint="eastAsia" w:ascii="仿宋" w:hAnsi="仿宋" w:eastAsia="仿宋" w:cs="Arial"/>
          <w:sz w:val="28"/>
          <w:szCs w:val="28"/>
          <w:highlight w:val="none"/>
          <w:lang w:val="en-US" w:eastAsia="zh-CN"/>
        </w:rPr>
        <w:t>毛工</w:t>
      </w:r>
    </w:p>
    <w:p>
      <w:pPr>
        <w:pStyle w:val="12"/>
        <w:shd w:val="clear" w:color="auto" w:fill="FFFFFF"/>
        <w:spacing w:before="0" w:beforeAutospacing="0" w:after="0" w:afterAutospacing="0" w:line="400" w:lineRule="exact"/>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rPr>
        <w:t>联系电话：</w:t>
      </w:r>
      <w:r>
        <w:rPr>
          <w:rFonts w:hint="eastAsia" w:ascii="仿宋" w:hAnsi="仿宋" w:eastAsia="仿宋" w:cs="Arial"/>
          <w:sz w:val="28"/>
          <w:szCs w:val="28"/>
          <w:highlight w:val="none"/>
        </w:rPr>
        <w:t>1</w:t>
      </w:r>
      <w:r>
        <w:rPr>
          <w:rFonts w:ascii="仿宋" w:hAnsi="仿宋" w:eastAsia="仿宋" w:cs="Arial"/>
          <w:sz w:val="28"/>
          <w:szCs w:val="28"/>
          <w:highlight w:val="none"/>
        </w:rPr>
        <w:t>5</w:t>
      </w:r>
      <w:r>
        <w:rPr>
          <w:rFonts w:hint="eastAsia" w:ascii="仿宋" w:hAnsi="仿宋" w:eastAsia="仿宋" w:cs="Arial"/>
          <w:sz w:val="28"/>
          <w:szCs w:val="28"/>
          <w:highlight w:val="none"/>
          <w:lang w:val="en-US" w:eastAsia="zh-CN"/>
        </w:rPr>
        <w:t>868236875</w:t>
      </w:r>
    </w:p>
    <w:p>
      <w:pPr>
        <w:pStyle w:val="12"/>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7"/>
          <w:rFonts w:ascii="仿宋" w:hAnsi="仿宋" w:eastAsia="仿宋" w:cs="Arial"/>
          <w:color w:val="auto"/>
          <w:sz w:val="28"/>
          <w:szCs w:val="28"/>
        </w:rPr>
        <w:t>nxctsy001@163.com</w:t>
      </w:r>
      <w:r>
        <w:rPr>
          <w:rStyle w:val="17"/>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2"/>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2"/>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、本次采购招标的一切解释权和执行权归湖州南浔城投实业发展有限公司所有，供应商须服从和配合我公司所有工作；</w:t>
      </w:r>
    </w:p>
    <w:p>
      <w:pPr>
        <w:pStyle w:val="12"/>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w:t>
      </w:r>
      <w:r>
        <w:rPr>
          <w:rFonts w:hint="eastAsia" w:ascii="仿宋" w:hAnsi="仿宋" w:eastAsia="仿宋" w:cs="Arial"/>
          <w:sz w:val="28"/>
          <w:szCs w:val="28"/>
          <w:lang w:val="en-US" w:eastAsia="zh-CN"/>
        </w:rPr>
        <w:t>及采购人</w:t>
      </w:r>
      <w:r>
        <w:rPr>
          <w:rFonts w:hint="eastAsia" w:ascii="仿宋" w:hAnsi="仿宋" w:eastAsia="仿宋" w:cs="Arial"/>
          <w:sz w:val="28"/>
          <w:szCs w:val="28"/>
        </w:rPr>
        <w:t>要求。报价期间如有疑问，可将质疑书面打印加盖公司公章后以电子邮件形式发送至本邮箱。</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1、CTSY-2021</w:t>
      </w:r>
      <w:r>
        <w:rPr>
          <w:rFonts w:ascii="仿宋" w:hAnsi="仿宋" w:eastAsia="仿宋" w:cs="Arial"/>
          <w:sz w:val="28"/>
          <w:szCs w:val="28"/>
        </w:rPr>
        <w:t>0</w:t>
      </w:r>
      <w:r>
        <w:rPr>
          <w:rFonts w:hint="eastAsia" w:ascii="仿宋" w:hAnsi="仿宋" w:eastAsia="仿宋" w:cs="Arial"/>
          <w:sz w:val="28"/>
          <w:szCs w:val="28"/>
          <w:lang w:val="en-US" w:eastAsia="zh-CN"/>
        </w:rPr>
        <w:t>7001</w:t>
      </w:r>
      <w:r>
        <w:rPr>
          <w:rFonts w:hint="eastAsia" w:ascii="仿宋" w:hAnsi="仿宋" w:eastAsia="仿宋" w:cs="Arial"/>
          <w:sz w:val="28"/>
          <w:szCs w:val="28"/>
        </w:rPr>
        <w:t>清单</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3、承诺书</w:t>
      </w:r>
    </w:p>
    <w:p>
      <w:pPr>
        <w:pStyle w:val="12"/>
        <w:shd w:val="clear" w:color="auto" w:fill="FFFFFF"/>
        <w:spacing w:before="0" w:beforeAutospacing="0" w:after="0" w:afterAutospacing="0" w:line="400" w:lineRule="exact"/>
        <w:jc w:val="right"/>
        <w:rPr>
          <w:rFonts w:ascii="仿宋" w:hAnsi="仿宋" w:eastAsia="仿宋" w:cs="Arial"/>
          <w:sz w:val="28"/>
          <w:szCs w:val="28"/>
        </w:rPr>
      </w:pPr>
    </w:p>
    <w:p>
      <w:pPr>
        <w:pStyle w:val="12"/>
        <w:shd w:val="clear" w:color="auto" w:fill="FFFFFF"/>
        <w:spacing w:before="0" w:beforeAutospacing="0" w:after="0" w:afterAutospacing="0" w:line="400" w:lineRule="exact"/>
        <w:jc w:val="both"/>
        <w:rPr>
          <w:rFonts w:ascii="仿宋" w:hAnsi="仿宋" w:eastAsia="仿宋" w:cs="Arial"/>
          <w:sz w:val="28"/>
          <w:szCs w:val="28"/>
        </w:rPr>
      </w:pPr>
    </w:p>
    <w:p>
      <w:pPr>
        <w:pStyle w:val="12"/>
        <w:shd w:val="clear" w:color="auto" w:fill="FFFFFF"/>
        <w:spacing w:before="0" w:beforeAutospacing="0" w:after="0" w:afterAutospacing="0" w:line="400" w:lineRule="exact"/>
        <w:jc w:val="right"/>
        <w:rPr>
          <w:rFonts w:ascii="仿宋" w:hAnsi="仿宋" w:eastAsia="仿宋" w:cs="Arial"/>
          <w:sz w:val="32"/>
          <w:szCs w:val="32"/>
        </w:rPr>
      </w:pPr>
    </w:p>
    <w:p>
      <w:pPr>
        <w:pStyle w:val="12"/>
        <w:shd w:val="clear" w:color="auto" w:fill="FFFFFF"/>
        <w:spacing w:before="0" w:beforeAutospacing="0" w:after="0" w:afterAutospacing="0" w:line="400" w:lineRule="exact"/>
        <w:jc w:val="right"/>
        <w:rPr>
          <w:rFonts w:ascii="仿宋" w:hAnsi="仿宋" w:eastAsia="仿宋" w:cs="Arial"/>
          <w:sz w:val="32"/>
          <w:szCs w:val="32"/>
        </w:rPr>
      </w:pPr>
      <w:r>
        <w:rPr>
          <w:rFonts w:hint="eastAsia" w:ascii="仿宋" w:hAnsi="仿宋" w:eastAsia="仿宋" w:cs="Arial"/>
          <w:sz w:val="32"/>
          <w:szCs w:val="32"/>
        </w:rPr>
        <w:t>湖州南浔城投实业发展有限公司</w:t>
      </w:r>
    </w:p>
    <w:p>
      <w:pPr>
        <w:pStyle w:val="12"/>
        <w:shd w:val="clear" w:color="auto" w:fill="FFFFFF"/>
        <w:wordWrap w:val="0"/>
        <w:spacing w:before="0" w:beforeAutospacing="0" w:after="0" w:afterAutospacing="0" w:line="400" w:lineRule="exact"/>
        <w:jc w:val="right"/>
        <w:rPr>
          <w:rFonts w:ascii="仿宋" w:hAnsi="仿宋" w:eastAsia="仿宋" w:cs="Arial"/>
          <w:sz w:val="32"/>
          <w:szCs w:val="32"/>
        </w:rPr>
      </w:pPr>
    </w:p>
    <w:p>
      <w:pPr>
        <w:pStyle w:val="12"/>
        <w:shd w:val="clear" w:color="auto" w:fill="FFFFFF"/>
        <w:wordWrap w:val="0"/>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2021年</w:t>
      </w:r>
      <w:r>
        <w:rPr>
          <w:rFonts w:hint="eastAsia" w:ascii="仿宋" w:hAnsi="仿宋" w:eastAsia="仿宋" w:cs="Arial"/>
          <w:sz w:val="32"/>
          <w:szCs w:val="32"/>
          <w:lang w:val="en-US" w:eastAsia="zh-CN"/>
        </w:rPr>
        <w:t>7</w:t>
      </w:r>
      <w:r>
        <w:rPr>
          <w:rFonts w:hint="eastAsia" w:ascii="仿宋" w:hAnsi="仿宋" w:eastAsia="仿宋" w:cs="Arial"/>
          <w:sz w:val="32"/>
          <w:szCs w:val="32"/>
        </w:rPr>
        <w:t>月</w:t>
      </w:r>
      <w:r>
        <w:rPr>
          <w:rFonts w:hint="eastAsia" w:ascii="仿宋" w:hAnsi="仿宋" w:eastAsia="仿宋" w:cs="Arial"/>
          <w:sz w:val="32"/>
          <w:szCs w:val="32"/>
          <w:lang w:val="en-US" w:eastAsia="zh-CN"/>
        </w:rPr>
        <w:t>6</w:t>
      </w:r>
      <w:r>
        <w:rPr>
          <w:rFonts w:hint="eastAsia" w:ascii="仿宋" w:hAnsi="仿宋" w:eastAsia="仿宋" w:cs="Arial"/>
          <w:sz w:val="32"/>
          <w:szCs w:val="32"/>
        </w:rPr>
        <w:t>日</w:t>
      </w:r>
      <w:r>
        <w:rPr>
          <w:rFonts w:hint="eastAsia" w:ascii="仿宋" w:hAnsi="仿宋" w:eastAsia="仿宋" w:cs="Arial"/>
          <w:sz w:val="36"/>
          <w:szCs w:val="36"/>
        </w:rPr>
        <w:t xml:space="preserve"> </w:t>
      </w:r>
      <w:r>
        <w:rPr>
          <w:rFonts w:ascii="仿宋" w:hAnsi="仿宋" w:eastAsia="仿宋" w:cs="Arial"/>
          <w:sz w:val="28"/>
          <w:szCs w:val="28"/>
        </w:rPr>
        <w:t xml:space="preserve">    </w:t>
      </w:r>
    </w:p>
    <w:p>
      <w:pPr>
        <w:widowControl/>
        <w:jc w:val="left"/>
        <w:rPr>
          <w:rFonts w:ascii="仿宋" w:hAnsi="仿宋" w:eastAsia="仿宋" w:cs="Arial"/>
          <w:kern w:val="0"/>
          <w:sz w:val="28"/>
          <w:szCs w:val="28"/>
        </w:rPr>
      </w:pPr>
      <w:r>
        <w:rPr>
          <w:rFonts w:ascii="仿宋" w:hAnsi="仿宋" w:eastAsia="仿宋" w:cs="Arial"/>
          <w:sz w:val="28"/>
          <w:szCs w:val="28"/>
        </w:rPr>
        <w:br w:type="page"/>
      </w:r>
    </w:p>
    <w:p>
      <w:pPr>
        <w:pStyle w:val="12"/>
        <w:shd w:val="clear" w:color="auto" w:fill="FFFFFF"/>
        <w:spacing w:before="0" w:beforeAutospacing="0" w:after="0" w:afterAutospacing="0" w:line="400" w:lineRule="exact"/>
        <w:rPr>
          <w:rFonts w:ascii="仿宋" w:hAnsi="仿宋" w:eastAsia="仿宋" w:cs="Arial"/>
          <w:sz w:val="28"/>
          <w:szCs w:val="28"/>
        </w:rPr>
      </w:pPr>
    </w:p>
    <w:p>
      <w:pPr>
        <w:pStyle w:val="7"/>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7"/>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7"/>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7"/>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5"/>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6"/>
        <w:tabs>
          <w:tab w:val="left" w:pos="939"/>
        </w:tabs>
        <w:snapToGrid w:val="0"/>
        <w:spacing w:line="440" w:lineRule="exact"/>
        <w:ind w:left="773" w:leftChars="150" w:hanging="458" w:hangingChars="191"/>
        <w:rPr>
          <w:rFonts w:ascii="宋体"/>
          <w:sz w:val="24"/>
        </w:rPr>
      </w:pPr>
    </w:p>
    <w:p>
      <w:pPr>
        <w:pStyle w:val="28"/>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3"/>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
      <w:pPr>
        <w:pStyle w:val="7"/>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致：湖州南浔城投实业发展有限公司</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2"/>
        <w:shd w:val="clear" w:color="auto" w:fill="FFFFFF"/>
        <w:spacing w:before="0" w:beforeAutospacing="0" w:after="0" w:afterAutospacing="0" w:line="400" w:lineRule="exact"/>
        <w:rPr>
          <w:rFonts w:cs="Arial"/>
          <w:sz w:val="28"/>
          <w:szCs w:val="28"/>
        </w:rPr>
      </w:pPr>
    </w:p>
    <w:sectPr>
      <w:footerReference r:id="rId3" w:type="default"/>
      <w:pgSz w:w="11906" w:h="16838"/>
      <w:pgMar w:top="1247" w:right="1644"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AA016"/>
    <w:multiLevelType w:val="singleLevel"/>
    <w:tmpl w:val="F06AA0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C3E20"/>
    <w:rsid w:val="000C4DC0"/>
    <w:rsid w:val="000D7BB0"/>
    <w:rsid w:val="0013628E"/>
    <w:rsid w:val="0013682D"/>
    <w:rsid w:val="00155E76"/>
    <w:rsid w:val="00172175"/>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E1571"/>
    <w:rsid w:val="003E235B"/>
    <w:rsid w:val="00424C8A"/>
    <w:rsid w:val="00432F94"/>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707F"/>
    <w:rsid w:val="005F427C"/>
    <w:rsid w:val="006713E5"/>
    <w:rsid w:val="00674355"/>
    <w:rsid w:val="00694245"/>
    <w:rsid w:val="00695EC2"/>
    <w:rsid w:val="00697F24"/>
    <w:rsid w:val="006A362D"/>
    <w:rsid w:val="006B0130"/>
    <w:rsid w:val="006B5328"/>
    <w:rsid w:val="006B5971"/>
    <w:rsid w:val="006E4BFB"/>
    <w:rsid w:val="00704598"/>
    <w:rsid w:val="0070674E"/>
    <w:rsid w:val="00781EA7"/>
    <w:rsid w:val="007B72E9"/>
    <w:rsid w:val="007D1F78"/>
    <w:rsid w:val="00822A9C"/>
    <w:rsid w:val="00823DC7"/>
    <w:rsid w:val="00826BC2"/>
    <w:rsid w:val="00832449"/>
    <w:rsid w:val="008619B5"/>
    <w:rsid w:val="0089582E"/>
    <w:rsid w:val="008A686D"/>
    <w:rsid w:val="008C4495"/>
    <w:rsid w:val="008D79E6"/>
    <w:rsid w:val="008F1256"/>
    <w:rsid w:val="009361B9"/>
    <w:rsid w:val="009476FF"/>
    <w:rsid w:val="00957ACF"/>
    <w:rsid w:val="0097152B"/>
    <w:rsid w:val="009E22B0"/>
    <w:rsid w:val="009E3F32"/>
    <w:rsid w:val="00A12668"/>
    <w:rsid w:val="00A429D0"/>
    <w:rsid w:val="00A64CE0"/>
    <w:rsid w:val="00A72901"/>
    <w:rsid w:val="00AE0470"/>
    <w:rsid w:val="00B26EDA"/>
    <w:rsid w:val="00B5089A"/>
    <w:rsid w:val="00B513C0"/>
    <w:rsid w:val="00B52454"/>
    <w:rsid w:val="00BC2A25"/>
    <w:rsid w:val="00BC404B"/>
    <w:rsid w:val="00C16280"/>
    <w:rsid w:val="00C46DD2"/>
    <w:rsid w:val="00C66EFA"/>
    <w:rsid w:val="00C912A1"/>
    <w:rsid w:val="00CA4C26"/>
    <w:rsid w:val="00CB2194"/>
    <w:rsid w:val="00CD1841"/>
    <w:rsid w:val="00CD77F0"/>
    <w:rsid w:val="00CE6107"/>
    <w:rsid w:val="00CE65C9"/>
    <w:rsid w:val="00D17AFA"/>
    <w:rsid w:val="00D5669A"/>
    <w:rsid w:val="00D80576"/>
    <w:rsid w:val="00E04E00"/>
    <w:rsid w:val="00E17191"/>
    <w:rsid w:val="00E64CDF"/>
    <w:rsid w:val="00ED7077"/>
    <w:rsid w:val="00EE14DC"/>
    <w:rsid w:val="00F05AF8"/>
    <w:rsid w:val="00F10914"/>
    <w:rsid w:val="00F16063"/>
    <w:rsid w:val="00F450D2"/>
    <w:rsid w:val="00F628A9"/>
    <w:rsid w:val="00F73E4D"/>
    <w:rsid w:val="00F8169E"/>
    <w:rsid w:val="00F90D88"/>
    <w:rsid w:val="03651406"/>
    <w:rsid w:val="03990163"/>
    <w:rsid w:val="0469766A"/>
    <w:rsid w:val="04A341FF"/>
    <w:rsid w:val="05685F23"/>
    <w:rsid w:val="09BD4D4A"/>
    <w:rsid w:val="0BA9653C"/>
    <w:rsid w:val="0D184A9B"/>
    <w:rsid w:val="11081A53"/>
    <w:rsid w:val="115F4425"/>
    <w:rsid w:val="1566388A"/>
    <w:rsid w:val="163E14B4"/>
    <w:rsid w:val="1AC051EE"/>
    <w:rsid w:val="1E7A31CA"/>
    <w:rsid w:val="2AEF64C2"/>
    <w:rsid w:val="2BBC6C05"/>
    <w:rsid w:val="335D5C5A"/>
    <w:rsid w:val="35F008D8"/>
    <w:rsid w:val="3B057A89"/>
    <w:rsid w:val="3B327023"/>
    <w:rsid w:val="3BD840DF"/>
    <w:rsid w:val="41195871"/>
    <w:rsid w:val="4460739E"/>
    <w:rsid w:val="52EA6277"/>
    <w:rsid w:val="55964E68"/>
    <w:rsid w:val="559E5E41"/>
    <w:rsid w:val="59FE74D5"/>
    <w:rsid w:val="64A804AF"/>
    <w:rsid w:val="6E9A166C"/>
    <w:rsid w:val="70B054B2"/>
    <w:rsid w:val="71985604"/>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3"/>
    <w:qFormat/>
    <w:uiPriority w:val="0"/>
    <w:pPr>
      <w:ind w:firstLine="420"/>
    </w:pPr>
    <w:rPr>
      <w:rFonts w:eastAsia="宋体"/>
      <w:szCs w:val="20"/>
    </w:rPr>
  </w:style>
  <w:style w:type="paragraph" w:styleId="4">
    <w:name w:val="Body Text"/>
    <w:basedOn w:val="1"/>
    <w:link w:val="25"/>
    <w:semiHidden/>
    <w:unhideWhenUsed/>
    <w:qFormat/>
    <w:uiPriority w:val="99"/>
    <w:pPr>
      <w:spacing w:after="120"/>
    </w:pPr>
  </w:style>
  <w:style w:type="paragraph" w:styleId="5">
    <w:name w:val="Body Text Indent"/>
    <w:basedOn w:val="1"/>
    <w:link w:val="24"/>
    <w:qFormat/>
    <w:uiPriority w:val="0"/>
    <w:pPr>
      <w:spacing w:line="360" w:lineRule="auto"/>
      <w:ind w:firstLine="600" w:firstLineChars="200"/>
    </w:pPr>
    <w:rPr>
      <w:rFonts w:ascii="仿宋_GB2312" w:hAnsi="宋体" w:eastAsia="仿宋_GB2312"/>
      <w:sz w:val="30"/>
      <w:szCs w:val="24"/>
    </w:rPr>
  </w:style>
  <w:style w:type="paragraph" w:styleId="6">
    <w:name w:val="List 2"/>
    <w:basedOn w:val="1"/>
    <w:qFormat/>
    <w:uiPriority w:val="0"/>
    <w:pPr>
      <w:ind w:left="100" w:leftChars="200" w:hanging="200" w:hangingChars="200"/>
    </w:pPr>
    <w:rPr>
      <w:rFonts w:ascii="Times New Roman" w:hAnsi="Times New Roman" w:eastAsia="宋体" w:cs="Times New Roman"/>
      <w:szCs w:val="24"/>
    </w:rPr>
  </w:style>
  <w:style w:type="paragraph" w:styleId="7">
    <w:name w:val="Plain Text"/>
    <w:basedOn w:val="1"/>
    <w:link w:val="29"/>
    <w:qFormat/>
    <w:uiPriority w:val="0"/>
    <w:rPr>
      <w:rFonts w:ascii="宋体" w:hAnsi="Courier New" w:eastAsia="宋体" w:cs="Courier New"/>
      <w:szCs w:val="21"/>
    </w:rPr>
  </w:style>
  <w:style w:type="paragraph" w:styleId="8">
    <w:name w:val="Date"/>
    <w:basedOn w:val="1"/>
    <w:next w:val="1"/>
    <w:link w:val="21"/>
    <w:semiHidden/>
    <w:unhideWhenUsed/>
    <w:qFormat/>
    <w:uiPriority w:val="99"/>
    <w:pPr>
      <w:ind w:left="100" w:leftChars="2500"/>
    </w:p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link w:val="26"/>
    <w:qFormat/>
    <w:uiPriority w:val="0"/>
    <w:pPr>
      <w:ind w:firstLine="420" w:firstLineChars="100"/>
      <w:jc w:val="center"/>
    </w:pPr>
    <w:rPr>
      <w:rFonts w:ascii="Times New Roman" w:hAnsi="Times New Roman" w:eastAsia="黑体" w:cs="Times New Roman"/>
      <w:color w:val="FF0000"/>
      <w:sz w:val="28"/>
      <w:szCs w:val="24"/>
    </w:rPr>
  </w:style>
  <w:style w:type="table" w:styleId="15">
    <w:name w:val="Table Grid"/>
    <w:basedOn w:val="1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character" w:customStyle="1" w:styleId="20">
    <w:name w:val="批注框文本 Char"/>
    <w:basedOn w:val="16"/>
    <w:link w:val="9"/>
    <w:semiHidden/>
    <w:qFormat/>
    <w:uiPriority w:val="99"/>
    <w:rPr>
      <w:kern w:val="2"/>
      <w:sz w:val="18"/>
      <w:szCs w:val="18"/>
    </w:rPr>
  </w:style>
  <w:style w:type="character" w:customStyle="1" w:styleId="21">
    <w:name w:val="日期 Char"/>
    <w:basedOn w:val="16"/>
    <w:link w:val="8"/>
    <w:semiHidden/>
    <w:qFormat/>
    <w:uiPriority w:val="99"/>
    <w:rPr>
      <w:kern w:val="2"/>
      <w:sz w:val="21"/>
      <w:szCs w:val="22"/>
    </w:rPr>
  </w:style>
  <w:style w:type="character" w:customStyle="1" w:styleId="22">
    <w:name w:val="标题 1 Char"/>
    <w:basedOn w:val="16"/>
    <w:link w:val="2"/>
    <w:qFormat/>
    <w:uiPriority w:val="0"/>
    <w:rPr>
      <w:rFonts w:ascii="Times New Roman" w:hAnsi="Times New Roman" w:eastAsia="宋体" w:cs="Times New Roman"/>
      <w:b/>
      <w:bCs/>
      <w:kern w:val="44"/>
      <w:sz w:val="44"/>
      <w:szCs w:val="44"/>
    </w:rPr>
  </w:style>
  <w:style w:type="character" w:customStyle="1" w:styleId="23">
    <w:name w:val="正文缩进 Char"/>
    <w:link w:val="3"/>
    <w:qFormat/>
    <w:uiPriority w:val="0"/>
    <w:rPr>
      <w:rFonts w:eastAsia="宋体"/>
      <w:kern w:val="2"/>
      <w:sz w:val="21"/>
    </w:rPr>
  </w:style>
  <w:style w:type="character" w:customStyle="1" w:styleId="24">
    <w:name w:val="正文文本缩进 Char"/>
    <w:link w:val="5"/>
    <w:qFormat/>
    <w:locked/>
    <w:uiPriority w:val="0"/>
    <w:rPr>
      <w:rFonts w:ascii="仿宋_GB2312" w:hAnsi="宋体" w:eastAsia="仿宋_GB2312"/>
      <w:kern w:val="2"/>
      <w:sz w:val="30"/>
      <w:szCs w:val="24"/>
    </w:rPr>
  </w:style>
  <w:style w:type="character" w:customStyle="1" w:styleId="25">
    <w:name w:val="正文文本 Char"/>
    <w:basedOn w:val="16"/>
    <w:link w:val="4"/>
    <w:semiHidden/>
    <w:qFormat/>
    <w:uiPriority w:val="99"/>
    <w:rPr>
      <w:kern w:val="2"/>
      <w:sz w:val="21"/>
      <w:szCs w:val="22"/>
    </w:rPr>
  </w:style>
  <w:style w:type="character" w:customStyle="1" w:styleId="26">
    <w:name w:val="正文首行缩进 Char"/>
    <w:basedOn w:val="25"/>
    <w:link w:val="13"/>
    <w:qFormat/>
    <w:uiPriority w:val="0"/>
    <w:rPr>
      <w:rFonts w:ascii="Times New Roman" w:hAnsi="Times New Roman" w:eastAsia="黑体" w:cs="Times New Roman"/>
      <w:color w:val="FF0000"/>
      <w:kern w:val="2"/>
      <w:sz w:val="28"/>
      <w:szCs w:val="24"/>
    </w:rPr>
  </w:style>
  <w:style w:type="character" w:customStyle="1" w:styleId="27">
    <w:name w:val="正文文本缩进 Char1"/>
    <w:basedOn w:val="16"/>
    <w:semiHidden/>
    <w:qFormat/>
    <w:uiPriority w:val="99"/>
    <w:rPr>
      <w:kern w:val="2"/>
      <w:sz w:val="21"/>
      <w:szCs w:val="22"/>
    </w:rPr>
  </w:style>
  <w:style w:type="paragraph" w:customStyle="1" w:styleId="28">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29">
    <w:name w:val="纯文本 Char"/>
    <w:basedOn w:val="16"/>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A893A-EDCB-4A5E-AAFA-31127B1E13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598</Words>
  <Characters>3410</Characters>
  <Lines>28</Lines>
  <Paragraphs>7</Paragraphs>
  <TotalTime>10</TotalTime>
  <ScaleCrop>false</ScaleCrop>
  <LinksUpToDate>false</LinksUpToDate>
  <CharactersWithSpaces>4001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lvy</cp:lastModifiedBy>
  <cp:lastPrinted>2021-06-28T09:28:00Z</cp:lastPrinted>
  <dcterms:modified xsi:type="dcterms:W3CDTF">2021-07-07T01:46:27Z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D641395ADDE74D3DAE47363CCA6042EB</vt:lpwstr>
  </property>
</Properties>
</file>