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国网南浔供电所新大楼新增更改工程</w:t>
      </w:r>
    </w:p>
    <w:p>
      <w:pPr>
        <w:pStyle w:val="2"/>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国网南浔供电所新大楼新增更改工程</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国网南浔供电所新大楼新增更改工程，含装修、总布配套改造。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国网南浔供电所新大楼新增更改工程</w:t>
      </w:r>
      <w:r>
        <w:rPr>
          <w:rFonts w:hint="eastAsia" w:ascii="宋体" w:hAnsi="宋体" w:eastAsia="宋体"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bidi="ar-SA"/>
        </w:rPr>
        <w:t>部分楼层装修改造、电线安装调试、总布照明、围栏、绿化部分施工。</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国网南浔供电所新大楼新增更改工程</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0000FF"/>
          <w:kern w:val="0"/>
          <w:sz w:val="21"/>
          <w:szCs w:val="21"/>
          <w:u w:val="none"/>
          <w:lang w:val="en-US" w:eastAsia="zh-CN"/>
        </w:rPr>
        <w:t>国网南浔供电所新大楼新增更改工程</w:t>
      </w:r>
      <w:r>
        <w:rPr>
          <w:rFonts w:hint="eastAsia" w:ascii="宋体" w:hAnsi="宋体" w:eastAsia="宋体" w:cs="宋体"/>
          <w:b w:val="0"/>
          <w:bCs w:val="0"/>
          <w:color w:val="0000FF"/>
          <w:kern w:val="0"/>
          <w:sz w:val="21"/>
          <w:szCs w:val="21"/>
          <w:u w:val="none"/>
          <w:lang w:val="en-US" w:eastAsia="zh-CN" w:bidi="ar-SA"/>
        </w:rPr>
        <w:t>，</w:t>
      </w:r>
      <w:r>
        <w:rPr>
          <w:rFonts w:hint="eastAsia" w:cs="宋体"/>
          <w:b w:val="0"/>
          <w:bCs w:val="0"/>
          <w:color w:val="0000FF"/>
          <w:kern w:val="0"/>
          <w:sz w:val="21"/>
          <w:szCs w:val="21"/>
          <w:u w:val="none"/>
          <w:lang w:val="en-US" w:eastAsia="zh-CN" w:bidi="ar-SA"/>
        </w:rPr>
        <w:t>含架空层地面车库改造，顶层设备（顶层设备改做健身房）、储藏室装修（地面、吊顶照明、空调5P柜机2台），档案室柜机空调，五楼健身房窗户加限位器</w:t>
      </w:r>
      <w:r>
        <w:rPr>
          <w:rFonts w:hint="eastAsia" w:ascii="宋体" w:hAnsi="宋体" w:eastAsia="宋体" w:cs="宋体"/>
          <w:b w:val="0"/>
          <w:bCs w:val="0"/>
          <w:color w:val="0000FF"/>
          <w:kern w:val="0"/>
          <w:sz w:val="21"/>
          <w:szCs w:val="21"/>
          <w:u w:val="none"/>
          <w:lang w:val="en-US" w:eastAsia="zh-CN" w:bidi="ar-SA"/>
        </w:rPr>
        <w:t>，</w:t>
      </w:r>
      <w:r>
        <w:rPr>
          <w:rFonts w:hint="eastAsia" w:cs="宋体"/>
          <w:b w:val="0"/>
          <w:bCs w:val="0"/>
          <w:color w:val="0000FF"/>
          <w:kern w:val="0"/>
          <w:sz w:val="21"/>
          <w:szCs w:val="21"/>
          <w:u w:val="none"/>
          <w:lang w:val="en-US" w:eastAsia="zh-CN" w:bidi="ar-SA"/>
        </w:rPr>
        <w:t>走道监控、所长办公室监控，对着堆场的监控和照明线路连接，大楼边或绿化中增加照明，卫生间2、3楼男厕格局改动，3、4楼淋浴房的加装隔断和小的更衣柜，堆场绿植围栏，靠围墙停车位尾部80公分绿化，库房前部分绿化。大楼北留1.5米绿化，留车位（楼梯两边）等施工内容及方案设计，</w:t>
      </w:r>
      <w:r>
        <w:rPr>
          <w:rFonts w:hint="eastAsia" w:ascii="宋体" w:hAnsi="宋体" w:eastAsia="宋体" w:cs="宋体"/>
          <w:b w:val="0"/>
          <w:bCs w:val="0"/>
          <w:color w:val="0000FF"/>
          <w:kern w:val="0"/>
          <w:sz w:val="21"/>
          <w:szCs w:val="21"/>
          <w:u w:val="none"/>
          <w:lang w:val="en-US" w:eastAsia="zh-CN" w:bidi="ar-SA"/>
        </w:rPr>
        <w:t>工程施工范围以业主单位要求为准，直至满足功能性要求及设计单位、业主单位要求并达到竣工验收合格为止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南浔区国网南浔供电所</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为已入湖州南浔城投城市建设集团有限公司房建劳务资质分包库。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2021年8月6日至2021年8月9日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暂估总价150万元）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国网南浔供电所新大楼新增更改工程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cs="宋体"/>
                <w:b w:val="0"/>
                <w:bCs w:val="0"/>
                <w:color w:val="0000FF"/>
                <w:kern w:val="0"/>
                <w:sz w:val="21"/>
                <w:szCs w:val="21"/>
                <w:u w:val="none"/>
                <w:lang w:val="en-US" w:eastAsia="zh-CN"/>
              </w:rPr>
              <w:t>国网南浔供电所新大楼新增更改工程</w:t>
            </w:r>
            <w:r>
              <w:rPr>
                <w:rFonts w:hint="eastAsia" w:ascii="宋体" w:hAnsi="宋体" w:eastAsia="宋体" w:cs="宋体"/>
                <w:b w:val="0"/>
                <w:bCs w:val="0"/>
                <w:color w:val="0000FF"/>
                <w:kern w:val="0"/>
                <w:sz w:val="21"/>
                <w:szCs w:val="21"/>
                <w:u w:val="none"/>
                <w:lang w:val="en-US" w:eastAsia="zh-CN" w:bidi="ar-SA"/>
              </w:rPr>
              <w:t>，</w:t>
            </w:r>
            <w:r>
              <w:rPr>
                <w:rFonts w:hint="eastAsia" w:cs="宋体"/>
                <w:b w:val="0"/>
                <w:bCs w:val="0"/>
                <w:color w:val="0000FF"/>
                <w:kern w:val="0"/>
                <w:sz w:val="21"/>
                <w:szCs w:val="21"/>
                <w:u w:val="none"/>
                <w:lang w:val="en-US" w:eastAsia="zh-CN" w:bidi="ar-SA"/>
              </w:rPr>
              <w:t>含架空层地面车库改造，顶层设备（顶层设备改做健身房）、储藏室装修（地面、吊顶照明、空调5P柜机2台），档案室柜机空调，五楼健身房窗户加限位器</w:t>
            </w:r>
            <w:r>
              <w:rPr>
                <w:rFonts w:hint="eastAsia" w:ascii="宋体" w:hAnsi="宋体" w:eastAsia="宋体" w:cs="宋体"/>
                <w:b w:val="0"/>
                <w:bCs w:val="0"/>
                <w:color w:val="0000FF"/>
                <w:kern w:val="0"/>
                <w:sz w:val="21"/>
                <w:szCs w:val="21"/>
                <w:u w:val="none"/>
                <w:lang w:val="en-US" w:eastAsia="zh-CN" w:bidi="ar-SA"/>
              </w:rPr>
              <w:t>，</w:t>
            </w:r>
            <w:r>
              <w:rPr>
                <w:rFonts w:hint="eastAsia" w:cs="宋体"/>
                <w:b w:val="0"/>
                <w:bCs w:val="0"/>
                <w:color w:val="0000FF"/>
                <w:kern w:val="0"/>
                <w:sz w:val="21"/>
                <w:szCs w:val="21"/>
                <w:u w:val="none"/>
                <w:lang w:val="en-US" w:eastAsia="zh-CN" w:bidi="ar-SA"/>
              </w:rPr>
              <w:t>走道监控、所长办公室监控，对着堆场的监控和照明线路连接，大楼边或绿化中增加照明，卫生间2、3楼男厕格局改动，3、4楼淋浴房的加装隔断和小的更衣柜，堆场绿植围栏，靠围墙停车位尾部80公分绿化，库房前部分绿化。大楼北留1.5米绿化，留车位（楼梯两边）等施工内容及方案设计，</w:t>
            </w:r>
            <w:r>
              <w:rPr>
                <w:rFonts w:hint="eastAsia" w:ascii="宋体" w:hAnsi="宋体" w:eastAsia="宋体" w:cs="宋体"/>
                <w:b w:val="0"/>
                <w:bCs w:val="0"/>
                <w:color w:val="0000FF"/>
                <w:kern w:val="0"/>
                <w:sz w:val="21"/>
                <w:szCs w:val="21"/>
                <w:u w:val="none"/>
                <w:lang w:val="en-US" w:eastAsia="zh-CN" w:bidi="ar-SA"/>
              </w:rPr>
              <w:t>工程</w:t>
            </w:r>
            <w:r>
              <w:rPr>
                <w:rFonts w:hint="eastAsia" w:cs="宋体"/>
                <w:b w:val="0"/>
                <w:bCs w:val="0"/>
                <w:color w:val="0000FF"/>
                <w:kern w:val="0"/>
                <w:sz w:val="21"/>
                <w:szCs w:val="21"/>
                <w:u w:val="none"/>
                <w:lang w:val="en-US" w:eastAsia="zh-CN" w:bidi="ar-SA"/>
              </w:rPr>
              <w:t>具体</w:t>
            </w:r>
            <w:r>
              <w:rPr>
                <w:rFonts w:hint="eastAsia" w:ascii="宋体" w:hAnsi="宋体" w:eastAsia="宋体" w:cs="宋体"/>
                <w:b w:val="0"/>
                <w:bCs w:val="0"/>
                <w:color w:val="0000FF"/>
                <w:kern w:val="0"/>
                <w:sz w:val="21"/>
                <w:szCs w:val="21"/>
                <w:u w:val="none"/>
                <w:lang w:val="en-US" w:eastAsia="zh-CN" w:bidi="ar-SA"/>
              </w:rPr>
              <w:t>施工范围以业主单位要求为准，直至满足功能性要求及设计单位、业主单位要求并达到竣工验收合格为止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30日历天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bookmarkStart w:id="44" w:name="_GoBack"/>
      <w:bookmarkEnd w:id="44"/>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52045575"/>
      <w:bookmarkStart w:id="3" w:name="_Toc179632593"/>
      <w:bookmarkStart w:id="4" w:name="_Toc246996962"/>
      <w:bookmarkStart w:id="5" w:name="_Toc296590983"/>
      <w:bookmarkStart w:id="6" w:name="_Toc296602462"/>
      <w:bookmarkStart w:id="7" w:name="_Toc144974543"/>
      <w:bookmarkStart w:id="8" w:name="_Toc247085733"/>
      <w:bookmarkStart w:id="9" w:name="_Toc152042351"/>
      <w:bookmarkStart w:id="10" w:name="_Toc246996219"/>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47085734"/>
      <w:bookmarkStart w:id="13" w:name="_Toc179632594"/>
      <w:bookmarkStart w:id="14" w:name="_Toc144974544"/>
      <w:bookmarkStart w:id="15" w:name="_Toc152045576"/>
      <w:bookmarkStart w:id="16" w:name="_Toc246996220"/>
      <w:bookmarkStart w:id="17" w:name="_Toc246996963"/>
      <w:bookmarkStart w:id="18" w:name="_Toc2966024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246996221"/>
      <w:bookmarkStart w:id="21" w:name="_Toc144974545"/>
      <w:bookmarkStart w:id="22" w:name="_Toc152045577"/>
      <w:bookmarkStart w:id="23" w:name="_Toc296602464"/>
      <w:bookmarkStart w:id="24" w:name="_Toc179632595"/>
      <w:bookmarkStart w:id="25" w:name="_Toc246996964"/>
      <w:bookmarkStart w:id="26" w:name="_Toc152042353"/>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96602465"/>
      <w:bookmarkStart w:id="29" w:name="_Toc152042354"/>
      <w:bookmarkStart w:id="30" w:name="_Toc152045578"/>
      <w:bookmarkStart w:id="31" w:name="_Toc246996222"/>
      <w:bookmarkStart w:id="32" w:name="_Toc246996965"/>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966"/>
      <w:bookmarkStart w:id="38" w:name="_Toc152045579"/>
      <w:bookmarkStart w:id="39" w:name="_Toc246996223"/>
      <w:bookmarkStart w:id="40" w:name="_Toc247085737"/>
      <w:bookmarkStart w:id="41" w:name="_Toc152042356"/>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大理石、花岗岩、地砖、墙砖、木工板、石膏板、铝扣板、饰面板、乳胶漆、轻钢龙骨、成品门、门套、五金、电线、苗木等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8103BAC"/>
    <w:rsid w:val="08687625"/>
    <w:rsid w:val="08785560"/>
    <w:rsid w:val="08995DA8"/>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9B3D57"/>
    <w:rsid w:val="14BD4BDD"/>
    <w:rsid w:val="14DD050E"/>
    <w:rsid w:val="14E325B3"/>
    <w:rsid w:val="14F50E75"/>
    <w:rsid w:val="14F711DC"/>
    <w:rsid w:val="151B72C0"/>
    <w:rsid w:val="15461AA9"/>
    <w:rsid w:val="1546360D"/>
    <w:rsid w:val="15A47628"/>
    <w:rsid w:val="15DF0493"/>
    <w:rsid w:val="16135686"/>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5A6839"/>
    <w:rsid w:val="1B7431C3"/>
    <w:rsid w:val="1B9848CF"/>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F403AD"/>
    <w:rsid w:val="1F207B44"/>
    <w:rsid w:val="1FA03DAE"/>
    <w:rsid w:val="1FAA3C18"/>
    <w:rsid w:val="1FED51FB"/>
    <w:rsid w:val="1FF15AA8"/>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041D51"/>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7E8314E"/>
    <w:rsid w:val="280B7FEB"/>
    <w:rsid w:val="28450F6C"/>
    <w:rsid w:val="284C16B1"/>
    <w:rsid w:val="28577024"/>
    <w:rsid w:val="28A66FD2"/>
    <w:rsid w:val="29081179"/>
    <w:rsid w:val="2926030A"/>
    <w:rsid w:val="298D54E1"/>
    <w:rsid w:val="29912B2A"/>
    <w:rsid w:val="29933E95"/>
    <w:rsid w:val="29953A54"/>
    <w:rsid w:val="29F76330"/>
    <w:rsid w:val="2A502BDE"/>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670197"/>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D905BB"/>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DA205C"/>
    <w:rsid w:val="65394866"/>
    <w:rsid w:val="65531F1D"/>
    <w:rsid w:val="6561130E"/>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D9676B"/>
    <w:rsid w:val="6DE33D6B"/>
    <w:rsid w:val="6E3A26D8"/>
    <w:rsid w:val="6E4A0B0A"/>
    <w:rsid w:val="6E500CD1"/>
    <w:rsid w:val="6E5C208F"/>
    <w:rsid w:val="6EB1189B"/>
    <w:rsid w:val="6F055553"/>
    <w:rsid w:val="6F2A0302"/>
    <w:rsid w:val="6FC4529C"/>
    <w:rsid w:val="6FE724EF"/>
    <w:rsid w:val="70694A66"/>
    <w:rsid w:val="706B4B17"/>
    <w:rsid w:val="70801458"/>
    <w:rsid w:val="70C94A80"/>
    <w:rsid w:val="7123259E"/>
    <w:rsid w:val="713A502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5FD2911"/>
    <w:rsid w:val="761F46F4"/>
    <w:rsid w:val="764C4219"/>
    <w:rsid w:val="764E771F"/>
    <w:rsid w:val="7681426F"/>
    <w:rsid w:val="76C0056C"/>
    <w:rsid w:val="76F43E80"/>
    <w:rsid w:val="76FD1966"/>
    <w:rsid w:val="774A57ED"/>
    <w:rsid w:val="77737FCB"/>
    <w:rsid w:val="77763557"/>
    <w:rsid w:val="7799290C"/>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6A327E"/>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16</TotalTime>
  <ScaleCrop>false</ScaleCrop>
  <LinksUpToDate>false</LinksUpToDate>
  <CharactersWithSpaces>11055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2021-08-05T07:35:33Z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