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1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南浔镇湖浔大道（阳安塘桥-年丰路）排水管道新建工程</w:t>
      </w:r>
    </w:p>
    <w:p>
      <w:pPr>
        <w:pStyle w:val="12"/>
        <w:rPr>
          <w:rFonts w:hint="eastAsia" w:asciiTheme="majorEastAsia" w:hAnsiTheme="majorEastAsia" w:eastAsiaTheme="majorEastAsia" w:cstheme="majorEastAsia"/>
          <w:b/>
          <w:color w:val="000000"/>
          <w:sz w:val="48"/>
          <w:szCs w:val="48"/>
          <w:lang w:val="en-US" w:eastAsia="zh-CN"/>
        </w:rPr>
      </w:pPr>
    </w:p>
    <w:p>
      <w:pPr>
        <w:pStyle w:val="1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12"/>
      </w:pPr>
    </w:p>
    <w:p>
      <w:pPr>
        <w:pStyle w:val="1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1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pStyle w:val="12"/>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1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b w:val="0"/>
          <w:bCs w:val="0"/>
          <w:color w:val="FF0000"/>
          <w:kern w:val="0"/>
          <w:sz w:val="21"/>
          <w:szCs w:val="21"/>
          <w:u w:val="single"/>
          <w:lang w:val="en-US" w:eastAsia="zh-CN" w:bidi="ar-SA"/>
        </w:rPr>
        <w:t>南浔镇湖浔大道（阳安塘桥-年丰路）</w:t>
      </w:r>
      <w:r>
        <w:rPr>
          <w:rFonts w:hint="eastAsia" w:ascii="宋体" w:hAnsi="宋体" w:cs="宋体"/>
          <w:b w:val="0"/>
          <w:bCs w:val="0"/>
          <w:color w:val="FF0000"/>
          <w:kern w:val="0"/>
          <w:sz w:val="21"/>
          <w:szCs w:val="21"/>
          <w:u w:val="single"/>
          <w:lang w:val="en-US" w:eastAsia="zh-CN" w:bidi="ar-SA"/>
        </w:rPr>
        <w:t>排水</w:t>
      </w:r>
      <w:r>
        <w:rPr>
          <w:rFonts w:hint="eastAsia" w:ascii="宋体" w:hAnsi="宋体" w:eastAsia="宋体" w:cs="宋体"/>
          <w:b w:val="0"/>
          <w:bCs w:val="0"/>
          <w:color w:val="FF0000"/>
          <w:kern w:val="0"/>
          <w:sz w:val="21"/>
          <w:szCs w:val="21"/>
          <w:u w:val="single"/>
          <w:lang w:val="en-US" w:eastAsia="zh-CN" w:bidi="ar-SA"/>
        </w:rPr>
        <w:t>管道新建工程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eastAsia="宋体" w:cs="宋体"/>
          <w:b w:val="0"/>
          <w:bCs w:val="0"/>
          <w:color w:val="FF0000"/>
          <w:kern w:val="0"/>
          <w:sz w:val="21"/>
          <w:szCs w:val="21"/>
          <w:u w:val="none"/>
          <w:lang w:val="en-US" w:eastAsia="zh-CN" w:bidi="ar-SA"/>
        </w:rPr>
        <w:t>南浔镇湖浔大道（阳安塘桥-年丰路）</w:t>
      </w:r>
      <w:r>
        <w:rPr>
          <w:rFonts w:hint="eastAsia" w:ascii="宋体" w:hAnsi="宋体" w:cs="宋体"/>
          <w:b w:val="0"/>
          <w:bCs w:val="0"/>
          <w:color w:val="FF0000"/>
          <w:kern w:val="0"/>
          <w:sz w:val="21"/>
          <w:szCs w:val="21"/>
          <w:u w:val="none"/>
          <w:lang w:val="en-US" w:eastAsia="zh-CN" w:bidi="ar-SA"/>
        </w:rPr>
        <w:t>排水</w:t>
      </w:r>
      <w:r>
        <w:rPr>
          <w:rFonts w:hint="eastAsia" w:ascii="宋体" w:hAnsi="宋体" w:eastAsia="宋体" w:cs="宋体"/>
          <w:b w:val="0"/>
          <w:bCs w:val="0"/>
          <w:color w:val="FF0000"/>
          <w:kern w:val="0"/>
          <w:sz w:val="21"/>
          <w:szCs w:val="21"/>
          <w:u w:val="none"/>
          <w:lang w:val="en-US" w:eastAsia="zh-CN" w:bidi="ar-SA"/>
        </w:rPr>
        <w:t>管道新建工程，</w:t>
      </w:r>
      <w:r>
        <w:rPr>
          <w:rFonts w:hint="eastAsia" w:ascii="宋体" w:hAnsi="宋体" w:cs="宋体"/>
          <w:b w:val="0"/>
          <w:bCs w:val="0"/>
          <w:color w:val="FF0000"/>
          <w:kern w:val="0"/>
          <w:sz w:val="21"/>
          <w:szCs w:val="21"/>
          <w:u w:val="none"/>
          <w:lang w:val="en-US" w:eastAsia="zh-CN" w:bidi="ar-SA"/>
        </w:rPr>
        <w:t>人行道开挖及恢复、管道埋设、砌筑井、雨水口等</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宋体"/>
          <w:b w:val="0"/>
          <w:bCs w:val="0"/>
          <w:color w:val="FF0000"/>
          <w:kern w:val="0"/>
          <w:sz w:val="21"/>
          <w:szCs w:val="21"/>
          <w:u w:val="none"/>
          <w:lang w:val="en-US" w:eastAsia="zh-CN" w:bidi="ar-SA"/>
        </w:rPr>
        <w:t>南浔镇湖浔大道（阳安塘桥-年丰路）</w:t>
      </w:r>
      <w:r>
        <w:rPr>
          <w:rFonts w:hint="eastAsia" w:ascii="宋体" w:hAnsi="宋体" w:cs="宋体"/>
          <w:b w:val="0"/>
          <w:bCs w:val="0"/>
          <w:color w:val="FF0000"/>
          <w:kern w:val="0"/>
          <w:sz w:val="21"/>
          <w:szCs w:val="21"/>
          <w:u w:val="none"/>
          <w:lang w:val="en-US" w:eastAsia="zh-CN" w:bidi="ar-SA"/>
        </w:rPr>
        <w:t>排水</w:t>
      </w:r>
      <w:r>
        <w:rPr>
          <w:rFonts w:hint="eastAsia" w:ascii="宋体" w:hAnsi="宋体" w:eastAsia="宋体" w:cs="宋体"/>
          <w:b w:val="0"/>
          <w:bCs w:val="0"/>
          <w:color w:val="FF0000"/>
          <w:kern w:val="0"/>
          <w:sz w:val="21"/>
          <w:szCs w:val="21"/>
          <w:u w:val="none"/>
          <w:lang w:val="en-US" w:eastAsia="zh-CN" w:bidi="ar-SA"/>
        </w:rPr>
        <w:t>管道新建工程，</w:t>
      </w:r>
      <w:r>
        <w:rPr>
          <w:rFonts w:hint="eastAsia" w:cs="宋体"/>
          <w:b w:val="0"/>
          <w:bCs w:val="0"/>
          <w:color w:val="FF0000"/>
          <w:kern w:val="0"/>
          <w:sz w:val="21"/>
          <w:szCs w:val="21"/>
          <w:u w:val="none"/>
          <w:lang w:val="en-US" w:eastAsia="zh-CN" w:bidi="ar-SA"/>
        </w:rPr>
        <w:t>人行道开挖及恢复，约60米管道埋设，砌筑井、雨水口及其他配合施工的项目内容</w:t>
      </w:r>
      <w:r>
        <w:rPr>
          <w:rFonts w:hint="default" w:ascii="宋体" w:hAnsi="宋体" w:eastAsia="宋体" w:cs="宋体"/>
          <w:b w:val="0"/>
          <w:bCs w:val="0"/>
          <w:color w:val="FF0000"/>
          <w:kern w:val="0"/>
          <w:sz w:val="21"/>
          <w:szCs w:val="21"/>
          <w:u w:val="none"/>
          <w:lang w:val="zh-CN" w:eastAsia="zh-CN" w:bidi="ar-SA"/>
        </w:rPr>
        <w:t>，</w:t>
      </w:r>
      <w:r>
        <w:rPr>
          <w:rFonts w:hint="eastAsia" w:ascii="宋体" w:hAnsi="宋体" w:cs="宋体"/>
          <w:b w:val="0"/>
          <w:bCs w:val="0"/>
          <w:color w:val="FF0000"/>
          <w:kern w:val="0"/>
          <w:sz w:val="21"/>
          <w:szCs w:val="21"/>
          <w:u w:val="none"/>
          <w:lang w:val="en-US" w:eastAsia="zh-CN" w:bidi="ar-SA"/>
        </w:rPr>
        <w:t>具体做法详见设计施工图</w:t>
      </w:r>
      <w:r>
        <w:rPr>
          <w:rFonts w:hint="eastAsia" w:cs="宋体"/>
          <w:b w:val="0"/>
          <w:bCs w:val="0"/>
          <w:color w:val="FF0000"/>
          <w:kern w:val="0"/>
          <w:sz w:val="21"/>
          <w:szCs w:val="21"/>
          <w:u w:val="none"/>
          <w:lang w:val="en-US" w:eastAsia="zh-CN" w:bidi="ar-SA"/>
        </w:rPr>
        <w:t>（Y71-Y74），工程量按实际计算，</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w:t>
      </w:r>
      <w:r>
        <w:rPr>
          <w:rFonts w:hint="eastAsia" w:cs="宋体"/>
          <w:b w:val="0"/>
          <w:bCs w:val="0"/>
          <w:color w:val="FF0000"/>
          <w:kern w:val="0"/>
          <w:sz w:val="21"/>
          <w:szCs w:val="21"/>
          <w:u w:val="none"/>
          <w:lang w:val="en-US" w:eastAsia="zh-CN" w:bidi="ar-SA"/>
        </w:rPr>
        <w:t>和设计图纸</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b w:val="0"/>
          <w:bCs w:val="0"/>
          <w:color w:val="FF0000"/>
          <w:kern w:val="0"/>
          <w:sz w:val="21"/>
          <w:szCs w:val="21"/>
          <w:u w:val="none"/>
          <w:lang w:val="en-US" w:eastAsia="zh-CN" w:bidi="ar-SA"/>
        </w:rPr>
        <w:t>南浔镇湖浔大道（阳安塘桥-年丰路）污水管道新建</w:t>
      </w:r>
      <w:r>
        <w:rPr>
          <w:rFonts w:hint="eastAsia" w:ascii="宋体" w:hAnsi="宋体" w:cs="宋体"/>
          <w:color w:val="FF0000"/>
          <w:kern w:val="0"/>
          <w:sz w:val="21"/>
          <w:szCs w:val="21"/>
          <w:u w:val="none"/>
          <w:lang w:val="en-US" w:eastAsia="zh-CN" w:bidi="ar-SA"/>
        </w:rPr>
        <w:t>劳务分包工程</w:t>
      </w:r>
      <w:r>
        <w:rPr>
          <w:rFonts w:hint="eastAsia" w:ascii="宋体" w:hAnsi="宋体" w:cs="宋体"/>
          <w:kern w:val="0"/>
          <w:sz w:val="21"/>
          <w:szCs w:val="21"/>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eastAsia="宋体" w:cs="宋体"/>
          <w:b w:val="0"/>
          <w:bCs w:val="0"/>
          <w:color w:val="FF0000"/>
          <w:kern w:val="0"/>
          <w:sz w:val="21"/>
          <w:szCs w:val="21"/>
          <w:u w:val="none"/>
          <w:lang w:val="en-US" w:eastAsia="zh-CN" w:bidi="ar-SA"/>
        </w:rPr>
        <w:t>南浔镇湖浔大道（阳安塘桥-年丰路）</w:t>
      </w:r>
      <w:r>
        <w:rPr>
          <w:rFonts w:hint="eastAsia" w:cs="宋体"/>
          <w:b w:val="0"/>
          <w:bCs w:val="0"/>
          <w:color w:val="FF0000"/>
          <w:kern w:val="0"/>
          <w:sz w:val="21"/>
          <w:szCs w:val="21"/>
          <w:u w:val="none"/>
          <w:lang w:val="en-US" w:eastAsia="zh-CN" w:bidi="ar-SA"/>
        </w:rPr>
        <w:t>排水</w:t>
      </w:r>
      <w:r>
        <w:rPr>
          <w:rFonts w:hint="eastAsia" w:ascii="宋体" w:hAnsi="宋体" w:eastAsia="宋体" w:cs="宋体"/>
          <w:b w:val="0"/>
          <w:bCs w:val="0"/>
          <w:color w:val="FF0000"/>
          <w:kern w:val="0"/>
          <w:sz w:val="21"/>
          <w:szCs w:val="21"/>
          <w:u w:val="none"/>
          <w:lang w:val="en-US" w:eastAsia="zh-CN" w:bidi="ar-SA"/>
        </w:rPr>
        <w:t>管道新建工程，</w:t>
      </w:r>
      <w:r>
        <w:rPr>
          <w:rFonts w:hint="eastAsia" w:cs="宋体"/>
          <w:b w:val="0"/>
          <w:bCs w:val="0"/>
          <w:color w:val="FF0000"/>
          <w:kern w:val="0"/>
          <w:sz w:val="21"/>
          <w:szCs w:val="21"/>
          <w:u w:val="none"/>
          <w:lang w:val="en-US" w:eastAsia="zh-CN" w:bidi="ar-SA"/>
        </w:rPr>
        <w:t>人行道开挖及恢复，约60米管道埋设，砌筑井、雨水口及其他配合施工的项目内容</w:t>
      </w:r>
      <w:r>
        <w:rPr>
          <w:rFonts w:hint="default" w:ascii="宋体" w:hAnsi="宋体" w:eastAsia="宋体" w:cs="宋体"/>
          <w:b w:val="0"/>
          <w:bCs w:val="0"/>
          <w:color w:val="FF0000"/>
          <w:kern w:val="0"/>
          <w:sz w:val="21"/>
          <w:szCs w:val="21"/>
          <w:u w:val="none"/>
          <w:lang w:val="zh-CN" w:eastAsia="zh-CN" w:bidi="ar-SA"/>
        </w:rPr>
        <w:t>，</w:t>
      </w:r>
      <w:r>
        <w:rPr>
          <w:rFonts w:hint="eastAsia" w:ascii="宋体" w:hAnsi="宋体" w:cs="宋体"/>
          <w:b w:val="0"/>
          <w:bCs w:val="0"/>
          <w:color w:val="FF0000"/>
          <w:kern w:val="0"/>
          <w:sz w:val="21"/>
          <w:szCs w:val="21"/>
          <w:u w:val="none"/>
          <w:lang w:val="en-US" w:eastAsia="zh-CN" w:bidi="ar-SA"/>
        </w:rPr>
        <w:t>具体做法详见设计施工图</w:t>
      </w:r>
      <w:r>
        <w:rPr>
          <w:rFonts w:hint="eastAsia" w:cs="宋体"/>
          <w:b w:val="0"/>
          <w:bCs w:val="0"/>
          <w:color w:val="FF0000"/>
          <w:kern w:val="0"/>
          <w:sz w:val="21"/>
          <w:szCs w:val="21"/>
          <w:u w:val="none"/>
          <w:lang w:val="en-US" w:eastAsia="zh-CN" w:bidi="ar-SA"/>
        </w:rPr>
        <w:t>（Y71-Y74），工程量按实际计算，</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w:t>
      </w:r>
      <w:r>
        <w:rPr>
          <w:rFonts w:hint="eastAsia" w:cs="宋体"/>
          <w:b w:val="0"/>
          <w:bCs w:val="0"/>
          <w:color w:val="FF0000"/>
          <w:kern w:val="0"/>
          <w:sz w:val="21"/>
          <w:szCs w:val="21"/>
          <w:u w:val="none"/>
          <w:lang w:val="en-US" w:eastAsia="zh-CN" w:bidi="ar-SA"/>
        </w:rPr>
        <w:t>和设计图纸</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eastAsia="宋体" w:cs="宋体"/>
          <w:b w:val="0"/>
          <w:bCs w:val="0"/>
          <w:color w:val="FF0000"/>
          <w:kern w:val="0"/>
          <w:sz w:val="21"/>
          <w:szCs w:val="21"/>
          <w:u w:val="none"/>
          <w:lang w:val="en-US" w:eastAsia="zh-CN" w:bidi="ar-SA"/>
        </w:rPr>
        <w:t>南浔</w:t>
      </w:r>
      <w:r>
        <w:rPr>
          <w:rFonts w:hint="eastAsia" w:ascii="宋体" w:hAnsi="宋体" w:cs="宋体"/>
          <w:b w:val="0"/>
          <w:bCs w:val="0"/>
          <w:color w:val="FF0000"/>
          <w:kern w:val="0"/>
          <w:sz w:val="21"/>
          <w:szCs w:val="21"/>
          <w:u w:val="none"/>
          <w:lang w:val="en-US" w:eastAsia="zh-CN" w:bidi="ar-SA"/>
        </w:rPr>
        <w:t>镇</w:t>
      </w:r>
      <w:r>
        <w:rPr>
          <w:rFonts w:hint="eastAsia" w:ascii="宋体" w:hAnsi="宋体" w:eastAsia="宋体" w:cs="宋体"/>
          <w:b w:val="0"/>
          <w:bCs w:val="0"/>
          <w:color w:val="FF0000"/>
          <w:kern w:val="0"/>
          <w:sz w:val="21"/>
          <w:szCs w:val="21"/>
          <w:u w:val="none"/>
          <w:lang w:val="en-US" w:eastAsia="zh-CN" w:bidi="ar-SA"/>
        </w:rPr>
        <w:t>湖浔大道（阳安塘桥-年丰路）</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2021年8月16日至2021年8月18日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16</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暂估总价22万元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12"/>
        <w:spacing w:after="0" w:line="240" w:lineRule="auto"/>
        <w:ind w:left="0" w:leftChars="0" w:right="0" w:rightChars="0" w:firstLine="0" w:firstLineChars="0"/>
        <w:jc w:val="both"/>
        <w:rPr>
          <w:rFonts w:hint="eastAsia"/>
        </w:rPr>
      </w:pPr>
    </w:p>
    <w:p>
      <w:pPr>
        <w:pStyle w:val="12"/>
        <w:spacing w:after="0" w:line="240" w:lineRule="auto"/>
        <w:ind w:left="0" w:leftChars="0" w:right="0" w:rightChars="0" w:firstLine="0" w:firstLineChars="0"/>
        <w:jc w:val="both"/>
        <w:rPr>
          <w:rFonts w:hint="eastAsia"/>
        </w:rPr>
      </w:pPr>
    </w:p>
    <w:p>
      <w:pPr>
        <w:pStyle w:val="12"/>
        <w:spacing w:after="0" w:line="240" w:lineRule="auto"/>
        <w:ind w:left="0" w:leftChars="0" w:right="0" w:rightChars="0" w:firstLine="0" w:firstLineChars="0"/>
        <w:jc w:val="both"/>
        <w:rPr>
          <w:rFonts w:hint="eastAsia"/>
        </w:rPr>
      </w:pPr>
    </w:p>
    <w:p>
      <w:pPr>
        <w:pStyle w:val="12"/>
        <w:spacing w:after="0" w:line="240" w:lineRule="auto"/>
        <w:ind w:left="0" w:leftChars="0" w:right="0" w:rightChars="0" w:firstLine="0" w:firstLineChars="0"/>
        <w:jc w:val="both"/>
        <w:rPr>
          <w:rFonts w:hint="eastAsia"/>
        </w:rPr>
      </w:pPr>
    </w:p>
    <w:p>
      <w:pPr>
        <w:pStyle w:val="12"/>
        <w:spacing w:after="0" w:line="240" w:lineRule="auto"/>
        <w:ind w:left="0" w:leftChars="0" w:right="0" w:rightChars="0" w:firstLine="0" w:firstLineChars="0"/>
        <w:jc w:val="both"/>
        <w:rPr>
          <w:rFonts w:hint="eastAsia"/>
        </w:rPr>
      </w:pPr>
    </w:p>
    <w:p>
      <w:pPr>
        <w:pStyle w:val="12"/>
        <w:spacing w:after="0" w:line="240" w:lineRule="auto"/>
        <w:ind w:left="0" w:leftChars="0" w:right="0" w:rightChars="0" w:firstLine="0" w:firstLineChars="0"/>
        <w:jc w:val="both"/>
        <w:rPr>
          <w:rFonts w:hint="eastAsia"/>
        </w:rPr>
      </w:pPr>
    </w:p>
    <w:p>
      <w:pPr>
        <w:pStyle w:val="12"/>
        <w:spacing w:after="0" w:line="240" w:lineRule="auto"/>
        <w:ind w:left="0" w:leftChars="0" w:right="0" w:rightChars="0" w:firstLine="0" w:firstLineChars="0"/>
        <w:jc w:val="both"/>
        <w:rPr>
          <w:rFonts w:hint="eastAsia"/>
        </w:rPr>
      </w:pPr>
    </w:p>
    <w:p>
      <w:pPr>
        <w:pStyle w:val="12"/>
        <w:spacing w:after="0" w:line="240" w:lineRule="auto"/>
        <w:ind w:left="0" w:leftChars="0" w:right="0" w:rightChars="0" w:firstLine="0" w:firstLineChars="0"/>
        <w:jc w:val="both"/>
        <w:rPr>
          <w:rFonts w:hint="eastAsia"/>
        </w:rPr>
      </w:pPr>
    </w:p>
    <w:p>
      <w:pPr>
        <w:pStyle w:val="1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b w:val="0"/>
                <w:bCs w:val="0"/>
                <w:color w:val="FF0000"/>
                <w:kern w:val="0"/>
                <w:sz w:val="21"/>
                <w:szCs w:val="21"/>
                <w:u w:val="none"/>
                <w:lang w:val="en-US" w:eastAsia="zh-CN" w:bidi="ar-SA"/>
              </w:rPr>
              <w:t>南浔镇湖浔大道（阳安塘桥-年丰路）</w:t>
            </w:r>
            <w:r>
              <w:rPr>
                <w:rFonts w:hint="eastAsia" w:ascii="宋体" w:hAnsi="宋体" w:cs="宋体"/>
                <w:b w:val="0"/>
                <w:bCs w:val="0"/>
                <w:color w:val="FF0000"/>
                <w:kern w:val="0"/>
                <w:sz w:val="21"/>
                <w:szCs w:val="21"/>
                <w:u w:val="none"/>
                <w:lang w:val="en-US" w:eastAsia="zh-CN" w:bidi="ar-SA"/>
              </w:rPr>
              <w:t>排水</w:t>
            </w:r>
            <w:r>
              <w:rPr>
                <w:rFonts w:hint="eastAsia" w:ascii="宋体" w:hAnsi="宋体" w:eastAsia="宋体" w:cs="宋体"/>
                <w:b w:val="0"/>
                <w:bCs w:val="0"/>
                <w:color w:val="FF0000"/>
                <w:kern w:val="0"/>
                <w:sz w:val="21"/>
                <w:szCs w:val="21"/>
                <w:u w:val="none"/>
                <w:lang w:val="en-US" w:eastAsia="zh-CN" w:bidi="ar-SA"/>
              </w:rPr>
              <w:t>管道新建工程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ascii="宋体" w:hAnsi="宋体" w:eastAsia="宋体" w:cs="宋体"/>
                <w:b w:val="0"/>
                <w:bCs w:val="0"/>
                <w:color w:val="FF0000"/>
                <w:kern w:val="0"/>
                <w:sz w:val="21"/>
                <w:szCs w:val="21"/>
                <w:u w:val="none"/>
                <w:lang w:val="en-US" w:eastAsia="zh-CN" w:bidi="ar-SA"/>
              </w:rPr>
              <w:t>南浔镇湖浔大道（阳安塘桥-年丰路）</w:t>
            </w:r>
            <w:r>
              <w:rPr>
                <w:rFonts w:hint="eastAsia" w:cs="宋体"/>
                <w:b w:val="0"/>
                <w:bCs w:val="0"/>
                <w:color w:val="FF0000"/>
                <w:kern w:val="0"/>
                <w:sz w:val="21"/>
                <w:szCs w:val="21"/>
                <w:u w:val="none"/>
                <w:lang w:val="en-US" w:eastAsia="zh-CN" w:bidi="ar-SA"/>
              </w:rPr>
              <w:t>排水</w:t>
            </w:r>
            <w:r>
              <w:rPr>
                <w:rFonts w:hint="eastAsia" w:ascii="宋体" w:hAnsi="宋体" w:eastAsia="宋体" w:cs="宋体"/>
                <w:b w:val="0"/>
                <w:bCs w:val="0"/>
                <w:color w:val="FF0000"/>
                <w:kern w:val="0"/>
                <w:sz w:val="21"/>
                <w:szCs w:val="21"/>
                <w:u w:val="none"/>
                <w:lang w:val="en-US" w:eastAsia="zh-CN" w:bidi="ar-SA"/>
              </w:rPr>
              <w:t>管道新建工程，</w:t>
            </w:r>
            <w:r>
              <w:rPr>
                <w:rFonts w:hint="eastAsia" w:cs="宋体"/>
                <w:b w:val="0"/>
                <w:bCs w:val="0"/>
                <w:color w:val="FF0000"/>
                <w:kern w:val="0"/>
                <w:sz w:val="21"/>
                <w:szCs w:val="21"/>
                <w:u w:val="none"/>
                <w:lang w:val="en-US" w:eastAsia="zh-CN" w:bidi="ar-SA"/>
              </w:rPr>
              <w:t>人行道开挖及恢复，约60米管道埋设，砌筑井、雨水口及其他配合施工的项目内容</w:t>
            </w:r>
            <w:r>
              <w:rPr>
                <w:rFonts w:hint="default" w:ascii="宋体" w:hAnsi="宋体" w:eastAsia="宋体" w:cs="宋体"/>
                <w:b w:val="0"/>
                <w:bCs w:val="0"/>
                <w:color w:val="FF0000"/>
                <w:kern w:val="0"/>
                <w:sz w:val="21"/>
                <w:szCs w:val="21"/>
                <w:u w:val="none"/>
                <w:lang w:val="zh-CN" w:eastAsia="zh-CN" w:bidi="ar-SA"/>
              </w:rPr>
              <w:t>，</w:t>
            </w:r>
            <w:r>
              <w:rPr>
                <w:rFonts w:hint="eastAsia" w:ascii="宋体" w:hAnsi="宋体" w:cs="宋体"/>
                <w:b w:val="0"/>
                <w:bCs w:val="0"/>
                <w:color w:val="FF0000"/>
                <w:kern w:val="0"/>
                <w:sz w:val="21"/>
                <w:szCs w:val="21"/>
                <w:u w:val="none"/>
                <w:lang w:val="en-US" w:eastAsia="zh-CN" w:bidi="ar-SA"/>
              </w:rPr>
              <w:t>具体做法详见设计施工图</w:t>
            </w:r>
            <w:r>
              <w:rPr>
                <w:rFonts w:hint="eastAsia" w:cs="宋体"/>
                <w:b w:val="0"/>
                <w:bCs w:val="0"/>
                <w:color w:val="FF0000"/>
                <w:kern w:val="0"/>
                <w:sz w:val="21"/>
                <w:szCs w:val="21"/>
                <w:u w:val="none"/>
                <w:lang w:val="en-US" w:eastAsia="zh-CN" w:bidi="ar-SA"/>
              </w:rPr>
              <w:t>（Y71-Y74），工程量按实际计算，</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w:t>
            </w:r>
            <w:r>
              <w:rPr>
                <w:rFonts w:hint="eastAsia" w:cs="宋体"/>
                <w:b w:val="0"/>
                <w:bCs w:val="0"/>
                <w:color w:val="FF0000"/>
                <w:kern w:val="0"/>
                <w:sz w:val="21"/>
                <w:szCs w:val="21"/>
                <w:u w:val="none"/>
                <w:lang w:val="en-US" w:eastAsia="zh-CN" w:bidi="ar-SA"/>
              </w:rPr>
              <w:t>和设计图纸</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15日历天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立即进</w:t>
            </w:r>
            <w:bookmarkStart w:id="44" w:name="_GoBack"/>
            <w:bookmarkEnd w:id="44"/>
            <w:r>
              <w:rPr>
                <w:rFonts w:hint="eastAsia" w:hAnsi="宋体"/>
                <w:color w:val="auto"/>
                <w:sz w:val="21"/>
                <w:szCs w:val="21"/>
                <w:lang w:val="en-US" w:eastAsia="zh-CN"/>
              </w:rPr>
              <w:t>场</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18</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5"/>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参考图纸；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1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602462"/>
      <w:bookmarkStart w:id="3" w:name="_Toc152045575"/>
      <w:bookmarkStart w:id="4" w:name="_Toc152042351"/>
      <w:bookmarkStart w:id="5" w:name="_Toc247085733"/>
      <w:bookmarkStart w:id="6" w:name="_Toc246996219"/>
      <w:bookmarkStart w:id="7" w:name="_Toc179632593"/>
      <w:bookmarkStart w:id="8" w:name="_Toc246996962"/>
      <w:bookmarkStart w:id="9" w:name="_Toc296590983"/>
      <w:bookmarkStart w:id="10" w:name="_Toc14497454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220"/>
      <w:bookmarkStart w:id="12" w:name="_Toc179632594"/>
      <w:bookmarkStart w:id="13" w:name="_Toc247085734"/>
      <w:bookmarkStart w:id="14" w:name="_Toc152042352"/>
      <w:bookmarkStart w:id="15" w:name="_Toc152045576"/>
      <w:bookmarkStart w:id="16" w:name="_Toc296602463"/>
      <w:bookmarkStart w:id="17" w:name="_Toc144974544"/>
      <w:bookmarkStart w:id="18" w:name="_Toc2469969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221"/>
      <w:bookmarkStart w:id="20" w:name="_Toc152045577"/>
      <w:bookmarkStart w:id="21" w:name="_Toc296602464"/>
      <w:bookmarkStart w:id="22" w:name="_Toc247085735"/>
      <w:bookmarkStart w:id="23" w:name="_Toc179632595"/>
      <w:bookmarkStart w:id="24" w:name="_Toc144974545"/>
      <w:bookmarkStart w:id="25" w:name="_Toc152042353"/>
      <w:bookmarkStart w:id="26" w:name="_Toc2469969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296602465"/>
      <w:bookmarkStart w:id="29" w:name="_Toc246996965"/>
      <w:bookmarkStart w:id="30" w:name="_Toc179632596"/>
      <w:bookmarkStart w:id="31" w:name="_Toc247085736"/>
      <w:bookmarkStart w:id="32" w:name="_Toc152045578"/>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2356"/>
      <w:bookmarkStart w:id="37" w:name="_Toc179632597"/>
      <w:bookmarkStart w:id="38" w:name="_Toc246996223"/>
      <w:bookmarkStart w:id="39" w:name="_Toc296602466"/>
      <w:bookmarkStart w:id="40" w:name="_Toc246996966"/>
      <w:bookmarkStart w:id="41" w:name="_Toc247085737"/>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1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管材、井盖、混凝土、标准砖、钢筋、水泥砂浆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w:t>
      </w:r>
      <w:r>
        <w:rPr>
          <w:rFonts w:hint="eastAsia" w:ascii="宋体" w:hAnsi="宋体" w:cs="宋体"/>
          <w:b/>
          <w:color w:val="FF0000"/>
          <w:kern w:val="2"/>
          <w:sz w:val="21"/>
          <w:szCs w:val="21"/>
          <w:u w:val="none"/>
          <w:lang w:val="en-US" w:eastAsia="zh-CN"/>
        </w:rPr>
        <w:t>下浮后价格</w:t>
      </w:r>
      <w:r>
        <w:rPr>
          <w:rFonts w:hint="eastAsia" w:ascii="宋体" w:hAnsi="宋体" w:cs="宋体"/>
          <w:b/>
          <w:color w:val="FF0000"/>
          <w:kern w:val="2"/>
          <w:sz w:val="21"/>
          <w:szCs w:val="21"/>
          <w:u w:val="none"/>
        </w:rPr>
        <w:t>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1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1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1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1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1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1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12"/>
        <w:ind w:left="0" w:leftChars="0" w:firstLine="0" w:firstLineChars="0"/>
        <w:jc w:val="both"/>
        <w:rPr>
          <w:rFonts w:hint="eastAsia" w:ascii="宋体" w:hAnsi="宋体" w:cs="仿宋_GB2312"/>
          <w:kern w:val="0"/>
          <w:szCs w:val="21"/>
          <w:lang w:eastAsia="zh-CN"/>
        </w:rPr>
      </w:pPr>
    </w:p>
    <w:p>
      <w:pPr>
        <w:pStyle w:val="12"/>
        <w:ind w:left="0" w:leftChars="0" w:firstLine="0" w:firstLineChars="0"/>
        <w:jc w:val="both"/>
        <w:rPr>
          <w:rFonts w:hint="eastAsia" w:ascii="宋体" w:hAnsi="宋体" w:cs="仿宋_GB2312"/>
          <w:kern w:val="0"/>
          <w:szCs w:val="21"/>
          <w:lang w:eastAsia="zh-CN"/>
        </w:rPr>
      </w:pPr>
    </w:p>
    <w:p>
      <w:pPr>
        <w:pStyle w:val="1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12"/>
        <w:ind w:left="63" w:right="63" w:firstLine="200"/>
      </w:pPr>
    </w:p>
    <w:p>
      <w:pPr>
        <w:pStyle w:val="1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12"/>
        <w:ind w:left="0" w:leftChars="0" w:right="63" w:firstLine="0" w:firstLineChars="0"/>
        <w:jc w:val="left"/>
        <w:rPr>
          <w:rFonts w:eastAsia="黑体"/>
          <w:b/>
          <w:bCs/>
          <w:sz w:val="28"/>
          <w:szCs w:val="28"/>
        </w:rPr>
      </w:pPr>
    </w:p>
    <w:p>
      <w:pPr>
        <w:pStyle w:val="12"/>
        <w:ind w:left="0" w:leftChars="0" w:right="63" w:firstLine="0" w:firstLineChars="0"/>
        <w:jc w:val="both"/>
        <w:rPr>
          <w:rFonts w:eastAsia="黑体"/>
          <w:b/>
          <w:bCs/>
          <w:sz w:val="32"/>
        </w:rPr>
      </w:pPr>
    </w:p>
    <w:p>
      <w:pPr>
        <w:pStyle w:val="12"/>
        <w:ind w:left="0" w:leftChars="0" w:right="63" w:firstLine="0" w:firstLineChars="0"/>
        <w:jc w:val="both"/>
        <w:rPr>
          <w:rFonts w:eastAsia="黑体"/>
          <w:b/>
          <w:bCs/>
          <w:sz w:val="32"/>
        </w:rPr>
      </w:pPr>
    </w:p>
    <w:p>
      <w:pPr>
        <w:spacing w:line="360" w:lineRule="auto"/>
        <w:rPr>
          <w:rFonts w:eastAsia="黑体"/>
          <w:b/>
          <w:bCs/>
          <w:sz w:val="32"/>
        </w:rPr>
      </w:pPr>
    </w:p>
    <w:p>
      <w:pPr>
        <w:pStyle w:val="12"/>
      </w:pPr>
    </w:p>
    <w:p>
      <w:pPr>
        <w:pStyle w:val="1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12"/>
      </w:pPr>
    </w:p>
    <w:p>
      <w:pPr>
        <w:pStyle w:val="1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1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6"/>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000000"/>
                <w:kern w:val="2"/>
                <w:sz w:val="24"/>
                <w:szCs w:val="24"/>
              </w:rPr>
            </w:pP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000000"/>
                <w:kern w:val="2"/>
                <w:sz w:val="24"/>
                <w:szCs w:val="24"/>
              </w:rPr>
            </w:pP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000000"/>
                <w:kern w:val="2"/>
                <w:sz w:val="24"/>
                <w:szCs w:val="24"/>
              </w:rPr>
            </w:pP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6"/>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6"/>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6"/>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12"/>
        <w:ind w:left="63" w:right="63" w:firstLine="200"/>
      </w:pPr>
    </w:p>
    <w:p>
      <w:pPr>
        <w:pStyle w:val="1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3927A0"/>
    <w:rsid w:val="017271A9"/>
    <w:rsid w:val="01906DE3"/>
    <w:rsid w:val="023A5A36"/>
    <w:rsid w:val="024559FD"/>
    <w:rsid w:val="02555A6F"/>
    <w:rsid w:val="02A16E5B"/>
    <w:rsid w:val="02D15D88"/>
    <w:rsid w:val="02E749BB"/>
    <w:rsid w:val="032D0193"/>
    <w:rsid w:val="0367677F"/>
    <w:rsid w:val="03676E56"/>
    <w:rsid w:val="03A00125"/>
    <w:rsid w:val="043A0533"/>
    <w:rsid w:val="04516A79"/>
    <w:rsid w:val="04573C41"/>
    <w:rsid w:val="0462666F"/>
    <w:rsid w:val="047A724B"/>
    <w:rsid w:val="04997A93"/>
    <w:rsid w:val="04A27AD6"/>
    <w:rsid w:val="04BC175B"/>
    <w:rsid w:val="04DA4E56"/>
    <w:rsid w:val="04EB7E87"/>
    <w:rsid w:val="05124135"/>
    <w:rsid w:val="051E0E9A"/>
    <w:rsid w:val="052D6729"/>
    <w:rsid w:val="059841B5"/>
    <w:rsid w:val="05BF6198"/>
    <w:rsid w:val="05F7114B"/>
    <w:rsid w:val="05F717DB"/>
    <w:rsid w:val="07014EB5"/>
    <w:rsid w:val="0736578B"/>
    <w:rsid w:val="077A07CA"/>
    <w:rsid w:val="07870DD4"/>
    <w:rsid w:val="07933142"/>
    <w:rsid w:val="07A05E7D"/>
    <w:rsid w:val="07DF3C55"/>
    <w:rsid w:val="08103BAC"/>
    <w:rsid w:val="08687625"/>
    <w:rsid w:val="08785560"/>
    <w:rsid w:val="08995DA8"/>
    <w:rsid w:val="08D26586"/>
    <w:rsid w:val="08D46119"/>
    <w:rsid w:val="09121956"/>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12414"/>
    <w:rsid w:val="0D060ACA"/>
    <w:rsid w:val="0D1E7589"/>
    <w:rsid w:val="0D2C79B1"/>
    <w:rsid w:val="0D395ADB"/>
    <w:rsid w:val="0DA10CD9"/>
    <w:rsid w:val="0DAA3778"/>
    <w:rsid w:val="0DC937C0"/>
    <w:rsid w:val="0DD46DDA"/>
    <w:rsid w:val="0DDE73FA"/>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0C20877"/>
    <w:rsid w:val="10EE5A6A"/>
    <w:rsid w:val="11151C5F"/>
    <w:rsid w:val="11342AE3"/>
    <w:rsid w:val="11547BE0"/>
    <w:rsid w:val="11E20196"/>
    <w:rsid w:val="11FF67AE"/>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5F94EAB"/>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960EC8"/>
    <w:rsid w:val="19C26E47"/>
    <w:rsid w:val="1A296A52"/>
    <w:rsid w:val="1A377E4D"/>
    <w:rsid w:val="1A417455"/>
    <w:rsid w:val="1A55578A"/>
    <w:rsid w:val="1A761E92"/>
    <w:rsid w:val="1A8643C5"/>
    <w:rsid w:val="1A8804E1"/>
    <w:rsid w:val="1A9939F0"/>
    <w:rsid w:val="1ABE2171"/>
    <w:rsid w:val="1ACF5074"/>
    <w:rsid w:val="1B0671DE"/>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5D4927"/>
    <w:rsid w:val="1E80576F"/>
    <w:rsid w:val="1E851020"/>
    <w:rsid w:val="1EF403AD"/>
    <w:rsid w:val="1EFD48B8"/>
    <w:rsid w:val="1F207B44"/>
    <w:rsid w:val="1FA03DAE"/>
    <w:rsid w:val="1FAA3C18"/>
    <w:rsid w:val="1FED51FB"/>
    <w:rsid w:val="1FF15AA8"/>
    <w:rsid w:val="203D5C7A"/>
    <w:rsid w:val="204A18F4"/>
    <w:rsid w:val="204F4146"/>
    <w:rsid w:val="208B16DB"/>
    <w:rsid w:val="20CC075D"/>
    <w:rsid w:val="210B711D"/>
    <w:rsid w:val="2127486C"/>
    <w:rsid w:val="217A2E8F"/>
    <w:rsid w:val="21AD2AA9"/>
    <w:rsid w:val="22122DA4"/>
    <w:rsid w:val="225A0E23"/>
    <w:rsid w:val="22B34C3F"/>
    <w:rsid w:val="22D12BAB"/>
    <w:rsid w:val="22ED209B"/>
    <w:rsid w:val="23073830"/>
    <w:rsid w:val="231178C5"/>
    <w:rsid w:val="236D774B"/>
    <w:rsid w:val="2417309F"/>
    <w:rsid w:val="243E2265"/>
    <w:rsid w:val="2472448D"/>
    <w:rsid w:val="24C6154C"/>
    <w:rsid w:val="252400AA"/>
    <w:rsid w:val="25372ADE"/>
    <w:rsid w:val="254A3ED0"/>
    <w:rsid w:val="254F32AC"/>
    <w:rsid w:val="25BB1B2D"/>
    <w:rsid w:val="25D87FB3"/>
    <w:rsid w:val="25DE77BD"/>
    <w:rsid w:val="25EC2C8E"/>
    <w:rsid w:val="2648468A"/>
    <w:rsid w:val="264A1A74"/>
    <w:rsid w:val="27225448"/>
    <w:rsid w:val="27266761"/>
    <w:rsid w:val="272C02FD"/>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53422"/>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5A30CF"/>
    <w:rsid w:val="2D7E320A"/>
    <w:rsid w:val="2D9331E7"/>
    <w:rsid w:val="2DCE3E8F"/>
    <w:rsid w:val="2DD122C7"/>
    <w:rsid w:val="2E085135"/>
    <w:rsid w:val="2E4D7EDF"/>
    <w:rsid w:val="2E5C0F57"/>
    <w:rsid w:val="2E6B5AF8"/>
    <w:rsid w:val="2E784EE0"/>
    <w:rsid w:val="2E8708C4"/>
    <w:rsid w:val="2E8B2A90"/>
    <w:rsid w:val="2EC921D2"/>
    <w:rsid w:val="2EE66A28"/>
    <w:rsid w:val="2F082C50"/>
    <w:rsid w:val="2F153231"/>
    <w:rsid w:val="2F244316"/>
    <w:rsid w:val="2F2B4635"/>
    <w:rsid w:val="2F3C7172"/>
    <w:rsid w:val="2F6912D0"/>
    <w:rsid w:val="2FB14A43"/>
    <w:rsid w:val="2FE47620"/>
    <w:rsid w:val="2FEE4A3B"/>
    <w:rsid w:val="2FEE5699"/>
    <w:rsid w:val="2FFB0443"/>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9C1BC2"/>
    <w:rsid w:val="33CB03EB"/>
    <w:rsid w:val="33D93647"/>
    <w:rsid w:val="33E24E2C"/>
    <w:rsid w:val="33F3561C"/>
    <w:rsid w:val="33F4138D"/>
    <w:rsid w:val="341325A0"/>
    <w:rsid w:val="344C2238"/>
    <w:rsid w:val="34B93D28"/>
    <w:rsid w:val="34C01173"/>
    <w:rsid w:val="34C67B9A"/>
    <w:rsid w:val="34DE69C9"/>
    <w:rsid w:val="34E300BF"/>
    <w:rsid w:val="351F234A"/>
    <w:rsid w:val="35357839"/>
    <w:rsid w:val="35530BF6"/>
    <w:rsid w:val="35A84571"/>
    <w:rsid w:val="360C2571"/>
    <w:rsid w:val="360D6341"/>
    <w:rsid w:val="362A4CBC"/>
    <w:rsid w:val="36621334"/>
    <w:rsid w:val="36AA2F1D"/>
    <w:rsid w:val="37727DA2"/>
    <w:rsid w:val="37BC4D26"/>
    <w:rsid w:val="37C2711A"/>
    <w:rsid w:val="3822589D"/>
    <w:rsid w:val="38294778"/>
    <w:rsid w:val="383B7004"/>
    <w:rsid w:val="38730D8C"/>
    <w:rsid w:val="38761F63"/>
    <w:rsid w:val="39371CF5"/>
    <w:rsid w:val="394E7DD5"/>
    <w:rsid w:val="396A5DF5"/>
    <w:rsid w:val="39734A06"/>
    <w:rsid w:val="39A8483F"/>
    <w:rsid w:val="39CB45BD"/>
    <w:rsid w:val="39FC39DC"/>
    <w:rsid w:val="3A0F0192"/>
    <w:rsid w:val="3A142266"/>
    <w:rsid w:val="3A451C64"/>
    <w:rsid w:val="3A561F9C"/>
    <w:rsid w:val="3A6A62BD"/>
    <w:rsid w:val="3AD02C90"/>
    <w:rsid w:val="3AE64A6A"/>
    <w:rsid w:val="3AF10675"/>
    <w:rsid w:val="3B4343B6"/>
    <w:rsid w:val="3B4D3B9C"/>
    <w:rsid w:val="3B6D0AC3"/>
    <w:rsid w:val="3B920879"/>
    <w:rsid w:val="3C36656E"/>
    <w:rsid w:val="3CB26924"/>
    <w:rsid w:val="3CB72BFA"/>
    <w:rsid w:val="3CEC1361"/>
    <w:rsid w:val="3D2C178A"/>
    <w:rsid w:val="3D4B5A31"/>
    <w:rsid w:val="3D6067DA"/>
    <w:rsid w:val="3D792860"/>
    <w:rsid w:val="3DA12DAE"/>
    <w:rsid w:val="3DD570E9"/>
    <w:rsid w:val="3DF20FA0"/>
    <w:rsid w:val="3E0747AF"/>
    <w:rsid w:val="3E1A638D"/>
    <w:rsid w:val="3EB1152D"/>
    <w:rsid w:val="3EC620D3"/>
    <w:rsid w:val="3EE44295"/>
    <w:rsid w:val="3F30557D"/>
    <w:rsid w:val="3F3C3A0D"/>
    <w:rsid w:val="3FCD4482"/>
    <w:rsid w:val="3FD203D8"/>
    <w:rsid w:val="3FDA2369"/>
    <w:rsid w:val="3FF85F20"/>
    <w:rsid w:val="40212731"/>
    <w:rsid w:val="402772FD"/>
    <w:rsid w:val="402E1A6D"/>
    <w:rsid w:val="406A0379"/>
    <w:rsid w:val="40D5764A"/>
    <w:rsid w:val="41231EC9"/>
    <w:rsid w:val="41627A30"/>
    <w:rsid w:val="41900159"/>
    <w:rsid w:val="4191478F"/>
    <w:rsid w:val="41D41CA2"/>
    <w:rsid w:val="41F7337B"/>
    <w:rsid w:val="423C377E"/>
    <w:rsid w:val="42D36CA9"/>
    <w:rsid w:val="436F71BF"/>
    <w:rsid w:val="437012D3"/>
    <w:rsid w:val="437A2EB2"/>
    <w:rsid w:val="439F66B3"/>
    <w:rsid w:val="442C5A9F"/>
    <w:rsid w:val="4438633C"/>
    <w:rsid w:val="443C5FEA"/>
    <w:rsid w:val="44500D2A"/>
    <w:rsid w:val="448D6FED"/>
    <w:rsid w:val="44F7272B"/>
    <w:rsid w:val="450A0BF0"/>
    <w:rsid w:val="453D438D"/>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6B77EC"/>
    <w:rsid w:val="47901A9F"/>
    <w:rsid w:val="47922799"/>
    <w:rsid w:val="47D97FC7"/>
    <w:rsid w:val="48000BC3"/>
    <w:rsid w:val="480F276E"/>
    <w:rsid w:val="484527E2"/>
    <w:rsid w:val="48613C38"/>
    <w:rsid w:val="48C30900"/>
    <w:rsid w:val="492E3C62"/>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DF2DC3"/>
    <w:rsid w:val="55F33201"/>
    <w:rsid w:val="560F30B7"/>
    <w:rsid w:val="563E6EEB"/>
    <w:rsid w:val="56737795"/>
    <w:rsid w:val="56A2724A"/>
    <w:rsid w:val="56AB1218"/>
    <w:rsid w:val="56BC578B"/>
    <w:rsid w:val="56E04310"/>
    <w:rsid w:val="570A03DE"/>
    <w:rsid w:val="57255C57"/>
    <w:rsid w:val="57272949"/>
    <w:rsid w:val="578F351C"/>
    <w:rsid w:val="57C12963"/>
    <w:rsid w:val="57DC33A1"/>
    <w:rsid w:val="58064939"/>
    <w:rsid w:val="58513B77"/>
    <w:rsid w:val="586303D1"/>
    <w:rsid w:val="588501DB"/>
    <w:rsid w:val="58D20F1B"/>
    <w:rsid w:val="58DA7D32"/>
    <w:rsid w:val="58E30090"/>
    <w:rsid w:val="590B0DB8"/>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7B414C"/>
    <w:rsid w:val="5C8B657B"/>
    <w:rsid w:val="5CD85F28"/>
    <w:rsid w:val="5CDA409C"/>
    <w:rsid w:val="5CEE7211"/>
    <w:rsid w:val="5CF76BF4"/>
    <w:rsid w:val="5D122AFB"/>
    <w:rsid w:val="5D2C444A"/>
    <w:rsid w:val="5D320FCB"/>
    <w:rsid w:val="5D525483"/>
    <w:rsid w:val="5D694EF6"/>
    <w:rsid w:val="5D6A11C4"/>
    <w:rsid w:val="5DA12F2E"/>
    <w:rsid w:val="5DAE13CF"/>
    <w:rsid w:val="5DCD250B"/>
    <w:rsid w:val="5DDC456A"/>
    <w:rsid w:val="5E4279B3"/>
    <w:rsid w:val="5E4B0EDE"/>
    <w:rsid w:val="5E57556F"/>
    <w:rsid w:val="5E6A285E"/>
    <w:rsid w:val="5E7078F9"/>
    <w:rsid w:val="5E711CDA"/>
    <w:rsid w:val="5E781148"/>
    <w:rsid w:val="5E8848F0"/>
    <w:rsid w:val="5EA61714"/>
    <w:rsid w:val="5EA83096"/>
    <w:rsid w:val="5F3A110B"/>
    <w:rsid w:val="5F544ADE"/>
    <w:rsid w:val="5FC0322F"/>
    <w:rsid w:val="5FD37C5B"/>
    <w:rsid w:val="5FE76898"/>
    <w:rsid w:val="606D64A0"/>
    <w:rsid w:val="60C46ED4"/>
    <w:rsid w:val="60D25A15"/>
    <w:rsid w:val="60F84A17"/>
    <w:rsid w:val="612753A8"/>
    <w:rsid w:val="61347170"/>
    <w:rsid w:val="61612908"/>
    <w:rsid w:val="61737677"/>
    <w:rsid w:val="61797104"/>
    <w:rsid w:val="619E2C47"/>
    <w:rsid w:val="619F165D"/>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092177"/>
    <w:rsid w:val="66444926"/>
    <w:rsid w:val="664F1FDF"/>
    <w:rsid w:val="668A54E2"/>
    <w:rsid w:val="66B63C88"/>
    <w:rsid w:val="66B81965"/>
    <w:rsid w:val="66EE52A3"/>
    <w:rsid w:val="671B2005"/>
    <w:rsid w:val="675020B8"/>
    <w:rsid w:val="679A55A8"/>
    <w:rsid w:val="67A626EF"/>
    <w:rsid w:val="67AE12CE"/>
    <w:rsid w:val="67EE1027"/>
    <w:rsid w:val="680A2CD5"/>
    <w:rsid w:val="68105AAB"/>
    <w:rsid w:val="682B4558"/>
    <w:rsid w:val="689322AD"/>
    <w:rsid w:val="68D9424D"/>
    <w:rsid w:val="68EC2959"/>
    <w:rsid w:val="692D1F13"/>
    <w:rsid w:val="693A030E"/>
    <w:rsid w:val="693E4DC3"/>
    <w:rsid w:val="69DF144F"/>
    <w:rsid w:val="6A0D0E38"/>
    <w:rsid w:val="6ABA4B0F"/>
    <w:rsid w:val="6B2B2B84"/>
    <w:rsid w:val="6B963D85"/>
    <w:rsid w:val="6C374C01"/>
    <w:rsid w:val="6C75640B"/>
    <w:rsid w:val="6C7B2A22"/>
    <w:rsid w:val="6CDD11CD"/>
    <w:rsid w:val="6CE05267"/>
    <w:rsid w:val="6CE40271"/>
    <w:rsid w:val="6D556F64"/>
    <w:rsid w:val="6D9F74C0"/>
    <w:rsid w:val="6DCE1D1E"/>
    <w:rsid w:val="6DE33D6B"/>
    <w:rsid w:val="6E0726D2"/>
    <w:rsid w:val="6E3A26D8"/>
    <w:rsid w:val="6E4A0B0A"/>
    <w:rsid w:val="6E500CD1"/>
    <w:rsid w:val="6E5C208F"/>
    <w:rsid w:val="6E723037"/>
    <w:rsid w:val="6EB1189B"/>
    <w:rsid w:val="6F055553"/>
    <w:rsid w:val="6F2A0302"/>
    <w:rsid w:val="6FC4529C"/>
    <w:rsid w:val="6FE724EF"/>
    <w:rsid w:val="70463FB0"/>
    <w:rsid w:val="70694A66"/>
    <w:rsid w:val="706B4B17"/>
    <w:rsid w:val="70801458"/>
    <w:rsid w:val="708C67C6"/>
    <w:rsid w:val="70C94A80"/>
    <w:rsid w:val="70D0706A"/>
    <w:rsid w:val="7123259E"/>
    <w:rsid w:val="713A502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F43E80"/>
    <w:rsid w:val="76FD1966"/>
    <w:rsid w:val="77485F01"/>
    <w:rsid w:val="774A57ED"/>
    <w:rsid w:val="77737FCB"/>
    <w:rsid w:val="77763557"/>
    <w:rsid w:val="779F3D83"/>
    <w:rsid w:val="781D6991"/>
    <w:rsid w:val="783E1BEC"/>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49E0"/>
    <w:rsid w:val="7D9C539A"/>
    <w:rsid w:val="7DB07306"/>
    <w:rsid w:val="7DB55021"/>
    <w:rsid w:val="7E1259A1"/>
    <w:rsid w:val="7ECF6A67"/>
    <w:rsid w:val="7EEC1F1A"/>
    <w:rsid w:val="7EF121CF"/>
    <w:rsid w:val="7F136F8C"/>
    <w:rsid w:val="7F1F3F0B"/>
    <w:rsid w:val="7F3A4641"/>
    <w:rsid w:val="7F4F4E90"/>
    <w:rsid w:val="7F5C6627"/>
    <w:rsid w:val="7FA018BD"/>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rPr>
      <w:szCs w:val="20"/>
    </w:rPr>
  </w:style>
  <w:style w:type="paragraph" w:styleId="5">
    <w:name w:val="annotation text"/>
    <w:basedOn w:val="1"/>
    <w:link w:val="20"/>
    <w:semiHidden/>
    <w:qFormat/>
    <w:uiPriority w:val="0"/>
    <w:pPr>
      <w:jc w:val="left"/>
    </w:pPr>
    <w:rPr>
      <w:rFonts w:ascii="Arial" w:hAnsi="Arial" w:cs="Arial"/>
    </w:rPr>
  </w:style>
  <w:style w:type="paragraph" w:styleId="6">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7">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8">
    <w:name w:val="Balloon Text"/>
    <w:basedOn w:val="1"/>
    <w:link w:val="25"/>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unhideWhenUsed/>
    <w:qFormat/>
    <w:uiPriority w:val="99"/>
    <w:pPr>
      <w:ind w:firstLine="420" w:firstLineChars="100"/>
    </w:p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5"/>
    <w:semiHidden/>
    <w:qFormat/>
    <w:uiPriority w:val="0"/>
    <w:rPr>
      <w:rFonts w:ascii="Arial" w:hAnsi="Arial" w:eastAsia="宋体" w:cs="Arial"/>
      <w:szCs w:val="24"/>
    </w:rPr>
  </w:style>
  <w:style w:type="character" w:customStyle="1" w:styleId="21">
    <w:name w:val="页眉 Char"/>
    <w:basedOn w:val="14"/>
    <w:link w:val="10"/>
    <w:qFormat/>
    <w:uiPriority w:val="99"/>
    <w:rPr>
      <w:rFonts w:ascii="Times New Roman" w:hAnsi="Times New Roman" w:eastAsia="宋体" w:cs="Times New Roman"/>
      <w:sz w:val="18"/>
      <w:szCs w:val="18"/>
    </w:rPr>
  </w:style>
  <w:style w:type="character" w:customStyle="1" w:styleId="22">
    <w:name w:val="页脚 Char"/>
    <w:basedOn w:val="14"/>
    <w:link w:val="9"/>
    <w:qFormat/>
    <w:uiPriority w:val="99"/>
    <w:rPr>
      <w:rFonts w:ascii="Times New Roman" w:hAnsi="Times New Roman" w:eastAsia="宋体" w:cs="Times New Roman"/>
      <w:sz w:val="18"/>
      <w:szCs w:val="18"/>
    </w:rPr>
  </w:style>
  <w:style w:type="character" w:customStyle="1" w:styleId="23">
    <w:name w:val="标题 3 Char"/>
    <w:basedOn w:val="14"/>
    <w:link w:val="3"/>
    <w:qFormat/>
    <w:uiPriority w:val="0"/>
    <w:rPr>
      <w:rFonts w:ascii="Times New Roman" w:hAnsi="Times New Roman" w:eastAsia="宋体" w:cs="Times New Roman"/>
      <w:b/>
      <w:bCs/>
      <w:sz w:val="32"/>
      <w:szCs w:val="32"/>
    </w:rPr>
  </w:style>
  <w:style w:type="character" w:customStyle="1" w:styleId="24">
    <w:name w:val="正文文本缩进 Char"/>
    <w:basedOn w:val="14"/>
    <w:link w:val="7"/>
    <w:qFormat/>
    <w:uiPriority w:val="0"/>
    <w:rPr>
      <w:rFonts w:ascii="Times New Roman" w:hAnsi="Times New Roman" w:eastAsia="新宋体" w:cs="Times New Roman"/>
      <w:sz w:val="28"/>
      <w:szCs w:val="24"/>
    </w:rPr>
  </w:style>
  <w:style w:type="character" w:customStyle="1" w:styleId="25">
    <w:name w:val="批注框文本 Char"/>
    <w:basedOn w:val="14"/>
    <w:link w:val="8"/>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9633</Words>
  <Characters>10169</Characters>
  <Lines>82</Lines>
  <Paragraphs>23</Paragraphs>
  <TotalTime>1</TotalTime>
  <ScaleCrop>false</ScaleCrop>
  <LinksUpToDate>false</LinksUpToDate>
  <CharactersWithSpaces>10626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2021-08-16T09:49:00Z</cp:lastPrinted>
  <dcterms:modified xsi:type="dcterms:W3CDTF">2021-08-16T11:15:34Z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6C7A591E7EB7451AB1F76F941FD7FC59</vt:lpwstr>
  </property>
</Properties>
</file>