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olor w:val="auto"/>
          <w:sz w:val="36"/>
          <w:szCs w:val="36"/>
          <w:lang w:val="en-US" w:eastAsia="zh-CN"/>
        </w:rPr>
      </w:pP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pStyle w:val="13"/>
        <w:rPr>
          <w:rFonts w:hint="eastAsia" w:asciiTheme="majorEastAsia" w:hAnsiTheme="majorEastAsia" w:eastAsiaTheme="majorEastAsia" w:cstheme="majorEastAsia"/>
          <w:b/>
          <w:color w:val="auto"/>
          <w:spacing w:val="-11"/>
          <w:sz w:val="48"/>
          <w:szCs w:val="48"/>
          <w:lang w:val="en-US" w:eastAsia="zh-CN"/>
        </w:rPr>
      </w:pPr>
      <w:r>
        <w:rPr>
          <w:rFonts w:hint="eastAsia" w:asciiTheme="majorEastAsia" w:hAnsiTheme="majorEastAsia" w:eastAsiaTheme="majorEastAsia" w:cstheme="majorEastAsia"/>
          <w:b/>
          <w:color w:val="auto"/>
          <w:spacing w:val="-11"/>
          <w:sz w:val="48"/>
          <w:szCs w:val="48"/>
          <w:lang w:val="en-US" w:eastAsia="zh-CN"/>
        </w:rPr>
        <w:t>2021年浔溪秀城2期加装电梯基坑专业分包工程</w:t>
      </w:r>
    </w:p>
    <w:p>
      <w:pPr>
        <w:pStyle w:val="13"/>
        <w:rPr>
          <w:rFonts w:hint="eastAsia" w:asciiTheme="majorEastAsia" w:hAnsiTheme="majorEastAsia" w:eastAsiaTheme="majorEastAsia" w:cstheme="majorEastAsia"/>
          <w:b/>
          <w:color w:val="auto"/>
          <w:spacing w:val="-11"/>
          <w:sz w:val="48"/>
          <w:szCs w:val="48"/>
          <w:lang w:val="en-US" w:eastAsia="zh-CN"/>
        </w:rPr>
      </w:pPr>
    </w:p>
    <w:p>
      <w:pPr>
        <w:pStyle w:val="13"/>
        <w:rPr>
          <w:rFonts w:hint="eastAsia" w:asciiTheme="majorEastAsia" w:hAnsiTheme="majorEastAsia" w:eastAsiaTheme="majorEastAsia" w:cstheme="majorEastAsia"/>
          <w:b/>
          <w:color w:val="auto"/>
          <w:spacing w:val="-11"/>
          <w:sz w:val="48"/>
          <w:szCs w:val="48"/>
          <w:lang w:val="en-US" w:eastAsia="zh-CN"/>
        </w:rPr>
      </w:pPr>
    </w:p>
    <w:p>
      <w:pPr>
        <w:jc w:val="center"/>
        <w:rPr>
          <w:rFonts w:ascii="宋体" w:hAnsi="宋体"/>
          <w:b/>
          <w:bCs/>
          <w:color w:val="auto"/>
          <w:sz w:val="72"/>
          <w:szCs w:val="72"/>
        </w:rPr>
      </w:pPr>
      <w:r>
        <w:rPr>
          <w:rFonts w:hint="eastAsia" w:ascii="宋体" w:hAnsi="宋体"/>
          <w:b/>
          <w:bCs/>
          <w:color w:val="auto"/>
          <w:sz w:val="72"/>
          <w:szCs w:val="72"/>
        </w:rPr>
        <w:t>招标文件</w:t>
      </w: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pStyle w:val="13"/>
        <w:rPr>
          <w:color w:val="auto"/>
        </w:rPr>
      </w:pPr>
    </w:p>
    <w:p>
      <w:pPr>
        <w:pStyle w:val="13"/>
        <w:rPr>
          <w:color w:val="auto"/>
        </w:rPr>
      </w:pPr>
    </w:p>
    <w:p>
      <w:pPr>
        <w:jc w:val="center"/>
        <w:rPr>
          <w:rFonts w:hint="default" w:ascii="宋体" w:hAnsi="宋体" w:eastAsia="宋体"/>
          <w:b/>
          <w:bCs/>
          <w:color w:val="auto"/>
          <w:sz w:val="36"/>
          <w:szCs w:val="36"/>
          <w:lang w:val="en-US" w:eastAsia="zh-CN"/>
        </w:rPr>
      </w:pPr>
      <w:r>
        <w:rPr>
          <w:rFonts w:hint="eastAsia" w:ascii="宋体" w:hAnsi="宋体"/>
          <w:b/>
          <w:bCs/>
          <w:color w:val="auto"/>
          <w:sz w:val="36"/>
          <w:szCs w:val="36"/>
        </w:rPr>
        <w:t>招标编号：</w:t>
      </w:r>
    </w:p>
    <w:p>
      <w:pPr>
        <w:pStyle w:val="13"/>
        <w:rPr>
          <w:rFonts w:hint="eastAsia"/>
          <w:color w:val="auto"/>
          <w:lang w:eastAsia="zh-CN"/>
        </w:rPr>
      </w:pPr>
    </w:p>
    <w:p>
      <w:pPr>
        <w:jc w:val="center"/>
        <w:rPr>
          <w:rFonts w:ascii="宋体" w:hAnsi="宋体"/>
          <w:color w:val="auto"/>
          <w:sz w:val="36"/>
          <w:szCs w:val="36"/>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sz w:val="36"/>
          <w:szCs w:val="36"/>
        </w:rPr>
      </w:pPr>
    </w:p>
    <w:p>
      <w:pPr>
        <w:pStyle w:val="13"/>
        <w:ind w:left="0" w:leftChars="0" w:firstLine="0" w:firstLineChars="0"/>
        <w:jc w:val="both"/>
        <w:rPr>
          <w:color w:val="auto"/>
        </w:rPr>
      </w:pPr>
    </w:p>
    <w:p>
      <w:pPr>
        <w:jc w:val="center"/>
        <w:rPr>
          <w:rFonts w:ascii="宋体" w:hAnsi="宋体"/>
          <w:b/>
          <w:color w:val="auto"/>
          <w:sz w:val="30"/>
          <w:szCs w:val="30"/>
        </w:rPr>
      </w:pPr>
      <w:r>
        <w:rPr>
          <w:rFonts w:hint="eastAsia" w:ascii="宋体" w:hAnsi="宋体"/>
          <w:b/>
          <w:color w:val="auto"/>
          <w:sz w:val="30"/>
          <w:szCs w:val="30"/>
        </w:rPr>
        <w:t>招标单位：湖州南浔城投城市建设集团有限公司</w:t>
      </w:r>
    </w:p>
    <w:p>
      <w:pPr>
        <w:jc w:val="center"/>
        <w:rPr>
          <w:rFonts w:hint="eastAsia" w:ascii="宋体" w:hAnsi="宋体"/>
          <w:b/>
          <w:color w:val="auto"/>
          <w:sz w:val="30"/>
          <w:szCs w:val="30"/>
        </w:rPr>
      </w:pPr>
      <w:r>
        <w:rPr>
          <w:rFonts w:hint="eastAsia" w:ascii="宋体" w:hAnsi="宋体"/>
          <w:b/>
          <w:color w:val="auto"/>
          <w:sz w:val="30"/>
          <w:szCs w:val="30"/>
        </w:rPr>
        <w:t>2021年</w:t>
      </w:r>
      <w:r>
        <w:rPr>
          <w:rFonts w:hint="eastAsia" w:ascii="宋体" w:hAnsi="宋体"/>
          <w:b/>
          <w:color w:val="auto"/>
          <w:sz w:val="30"/>
          <w:szCs w:val="30"/>
          <w:lang w:val="en-US" w:eastAsia="zh-CN"/>
        </w:rPr>
        <w:t>10</w:t>
      </w:r>
      <w:r>
        <w:rPr>
          <w:rFonts w:hint="eastAsia" w:ascii="宋体" w:hAnsi="宋体"/>
          <w:b/>
          <w:color w:val="auto"/>
          <w:sz w:val="30"/>
          <w:szCs w:val="30"/>
        </w:rPr>
        <w:t xml:space="preserve">月 </w:t>
      </w:r>
    </w:p>
    <w:p>
      <w:pPr>
        <w:pStyle w:val="13"/>
        <w:rPr>
          <w:rFonts w:hint="eastAsia"/>
          <w:color w:val="auto"/>
        </w:rPr>
      </w:pPr>
    </w:p>
    <w:p>
      <w:pPr>
        <w:pStyle w:val="13"/>
        <w:ind w:left="0" w:leftChars="0" w:firstLine="0" w:firstLineChars="0"/>
        <w:jc w:val="both"/>
        <w:rPr>
          <w:rFonts w:hint="eastAsia"/>
          <w:color w:val="auto"/>
        </w:rPr>
      </w:pPr>
    </w:p>
    <w:p>
      <w:pPr>
        <w:keepNext w:val="0"/>
        <w:keepLines w:val="0"/>
        <w:pageBreakBefore w:val="0"/>
        <w:kinsoku/>
        <w:overflowPunct/>
        <w:topLinePunct w:val="0"/>
        <w:bidi w:val="0"/>
        <w:snapToGrid/>
        <w:spacing w:line="320" w:lineRule="exact"/>
        <w:jc w:val="center"/>
        <w:rPr>
          <w:rFonts w:ascii="宋体" w:hAnsi="宋体" w:cs="黑体"/>
          <w:b/>
          <w:color w:val="auto"/>
          <w:kern w:val="0"/>
          <w:szCs w:val="21"/>
        </w:rPr>
      </w:pPr>
      <w:r>
        <w:rPr>
          <w:rFonts w:hint="eastAsia" w:ascii="宋体" w:hAnsi="宋体" w:cs="黑体"/>
          <w:b/>
          <w:color w:val="auto"/>
          <w:kern w:val="0"/>
          <w:szCs w:val="21"/>
        </w:rPr>
        <w:t>第一章</w:t>
      </w:r>
      <w:bookmarkStart w:id="0" w:name="招标须知"/>
      <w:r>
        <w:rPr>
          <w:rFonts w:hint="eastAsia" w:ascii="宋体" w:hAnsi="宋体" w:cs="黑体"/>
          <w:b/>
          <w:color w:val="auto"/>
          <w:kern w:val="0"/>
          <w:szCs w:val="21"/>
        </w:rPr>
        <w:t>招标须知</w:t>
      </w:r>
      <w:bookmarkEnd w:id="0"/>
    </w:p>
    <w:p>
      <w:pPr>
        <w:pStyle w:val="13"/>
        <w:keepNext w:val="0"/>
        <w:keepLines w:val="0"/>
        <w:pageBreakBefore w:val="0"/>
        <w:kinsoku/>
        <w:overflowPunct/>
        <w:topLinePunct w:val="0"/>
        <w:bidi w:val="0"/>
        <w:snapToGrid/>
        <w:spacing w:line="320" w:lineRule="exact"/>
        <w:ind w:left="0" w:leftChars="0" w:firstLine="0" w:firstLineChars="0"/>
        <w:jc w:val="left"/>
        <w:rPr>
          <w:rFonts w:ascii="宋体" w:hAnsi="宋体" w:cs="宋体"/>
          <w:color w:val="auto"/>
          <w:kern w:val="0"/>
          <w:sz w:val="21"/>
          <w:szCs w:val="21"/>
        </w:rPr>
      </w:pPr>
      <w:r>
        <w:rPr>
          <w:rFonts w:ascii="宋体" w:hAnsi="宋体" w:cs="TimesNewRomanPSMT"/>
          <w:b/>
          <w:color w:val="auto"/>
          <w:kern w:val="0"/>
          <w:sz w:val="21"/>
          <w:szCs w:val="21"/>
        </w:rPr>
        <w:t xml:space="preserve">1. </w:t>
      </w:r>
      <w:r>
        <w:rPr>
          <w:rFonts w:hint="eastAsia" w:ascii="宋体" w:hAnsi="宋体" w:cs="黑体"/>
          <w:b/>
          <w:color w:val="auto"/>
          <w:kern w:val="0"/>
          <w:sz w:val="21"/>
          <w:szCs w:val="21"/>
        </w:rPr>
        <w:t>招标条件</w:t>
      </w:r>
      <w:r>
        <w:rPr>
          <w:rFonts w:hint="eastAsia" w:ascii="宋体" w:hAnsi="宋体" w:cs="宋体"/>
          <w:color w:val="auto"/>
          <w:kern w:val="0"/>
          <w:sz w:val="21"/>
          <w:szCs w:val="21"/>
          <w:u w:val="single"/>
          <w:lang w:val="en-US" w:eastAsia="zh-CN"/>
        </w:rPr>
        <w:t xml:space="preserve"> 2021年浔溪秀城2期加装电梯基坑专业分包工程 </w:t>
      </w:r>
      <w:r>
        <w:rPr>
          <w:rFonts w:hint="eastAsia" w:ascii="宋体" w:hAnsi="宋体" w:cs="宋体"/>
          <w:color w:val="auto"/>
          <w:kern w:val="0"/>
          <w:sz w:val="21"/>
          <w:szCs w:val="21"/>
        </w:rPr>
        <w:t xml:space="preserve">由 </w:t>
      </w:r>
      <w:r>
        <w:rPr>
          <w:rFonts w:hint="eastAsia" w:ascii="宋体" w:hAnsi="宋体" w:cs="宋体"/>
          <w:color w:val="auto"/>
          <w:kern w:val="0"/>
          <w:sz w:val="21"/>
          <w:szCs w:val="21"/>
          <w:u w:val="single"/>
        </w:rPr>
        <w:t xml:space="preserve">湖州南浔城投城市建设集团有限公司 </w:t>
      </w:r>
      <w:r>
        <w:rPr>
          <w:rFonts w:hint="eastAsia" w:ascii="宋体" w:hAnsi="宋体" w:cs="宋体"/>
          <w:color w:val="auto"/>
          <w:kern w:val="0"/>
          <w:sz w:val="21"/>
          <w:szCs w:val="21"/>
        </w:rPr>
        <w:t>工程总承包，招标人为</w:t>
      </w:r>
      <w:r>
        <w:rPr>
          <w:rFonts w:hint="eastAsia" w:ascii="宋体" w:hAnsi="宋体" w:cs="宋体"/>
          <w:color w:val="auto"/>
          <w:kern w:val="0"/>
          <w:sz w:val="21"/>
          <w:szCs w:val="21"/>
          <w:u w:val="single"/>
        </w:rPr>
        <w:t>湖州南浔城投城市建设集团有限公司</w:t>
      </w:r>
      <w:r>
        <w:rPr>
          <w:rFonts w:hint="eastAsia" w:ascii="宋体" w:hAnsi="宋体" w:cs="宋体"/>
          <w:color w:val="auto"/>
          <w:kern w:val="0"/>
          <w:sz w:val="21"/>
          <w:szCs w:val="21"/>
        </w:rPr>
        <w:t>。项目已具备招标条件，现对该项目</w:t>
      </w:r>
      <w:r>
        <w:rPr>
          <w:rFonts w:hint="eastAsia" w:ascii="宋体" w:hAnsi="宋体" w:cs="宋体"/>
          <w:color w:val="auto"/>
          <w:kern w:val="0"/>
          <w:sz w:val="21"/>
          <w:szCs w:val="21"/>
          <w:lang w:val="en-US" w:eastAsia="zh-CN"/>
        </w:rPr>
        <w:t>进行</w:t>
      </w:r>
      <w:r>
        <w:rPr>
          <w:rFonts w:hint="eastAsia" w:ascii="宋体" w:hAnsi="宋体" w:cs="宋体"/>
          <w:color w:val="auto"/>
          <w:sz w:val="21"/>
          <w:szCs w:val="21"/>
        </w:rPr>
        <w:t>招标确定投标人</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2. </w:t>
      </w:r>
      <w:r>
        <w:rPr>
          <w:rFonts w:hint="eastAsia" w:ascii="宋体" w:hAnsi="宋体" w:cs="黑体"/>
          <w:b/>
          <w:color w:val="auto"/>
          <w:kern w:val="0"/>
          <w:sz w:val="21"/>
          <w:szCs w:val="21"/>
        </w:rPr>
        <w:t>项目概况与招标范围</w:t>
      </w:r>
    </w:p>
    <w:p>
      <w:pPr>
        <w:pStyle w:val="30"/>
        <w:keepNext w:val="0"/>
        <w:keepLines w:val="0"/>
        <w:pageBreakBefore w:val="0"/>
        <w:numPr>
          <w:ilvl w:val="0"/>
          <w:numId w:val="0"/>
        </w:numPr>
        <w:kinsoku/>
        <w:overflowPunct/>
        <w:topLinePunct w:val="0"/>
        <w:bidi w:val="0"/>
        <w:snapToGrid/>
        <w:spacing w:line="320" w:lineRule="exact"/>
        <w:ind w:leftChars="0"/>
        <w:rPr>
          <w:rFonts w:hint="default" w:eastAsiaTheme="majorEastAsia"/>
          <w:color w:val="auto"/>
          <w:sz w:val="21"/>
          <w:szCs w:val="21"/>
          <w:lang w:val="en-US"/>
        </w:rPr>
      </w:pPr>
      <w:r>
        <w:rPr>
          <w:rFonts w:hint="eastAsia" w:ascii="宋体" w:hAnsi="宋体" w:eastAsia="宋体" w:cs="TimesNewRomanPSMT"/>
          <w:b/>
          <w:bCs/>
          <w:color w:val="auto"/>
          <w:kern w:val="0"/>
          <w:sz w:val="21"/>
          <w:szCs w:val="21"/>
          <w:lang w:val="en-US" w:eastAsia="zh-CN" w:bidi="ar"/>
        </w:rPr>
        <w:t>2.1 工程概况</w:t>
      </w:r>
      <w:r>
        <w:rPr>
          <w:rFonts w:hint="eastAsia" w:ascii="宋体" w:hAnsi="宋体" w:cs="TimesNewRomanPSMT"/>
          <w:b/>
          <w:bCs/>
          <w:color w:val="auto"/>
          <w:kern w:val="0"/>
          <w:sz w:val="21"/>
          <w:szCs w:val="21"/>
        </w:rPr>
        <w:t>：</w:t>
      </w:r>
      <w:r>
        <w:rPr>
          <w:rFonts w:hint="eastAsia" w:ascii="宋体" w:hAnsi="宋体" w:eastAsia="宋体" w:cs="宋体"/>
          <w:b w:val="0"/>
          <w:bCs w:val="0"/>
          <w:color w:val="auto"/>
          <w:kern w:val="0"/>
          <w:sz w:val="21"/>
          <w:szCs w:val="21"/>
          <w:u w:val="none"/>
          <w:lang w:val="en-US" w:eastAsia="zh-CN" w:bidi="ar-SA"/>
        </w:rPr>
        <w:t>浔溪秀城2期加装电梯</w:t>
      </w:r>
      <w:r>
        <w:rPr>
          <w:rFonts w:hint="eastAsia" w:ascii="宋体" w:hAnsi="宋体" w:cs="宋体"/>
          <w:b w:val="0"/>
          <w:bCs w:val="0"/>
          <w:color w:val="auto"/>
          <w:kern w:val="0"/>
          <w:sz w:val="21"/>
          <w:szCs w:val="21"/>
          <w:u w:val="none"/>
          <w:lang w:val="en-US" w:eastAsia="zh-CN" w:bidi="ar-SA"/>
        </w:rPr>
        <w:t>27台基坑施工专业分包工程，数量按实计算，</w:t>
      </w:r>
      <w:r>
        <w:rPr>
          <w:rFonts w:hint="eastAsia" w:ascii="宋体" w:hAnsi="宋体" w:eastAsia="宋体" w:cs="宋体"/>
          <w:b w:val="0"/>
          <w:bCs w:val="0"/>
          <w:color w:val="auto"/>
          <w:kern w:val="0"/>
          <w:sz w:val="21"/>
          <w:szCs w:val="21"/>
          <w:u w:val="none"/>
          <w:lang w:val="en-US" w:eastAsia="zh-CN" w:bidi="ar-SA"/>
        </w:rPr>
        <w:t>施工内容主要包括电梯基坑内的开挖、回填、人工挖探沟，</w:t>
      </w:r>
      <w:r>
        <w:rPr>
          <w:rFonts w:hint="eastAsia" w:ascii="宋体" w:hAnsi="宋体" w:cs="宋体"/>
          <w:b w:val="0"/>
          <w:bCs w:val="0"/>
          <w:color w:val="auto"/>
          <w:kern w:val="0"/>
          <w:sz w:val="21"/>
          <w:szCs w:val="21"/>
          <w:u w:val="none"/>
          <w:lang w:val="en-US" w:eastAsia="zh-CN" w:bidi="ar-SA"/>
        </w:rPr>
        <w:t>预制</w:t>
      </w:r>
      <w:r>
        <w:rPr>
          <w:rFonts w:hint="eastAsia" w:ascii="宋体" w:hAnsi="宋体" w:eastAsia="宋体" w:cs="宋体"/>
          <w:b w:val="0"/>
          <w:bCs w:val="0"/>
          <w:color w:val="auto"/>
          <w:kern w:val="0"/>
          <w:sz w:val="21"/>
          <w:szCs w:val="21"/>
          <w:u w:val="none"/>
          <w:lang w:val="en-US" w:eastAsia="zh-CN" w:bidi="ar-SA"/>
        </w:rPr>
        <w:t>桩、基础</w:t>
      </w:r>
      <w:r>
        <w:rPr>
          <w:rFonts w:hint="eastAsia" w:ascii="宋体" w:hAnsi="宋体" w:cs="宋体"/>
          <w:b w:val="0"/>
          <w:bCs w:val="0"/>
          <w:color w:val="auto"/>
          <w:kern w:val="0"/>
          <w:sz w:val="21"/>
          <w:szCs w:val="21"/>
          <w:u w:val="none"/>
          <w:lang w:val="en-US" w:eastAsia="zh-CN" w:bidi="ar-SA"/>
        </w:rPr>
        <w:t>、</w:t>
      </w:r>
      <w:r>
        <w:rPr>
          <w:rFonts w:hint="eastAsia" w:ascii="宋体" w:hAnsi="宋体" w:eastAsia="宋体" w:cs="宋体"/>
          <w:b w:val="0"/>
          <w:bCs w:val="0"/>
          <w:color w:val="auto"/>
          <w:kern w:val="0"/>
          <w:sz w:val="21"/>
          <w:szCs w:val="21"/>
          <w:u w:val="none"/>
          <w:lang w:val="en-US" w:eastAsia="zh-CN" w:bidi="ar-SA"/>
        </w:rPr>
        <w:t>垫层的</w:t>
      </w:r>
      <w:r>
        <w:rPr>
          <w:rFonts w:hint="eastAsia" w:ascii="宋体" w:hAnsi="宋体" w:cs="宋体"/>
          <w:b w:val="0"/>
          <w:bCs w:val="0"/>
          <w:color w:val="auto"/>
          <w:kern w:val="0"/>
          <w:sz w:val="21"/>
          <w:szCs w:val="21"/>
          <w:u w:val="none"/>
          <w:lang w:val="en-US" w:eastAsia="zh-CN" w:bidi="ar-SA"/>
        </w:rPr>
        <w:t>制作</w:t>
      </w:r>
      <w:r>
        <w:rPr>
          <w:rFonts w:hint="eastAsia" w:ascii="宋体" w:hAnsi="宋体" w:eastAsia="宋体" w:cs="宋体"/>
          <w:b w:val="0"/>
          <w:bCs w:val="0"/>
          <w:color w:val="auto"/>
          <w:kern w:val="0"/>
          <w:sz w:val="21"/>
          <w:szCs w:val="21"/>
          <w:u w:val="none"/>
          <w:lang w:val="en-US" w:eastAsia="zh-CN" w:bidi="ar-SA"/>
        </w:rPr>
        <w:t>、安装，</w:t>
      </w:r>
      <w:r>
        <w:rPr>
          <w:rFonts w:hint="eastAsia" w:ascii="宋体" w:hAnsi="宋体" w:cs="宋体"/>
          <w:b w:val="0"/>
          <w:bCs w:val="0"/>
          <w:color w:val="auto"/>
          <w:kern w:val="0"/>
          <w:sz w:val="21"/>
          <w:szCs w:val="21"/>
          <w:u w:val="none"/>
          <w:lang w:val="en-US" w:eastAsia="zh-CN" w:bidi="ar-SA"/>
        </w:rPr>
        <w:t>其中基坑采用现浇或预制施工时现场共同确认，</w:t>
      </w:r>
      <w:r>
        <w:rPr>
          <w:rFonts w:hint="eastAsia" w:ascii="宋体" w:hAnsi="宋体" w:eastAsia="宋体" w:cs="宋体"/>
          <w:b w:val="0"/>
          <w:bCs w:val="0"/>
          <w:color w:val="auto"/>
          <w:kern w:val="0"/>
          <w:sz w:val="21"/>
          <w:szCs w:val="21"/>
          <w:u w:val="none"/>
          <w:lang w:val="en-US" w:eastAsia="zh-CN" w:bidi="ar-SA"/>
        </w:rPr>
        <w:t>场地内余土、渣土处理及外运等与该项目有关的内容</w:t>
      </w:r>
      <w:r>
        <w:rPr>
          <w:rFonts w:hint="eastAsia" w:cs="宋体"/>
          <w:b w:val="0"/>
          <w:bCs w:val="0"/>
          <w:color w:val="auto"/>
          <w:kern w:val="0"/>
          <w:sz w:val="21"/>
          <w:szCs w:val="21"/>
          <w:u w:val="none"/>
          <w:lang w:val="en-US" w:eastAsia="zh-CN" w:bidi="ar-SA"/>
        </w:rPr>
        <w:t>且按安全文明施工标准进行场地布置</w:t>
      </w:r>
      <w:r>
        <w:rPr>
          <w:rFonts w:hint="eastAsia" w:ascii="宋体" w:hAnsi="宋体" w:cs="宋体"/>
          <w:color w:val="auto"/>
          <w:kern w:val="0"/>
          <w:szCs w:val="21"/>
          <w:u w:val="none"/>
          <w:lang w:val="en-US" w:eastAsia="zh-CN"/>
        </w:rPr>
        <w:t>，以及为施工需要进行的成品保护及修复</w:t>
      </w:r>
      <w:r>
        <w:rPr>
          <w:rFonts w:hint="eastAsia" w:cs="宋体"/>
          <w:b w:val="0"/>
          <w:bCs w:val="0"/>
          <w:color w:val="auto"/>
          <w:kern w:val="0"/>
          <w:sz w:val="21"/>
          <w:szCs w:val="21"/>
          <w:u w:val="none"/>
          <w:lang w:val="en-US" w:eastAsia="zh-CN" w:bidi="ar-SA"/>
        </w:rPr>
        <w:t>等工作内容</w:t>
      </w:r>
      <w:r>
        <w:rPr>
          <w:rFonts w:hint="eastAsia" w:ascii="宋体" w:hAnsi="宋体" w:cs="宋体"/>
          <w:color w:val="auto"/>
          <w:kern w:val="0"/>
          <w:szCs w:val="21"/>
          <w:u w:val="none"/>
          <w:lang w:val="en-US" w:eastAsia="zh-CN"/>
        </w:rPr>
        <w:t>，具体做法详见施工图，</w:t>
      </w:r>
      <w:r>
        <w:rPr>
          <w:rFonts w:hint="eastAsia" w:ascii="宋体" w:hAnsi="宋体" w:eastAsia="宋体" w:cs="宋体"/>
          <w:b w:val="0"/>
          <w:bCs w:val="0"/>
          <w:color w:val="auto"/>
          <w:kern w:val="0"/>
          <w:sz w:val="21"/>
          <w:szCs w:val="21"/>
          <w:u w:val="none"/>
          <w:lang w:val="en-US" w:eastAsia="zh-CN" w:bidi="ar-SA"/>
        </w:rPr>
        <w:t>包含施工图纸及招标文件约定的一切工程内容。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20" w:lineRule="exact"/>
        <w:ind w:left="0" w:right="0" w:firstLine="0"/>
        <w:textAlignment w:val="auto"/>
        <w:rPr>
          <w:rFonts w:hint="default" w:ascii="宋体" w:hAnsi="宋体" w:eastAsia="宋体" w:cs="宋体"/>
          <w:b w:val="0"/>
          <w:bCs w:val="0"/>
          <w:color w:val="auto"/>
          <w:kern w:val="0"/>
          <w:sz w:val="21"/>
          <w:szCs w:val="21"/>
          <w:u w:val="none"/>
          <w:lang w:val="en-US" w:eastAsia="zh-CN" w:bidi="ar-SA"/>
        </w:rPr>
      </w:pPr>
      <w:r>
        <w:rPr>
          <w:rFonts w:hint="eastAsia" w:ascii="宋体" w:hAnsi="宋体" w:cs="TimesNewRomanPSMT"/>
          <w:b/>
          <w:bCs/>
          <w:color w:val="auto"/>
          <w:kern w:val="0"/>
          <w:sz w:val="21"/>
          <w:szCs w:val="21"/>
          <w:lang w:val="en-US" w:eastAsia="zh-CN"/>
        </w:rPr>
        <w:t xml:space="preserve">2.2 </w:t>
      </w:r>
      <w:r>
        <w:rPr>
          <w:rFonts w:hint="eastAsia" w:ascii="宋体" w:hAnsi="宋体" w:cs="TimesNewRomanPSMT"/>
          <w:b/>
          <w:bCs/>
          <w:color w:val="auto"/>
          <w:kern w:val="0"/>
          <w:sz w:val="21"/>
          <w:szCs w:val="21"/>
        </w:rPr>
        <w:t>招标范围：</w:t>
      </w:r>
      <w:r>
        <w:rPr>
          <w:rFonts w:hint="eastAsia" w:ascii="宋体" w:hAnsi="宋体" w:eastAsia="宋体" w:cs="宋体"/>
          <w:b w:val="0"/>
          <w:bCs w:val="0"/>
          <w:color w:val="auto"/>
          <w:kern w:val="0"/>
          <w:sz w:val="21"/>
          <w:szCs w:val="21"/>
          <w:u w:val="none"/>
          <w:lang w:val="en-US" w:eastAsia="zh-CN" w:bidi="ar-SA"/>
        </w:rPr>
        <w:t>浔溪秀城2期加装电梯27台基坑施工专业分包工程，</w:t>
      </w:r>
      <w:r>
        <w:rPr>
          <w:rFonts w:hint="eastAsia" w:ascii="宋体" w:hAnsi="宋体" w:cs="宋体"/>
          <w:b w:val="0"/>
          <w:bCs w:val="0"/>
          <w:color w:val="auto"/>
          <w:kern w:val="0"/>
          <w:sz w:val="21"/>
          <w:szCs w:val="21"/>
          <w:u w:val="none"/>
          <w:lang w:val="en-US" w:eastAsia="zh-CN" w:bidi="ar-SA"/>
        </w:rPr>
        <w:t>数量按实计算，</w:t>
      </w:r>
      <w:r>
        <w:rPr>
          <w:rFonts w:hint="eastAsia" w:ascii="宋体" w:hAnsi="宋体" w:eastAsia="宋体" w:cs="宋体"/>
          <w:b w:val="0"/>
          <w:bCs w:val="0"/>
          <w:color w:val="auto"/>
          <w:kern w:val="0"/>
          <w:sz w:val="21"/>
          <w:szCs w:val="21"/>
          <w:u w:val="none"/>
          <w:lang w:val="en-US" w:eastAsia="zh-CN" w:bidi="ar-SA"/>
        </w:rPr>
        <w:t>施工内容主要包括电梯基坑内的开挖、回填、人工挖探沟，</w:t>
      </w:r>
      <w:r>
        <w:rPr>
          <w:rFonts w:hint="eastAsia" w:cs="宋体"/>
          <w:b w:val="0"/>
          <w:bCs w:val="0"/>
          <w:color w:val="auto"/>
          <w:kern w:val="0"/>
          <w:sz w:val="21"/>
          <w:szCs w:val="21"/>
          <w:u w:val="none"/>
          <w:lang w:val="en-US" w:eastAsia="zh-CN" w:bidi="ar-SA"/>
        </w:rPr>
        <w:t>预制</w:t>
      </w:r>
      <w:r>
        <w:rPr>
          <w:rFonts w:hint="eastAsia" w:ascii="宋体" w:hAnsi="宋体" w:eastAsia="宋体" w:cs="宋体"/>
          <w:b w:val="0"/>
          <w:bCs w:val="0"/>
          <w:color w:val="auto"/>
          <w:kern w:val="0"/>
          <w:sz w:val="21"/>
          <w:szCs w:val="21"/>
          <w:u w:val="none"/>
          <w:lang w:val="en-US" w:eastAsia="zh-CN" w:bidi="ar-SA"/>
        </w:rPr>
        <w:t>桩、基础、垫层的制作、安装，其中基坑采用现浇或预制施工时现场共同确认，场地内余土、渣土处理及外运等与该项目有关的内容且按安全文明施工标准进行场地布置，以及为施工需要进行的成品保护及修复等工作内容，具体做法详见施工图，包含施工图纸及招标文件约定的一切工程内容。</w:t>
      </w:r>
    </w:p>
    <w:p>
      <w:pPr>
        <w:keepNext w:val="0"/>
        <w:keepLines w:val="0"/>
        <w:pageBreakBefore w:val="0"/>
        <w:widowControl w:val="0"/>
        <w:kinsoku/>
        <w:wordWrap/>
        <w:overflowPunct/>
        <w:topLinePunct w:val="0"/>
        <w:autoSpaceDE/>
        <w:autoSpaceDN/>
        <w:bidi w:val="0"/>
        <w:snapToGrid/>
        <w:spacing w:line="320" w:lineRule="exact"/>
        <w:ind w:firstLine="0" w:firstLineChars="0"/>
        <w:jc w:val="left"/>
        <w:textAlignment w:val="auto"/>
        <w:rPr>
          <w:rFonts w:ascii="宋体" w:hAnsi="宋体" w:cs="宋体"/>
          <w:color w:val="auto"/>
          <w:kern w:val="0"/>
          <w:sz w:val="21"/>
          <w:szCs w:val="21"/>
        </w:rPr>
      </w:pPr>
      <w:r>
        <w:rPr>
          <w:rFonts w:hint="eastAsia" w:ascii="宋体" w:hAnsi="宋体" w:cs="TimesNewRomanPSMT"/>
          <w:color w:val="auto"/>
          <w:kern w:val="0"/>
          <w:sz w:val="21"/>
          <w:szCs w:val="21"/>
        </w:rPr>
        <w:t>2.3  分包工程名称为：</w:t>
      </w:r>
      <w:r>
        <w:rPr>
          <w:rFonts w:hint="eastAsia" w:ascii="宋体" w:hAnsi="宋体" w:cs="宋体"/>
          <w:color w:val="auto"/>
          <w:kern w:val="0"/>
          <w:sz w:val="21"/>
          <w:szCs w:val="21"/>
          <w:u w:val="single"/>
          <w:lang w:val="en-US" w:eastAsia="zh-CN"/>
        </w:rPr>
        <w:t>2021年浔溪秀城2期加装电梯基坑专业分包工程</w:t>
      </w:r>
      <w:r>
        <w:rPr>
          <w:rFonts w:hint="eastAsia" w:ascii="宋体" w:hAnsi="宋体" w:cs="宋体"/>
          <w:color w:val="auto"/>
          <w:kern w:val="0"/>
          <w:sz w:val="21"/>
          <w:szCs w:val="21"/>
        </w:rPr>
        <w:t>。</w:t>
      </w:r>
    </w:p>
    <w:p>
      <w:pPr>
        <w:pStyle w:val="30"/>
        <w:keepNext w:val="0"/>
        <w:keepLines w:val="0"/>
        <w:pageBreakBefore w:val="0"/>
        <w:numPr>
          <w:ilvl w:val="0"/>
          <w:numId w:val="0"/>
        </w:numPr>
        <w:kinsoku/>
        <w:overflowPunct/>
        <w:topLinePunct w:val="0"/>
        <w:bidi w:val="0"/>
        <w:snapToGrid/>
        <w:spacing w:line="320" w:lineRule="exact"/>
        <w:ind w:leftChars="0"/>
        <w:rPr>
          <w:rFonts w:hint="default" w:ascii="宋体" w:hAnsi="宋体" w:eastAsia="宋体" w:cs="宋体"/>
          <w:b w:val="0"/>
          <w:bCs w:val="0"/>
          <w:color w:val="auto"/>
          <w:kern w:val="0"/>
          <w:sz w:val="21"/>
          <w:szCs w:val="21"/>
          <w:u w:val="none"/>
          <w:lang w:val="en-US" w:eastAsia="zh-CN" w:bidi="ar-SA"/>
        </w:rPr>
      </w:pPr>
      <w:r>
        <w:rPr>
          <w:rFonts w:hint="eastAsia" w:ascii="宋体" w:hAnsi="宋体" w:cs="TimesNewRomanPSMT"/>
          <w:color w:val="auto"/>
          <w:kern w:val="0"/>
          <w:sz w:val="21"/>
          <w:szCs w:val="21"/>
        </w:rPr>
        <w:t>2.4.1 主要施工内容及要求为：</w:t>
      </w:r>
      <w:r>
        <w:rPr>
          <w:rFonts w:hint="eastAsia" w:ascii="宋体" w:hAnsi="宋体" w:eastAsia="宋体" w:cs="宋体"/>
          <w:b w:val="0"/>
          <w:bCs w:val="0"/>
          <w:color w:val="auto"/>
          <w:kern w:val="0"/>
          <w:sz w:val="21"/>
          <w:szCs w:val="21"/>
          <w:u w:val="none"/>
          <w:lang w:val="en-US" w:eastAsia="zh-CN" w:bidi="ar-SA"/>
        </w:rPr>
        <w:t>电梯基坑内的开挖、回填、人工挖探沟，</w:t>
      </w:r>
      <w:r>
        <w:rPr>
          <w:rFonts w:hint="eastAsia" w:ascii="宋体" w:hAnsi="宋体" w:cs="宋体"/>
          <w:b w:val="0"/>
          <w:bCs w:val="0"/>
          <w:color w:val="auto"/>
          <w:kern w:val="0"/>
          <w:sz w:val="21"/>
          <w:szCs w:val="21"/>
          <w:u w:val="none"/>
          <w:lang w:val="en-US" w:eastAsia="zh-CN" w:bidi="ar-SA"/>
        </w:rPr>
        <w:t>预制</w:t>
      </w:r>
      <w:r>
        <w:rPr>
          <w:rFonts w:hint="eastAsia" w:ascii="宋体" w:hAnsi="宋体" w:eastAsia="宋体" w:cs="宋体"/>
          <w:b w:val="0"/>
          <w:bCs w:val="0"/>
          <w:color w:val="auto"/>
          <w:kern w:val="0"/>
          <w:sz w:val="21"/>
          <w:szCs w:val="21"/>
          <w:u w:val="none"/>
          <w:lang w:val="en-US" w:eastAsia="zh-CN" w:bidi="ar-SA"/>
        </w:rPr>
        <w:t>桩、基础</w:t>
      </w:r>
      <w:r>
        <w:rPr>
          <w:rFonts w:hint="eastAsia" w:ascii="宋体" w:hAnsi="宋体" w:cs="宋体"/>
          <w:b w:val="0"/>
          <w:bCs w:val="0"/>
          <w:color w:val="auto"/>
          <w:kern w:val="0"/>
          <w:sz w:val="21"/>
          <w:szCs w:val="21"/>
          <w:u w:val="none"/>
          <w:lang w:val="en-US" w:eastAsia="zh-CN" w:bidi="ar-SA"/>
        </w:rPr>
        <w:t>、</w:t>
      </w:r>
      <w:r>
        <w:rPr>
          <w:rFonts w:hint="eastAsia" w:ascii="宋体" w:hAnsi="宋体" w:eastAsia="宋体" w:cs="宋体"/>
          <w:b w:val="0"/>
          <w:bCs w:val="0"/>
          <w:color w:val="auto"/>
          <w:kern w:val="0"/>
          <w:sz w:val="21"/>
          <w:szCs w:val="21"/>
          <w:u w:val="none"/>
          <w:lang w:val="en-US" w:eastAsia="zh-CN" w:bidi="ar-SA"/>
        </w:rPr>
        <w:t>垫层的</w:t>
      </w:r>
      <w:r>
        <w:rPr>
          <w:rFonts w:hint="eastAsia" w:ascii="宋体" w:hAnsi="宋体" w:cs="宋体"/>
          <w:b w:val="0"/>
          <w:bCs w:val="0"/>
          <w:color w:val="auto"/>
          <w:kern w:val="0"/>
          <w:sz w:val="21"/>
          <w:szCs w:val="21"/>
          <w:u w:val="none"/>
          <w:lang w:val="en-US" w:eastAsia="zh-CN" w:bidi="ar-SA"/>
        </w:rPr>
        <w:t>制作</w:t>
      </w:r>
      <w:r>
        <w:rPr>
          <w:rFonts w:hint="eastAsia" w:ascii="宋体" w:hAnsi="宋体" w:eastAsia="宋体" w:cs="宋体"/>
          <w:b w:val="0"/>
          <w:bCs w:val="0"/>
          <w:color w:val="auto"/>
          <w:kern w:val="0"/>
          <w:sz w:val="21"/>
          <w:szCs w:val="21"/>
          <w:u w:val="none"/>
          <w:lang w:val="en-US" w:eastAsia="zh-CN" w:bidi="ar-SA"/>
        </w:rPr>
        <w:t>、安装，</w:t>
      </w:r>
      <w:r>
        <w:rPr>
          <w:rFonts w:hint="eastAsia" w:ascii="宋体" w:hAnsi="宋体" w:cs="宋体"/>
          <w:b w:val="0"/>
          <w:bCs w:val="0"/>
          <w:color w:val="auto"/>
          <w:kern w:val="0"/>
          <w:sz w:val="21"/>
          <w:szCs w:val="21"/>
          <w:u w:val="none"/>
          <w:lang w:val="en-US" w:eastAsia="zh-CN" w:bidi="ar-SA"/>
        </w:rPr>
        <w:t>其中基坑采用现浇或预制施工时现场共同确认，</w:t>
      </w:r>
      <w:r>
        <w:rPr>
          <w:rFonts w:hint="eastAsia" w:ascii="宋体" w:hAnsi="宋体" w:eastAsia="宋体" w:cs="宋体"/>
          <w:b w:val="0"/>
          <w:bCs w:val="0"/>
          <w:color w:val="auto"/>
          <w:kern w:val="0"/>
          <w:sz w:val="21"/>
          <w:szCs w:val="21"/>
          <w:u w:val="none"/>
          <w:lang w:val="en-US" w:eastAsia="zh-CN" w:bidi="ar-SA"/>
        </w:rPr>
        <w:t>场地内余土、渣土处理及外运等与该项目有关的内容</w:t>
      </w:r>
      <w:r>
        <w:rPr>
          <w:rFonts w:hint="eastAsia" w:cs="宋体"/>
          <w:b w:val="0"/>
          <w:bCs w:val="0"/>
          <w:color w:val="auto"/>
          <w:kern w:val="0"/>
          <w:sz w:val="21"/>
          <w:szCs w:val="21"/>
          <w:u w:val="none"/>
          <w:lang w:val="en-US" w:eastAsia="zh-CN" w:bidi="ar-SA"/>
        </w:rPr>
        <w:t>且按安全文明施工标准进行场地布置</w:t>
      </w:r>
      <w:r>
        <w:rPr>
          <w:rFonts w:hint="eastAsia" w:ascii="宋体" w:hAnsi="宋体" w:cs="宋体"/>
          <w:color w:val="auto"/>
          <w:kern w:val="0"/>
          <w:szCs w:val="21"/>
          <w:u w:val="none"/>
          <w:lang w:val="en-US" w:eastAsia="zh-CN"/>
        </w:rPr>
        <w:t>，以及为施工需要进行的成品保护及修复</w:t>
      </w:r>
      <w:r>
        <w:rPr>
          <w:rFonts w:hint="eastAsia" w:cs="宋体"/>
          <w:b w:val="0"/>
          <w:bCs w:val="0"/>
          <w:color w:val="auto"/>
          <w:kern w:val="0"/>
          <w:sz w:val="21"/>
          <w:szCs w:val="21"/>
          <w:u w:val="none"/>
          <w:lang w:val="en-US" w:eastAsia="zh-CN" w:bidi="ar-SA"/>
        </w:rPr>
        <w:t>等工作内容</w:t>
      </w:r>
      <w:r>
        <w:rPr>
          <w:rFonts w:hint="eastAsia" w:ascii="宋体" w:hAnsi="宋体" w:cs="宋体"/>
          <w:color w:val="auto"/>
          <w:kern w:val="0"/>
          <w:szCs w:val="21"/>
          <w:u w:val="none"/>
          <w:lang w:val="en-US" w:eastAsia="zh-CN"/>
        </w:rPr>
        <w:t>，具体做法详见施工图，</w:t>
      </w:r>
      <w:r>
        <w:rPr>
          <w:rFonts w:hint="eastAsia" w:ascii="宋体" w:hAnsi="宋体" w:eastAsia="宋体" w:cs="宋体"/>
          <w:b w:val="0"/>
          <w:bCs w:val="0"/>
          <w:color w:val="auto"/>
          <w:kern w:val="0"/>
          <w:sz w:val="21"/>
          <w:szCs w:val="21"/>
          <w:u w:val="none"/>
          <w:lang w:val="en-US" w:eastAsia="zh-CN" w:bidi="ar-SA"/>
        </w:rPr>
        <w:t>包含施工图纸及招标文件约定的一切工程内容。</w:t>
      </w:r>
    </w:p>
    <w:p>
      <w:pPr>
        <w:keepNext w:val="0"/>
        <w:keepLines w:val="0"/>
        <w:pageBreakBefore w:val="0"/>
        <w:widowControl w:val="0"/>
        <w:kinsoku/>
        <w:wordWrap/>
        <w:overflowPunct/>
        <w:topLinePunct w:val="0"/>
        <w:autoSpaceDE/>
        <w:autoSpaceDN/>
        <w:bidi w:val="0"/>
        <w:snapToGrid/>
        <w:spacing w:line="320" w:lineRule="exact"/>
        <w:ind w:firstLine="0" w:firstLineChars="0"/>
        <w:textAlignment w:val="auto"/>
        <w:rPr>
          <w:rFonts w:ascii="宋体" w:hAnsi="宋体" w:cs="TimesNewRomanPSMT"/>
          <w:color w:val="auto"/>
          <w:kern w:val="0"/>
          <w:sz w:val="21"/>
          <w:szCs w:val="21"/>
        </w:rPr>
      </w:pPr>
      <w:r>
        <w:rPr>
          <w:rFonts w:hint="eastAsia" w:ascii="宋体" w:hAnsi="宋体" w:cs="TimesNewRomanPSMT"/>
          <w:color w:val="auto"/>
          <w:kern w:val="0"/>
          <w:sz w:val="21"/>
          <w:szCs w:val="21"/>
        </w:rPr>
        <w:t>2.4.2  细部要求为:详见答疑、招标文件、</w:t>
      </w:r>
      <w:r>
        <w:rPr>
          <w:rFonts w:hint="eastAsia" w:ascii="宋体" w:hAnsi="宋体" w:cs="TimesNewRomanPSMT"/>
          <w:color w:val="auto"/>
          <w:kern w:val="0"/>
          <w:sz w:val="21"/>
          <w:szCs w:val="21"/>
          <w:lang w:val="en-US" w:eastAsia="zh-CN"/>
        </w:rPr>
        <w:t>施工图纸、</w:t>
      </w:r>
      <w:r>
        <w:rPr>
          <w:rFonts w:hint="eastAsia" w:ascii="宋体" w:hAnsi="宋体" w:cs="TimesNewRomanPSMT"/>
          <w:color w:val="auto"/>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TimesNewRomanPSMT"/>
          <w:color w:val="auto"/>
          <w:kern w:val="0"/>
          <w:sz w:val="21"/>
          <w:szCs w:val="21"/>
        </w:rPr>
      </w:pPr>
      <w:r>
        <w:rPr>
          <w:rFonts w:hint="eastAsia" w:ascii="宋体" w:hAnsi="宋体" w:cs="TimesNewRomanPSMT"/>
          <w:color w:val="auto"/>
          <w:kern w:val="0"/>
          <w:sz w:val="21"/>
          <w:szCs w:val="21"/>
        </w:rPr>
        <w:t>2.4.3  其它均按</w:t>
      </w:r>
      <w:r>
        <w:rPr>
          <w:rFonts w:hint="eastAsia" w:ascii="宋体" w:hAnsi="宋体" w:cs="TimesNewRomanPSMT"/>
          <w:color w:val="auto"/>
          <w:kern w:val="0"/>
          <w:sz w:val="21"/>
          <w:szCs w:val="21"/>
          <w:lang w:val="en-US" w:eastAsia="zh-CN"/>
        </w:rPr>
        <w:t>现场实际情况</w:t>
      </w:r>
      <w:r>
        <w:rPr>
          <w:rFonts w:hint="eastAsia" w:ascii="宋体" w:hAnsi="宋体" w:cs="TimesNewRomanPSMT"/>
          <w:color w:val="auto"/>
          <w:kern w:val="0"/>
          <w:sz w:val="21"/>
          <w:szCs w:val="21"/>
        </w:rPr>
        <w:t>、业主等单位工作联系单要求施工。</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宋体"/>
          <w:color w:val="auto"/>
          <w:kern w:val="0"/>
          <w:sz w:val="21"/>
          <w:szCs w:val="21"/>
        </w:rPr>
      </w:pPr>
      <w:r>
        <w:rPr>
          <w:rFonts w:hint="eastAsia" w:ascii="宋体" w:hAnsi="宋体" w:cs="TimesNewRomanPSMT"/>
          <w:color w:val="auto"/>
          <w:kern w:val="0"/>
          <w:sz w:val="21"/>
          <w:szCs w:val="21"/>
        </w:rPr>
        <w:t>2.5 工程地点：位于</w:t>
      </w:r>
      <w:r>
        <w:rPr>
          <w:rFonts w:hint="eastAsia" w:ascii="宋体" w:hAnsi="宋体" w:eastAsia="宋体" w:cs="宋体"/>
          <w:b w:val="0"/>
          <w:bCs w:val="0"/>
          <w:color w:val="auto"/>
          <w:kern w:val="0"/>
          <w:sz w:val="21"/>
          <w:szCs w:val="21"/>
          <w:u w:val="none"/>
          <w:lang w:val="en-US" w:eastAsia="zh-CN" w:bidi="ar-SA"/>
        </w:rPr>
        <w:t>湖州市</w:t>
      </w:r>
      <w:r>
        <w:rPr>
          <w:rFonts w:hint="eastAsia" w:ascii="宋体" w:hAnsi="宋体" w:cs="宋体"/>
          <w:b w:val="0"/>
          <w:bCs w:val="0"/>
          <w:color w:val="auto"/>
          <w:kern w:val="0"/>
          <w:sz w:val="21"/>
          <w:szCs w:val="21"/>
          <w:u w:val="none"/>
          <w:lang w:val="en-US" w:eastAsia="zh-CN" w:bidi="ar-SA"/>
        </w:rPr>
        <w:t>南浔区</w:t>
      </w:r>
      <w:r>
        <w:rPr>
          <w:rFonts w:hint="eastAsia" w:ascii="宋体" w:hAnsi="宋体" w:eastAsia="宋体" w:cs="宋体"/>
          <w:b w:val="0"/>
          <w:bCs w:val="0"/>
          <w:color w:val="auto"/>
          <w:kern w:val="0"/>
          <w:sz w:val="21"/>
          <w:szCs w:val="21"/>
          <w:u w:val="none"/>
          <w:lang w:val="en-US" w:eastAsia="zh-CN" w:bidi="ar-SA"/>
        </w:rPr>
        <w:t>浔溪秀城2期</w:t>
      </w:r>
      <w:r>
        <w:rPr>
          <w:rFonts w:hint="eastAsia" w:ascii="宋体" w:hAnsi="宋体" w:cs="TimesNewRomanPSMT"/>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3. </w:t>
      </w:r>
      <w:r>
        <w:rPr>
          <w:rFonts w:hint="eastAsia" w:ascii="宋体" w:hAnsi="宋体" w:cs="黑体"/>
          <w:b/>
          <w:color w:val="auto"/>
          <w:kern w:val="0"/>
          <w:sz w:val="21"/>
          <w:szCs w:val="21"/>
        </w:rPr>
        <w:t>投标人资格要求</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本次招标要求投标人须具备</w:t>
      </w:r>
      <w:r>
        <w:rPr>
          <w:rFonts w:hint="eastAsia" w:ascii="宋体" w:hAnsi="宋体" w:cs="宋体"/>
          <w:color w:val="auto"/>
          <w:kern w:val="0"/>
          <w:szCs w:val="21"/>
          <w:u w:val="single"/>
          <w:lang w:val="en-US" w:eastAsia="zh-CN"/>
        </w:rPr>
        <w:t xml:space="preserve"> 建筑</w:t>
      </w:r>
      <w:r>
        <w:rPr>
          <w:rFonts w:hint="eastAsia" w:ascii="宋体" w:hAnsi="宋体" w:cs="宋体"/>
          <w:b w:val="0"/>
          <w:bCs w:val="0"/>
          <w:color w:val="auto"/>
          <w:kern w:val="0"/>
          <w:sz w:val="21"/>
          <w:szCs w:val="21"/>
          <w:u w:val="single"/>
          <w:lang w:val="en-US" w:eastAsia="zh-CN" w:bidi="ar-SA"/>
        </w:rPr>
        <w:t>总承包资质</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w:t>
      </w:r>
      <w:r>
        <w:rPr>
          <w:rFonts w:hint="eastAsia" w:ascii="宋体" w:hAnsi="宋体" w:cs="宋体"/>
          <w:color w:val="auto"/>
          <w:kern w:val="0"/>
          <w:szCs w:val="21"/>
        </w:rPr>
        <w:t>有</w:t>
      </w:r>
      <w:r>
        <w:rPr>
          <w:rFonts w:hint="eastAsia" w:ascii="宋体" w:hAnsi="宋体" w:cs="宋体"/>
          <w:color w:val="auto"/>
          <w:kern w:val="0"/>
          <w:szCs w:val="21"/>
          <w:u w:val="none"/>
        </w:rPr>
        <w:t>类似工程施工</w:t>
      </w:r>
      <w:r>
        <w:rPr>
          <w:rFonts w:hint="eastAsia" w:ascii="宋体" w:hAnsi="宋体" w:cs="宋体"/>
          <w:color w:val="auto"/>
          <w:kern w:val="0"/>
          <w:szCs w:val="21"/>
        </w:rPr>
        <w:t>业绩，并在人员、设备、资金等方面具有相应的施工能力。项目团队主要人员必须为投标人公司员工（需附证明资料）。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4. </w:t>
      </w:r>
      <w:r>
        <w:rPr>
          <w:rFonts w:hint="eastAsia" w:ascii="宋体" w:hAnsi="宋体" w:cs="黑体"/>
          <w:b/>
          <w:color w:val="auto"/>
          <w:kern w:val="0"/>
          <w:sz w:val="21"/>
          <w:szCs w:val="21"/>
        </w:rPr>
        <w:t>招标文件的获取</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仿宋_GB2312"/>
          <w:color w:val="auto"/>
          <w:kern w:val="0"/>
          <w:sz w:val="21"/>
          <w:szCs w:val="21"/>
        </w:rPr>
      </w:pPr>
      <w:r>
        <w:rPr>
          <w:rFonts w:ascii="宋体" w:hAnsi="宋体" w:cs="TimesNewRomanPSMT"/>
          <w:color w:val="auto"/>
          <w:kern w:val="0"/>
          <w:sz w:val="21"/>
          <w:szCs w:val="21"/>
        </w:rPr>
        <w:t xml:space="preserve">4.1 </w:t>
      </w:r>
      <w:r>
        <w:rPr>
          <w:rFonts w:hint="eastAsia" w:ascii="宋体" w:hAnsi="宋体" w:cs="仿宋_GB2312"/>
          <w:color w:val="auto"/>
          <w:kern w:val="0"/>
          <w:sz w:val="21"/>
          <w:szCs w:val="21"/>
        </w:rPr>
        <w:t>凡有意参加投标者，请于</w:t>
      </w:r>
      <w:r>
        <w:rPr>
          <w:rFonts w:hint="eastAsia" w:ascii="宋体" w:hAnsi="宋体" w:cs="宋体"/>
          <w:color w:val="auto"/>
          <w:kern w:val="0"/>
          <w:sz w:val="21"/>
          <w:szCs w:val="21"/>
          <w:u w:val="single"/>
          <w:lang w:val="en-US" w:eastAsia="zh-CN"/>
        </w:rPr>
        <w:t>2021年11月3日至2021年11月5日</w:t>
      </w:r>
      <w:r>
        <w:rPr>
          <w:rFonts w:hint="eastAsia" w:ascii="宋体" w:hAnsi="宋体" w:cs="仿宋_GB2312"/>
          <w:bCs/>
          <w:color w:val="auto"/>
          <w:kern w:val="0"/>
          <w:sz w:val="21"/>
          <w:szCs w:val="21"/>
        </w:rPr>
        <w:t>，</w:t>
      </w:r>
      <w:r>
        <w:rPr>
          <w:rFonts w:hint="eastAsia" w:ascii="宋体" w:hAnsi="宋体" w:cs="仿宋_GB2312"/>
          <w:color w:val="auto"/>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仿宋_GB2312"/>
          <w:color w:val="auto"/>
          <w:kern w:val="0"/>
          <w:sz w:val="21"/>
          <w:szCs w:val="21"/>
        </w:rPr>
      </w:pPr>
      <w:r>
        <w:rPr>
          <w:rFonts w:ascii="宋体" w:hAnsi="宋体" w:cs="仿宋_GB2312"/>
          <w:color w:val="auto"/>
          <w:kern w:val="0"/>
          <w:sz w:val="21"/>
          <w:szCs w:val="21"/>
        </w:rPr>
        <w:t>4.</w:t>
      </w:r>
      <w:r>
        <w:rPr>
          <w:rFonts w:hint="eastAsia" w:ascii="宋体" w:hAnsi="宋体" w:cs="仿宋_GB2312"/>
          <w:color w:val="auto"/>
          <w:kern w:val="0"/>
          <w:sz w:val="21"/>
          <w:szCs w:val="21"/>
        </w:rPr>
        <w:t>2招标文件领取及投标时间：</w:t>
      </w:r>
      <w:r>
        <w:rPr>
          <w:rFonts w:hint="eastAsia" w:ascii="宋体" w:hAnsi="宋体" w:cs="仿宋_GB2312"/>
          <w:color w:val="auto"/>
          <w:kern w:val="0"/>
          <w:sz w:val="21"/>
          <w:szCs w:val="21"/>
          <w:u w:val="single"/>
        </w:rPr>
        <w:t>以湖州南浔城投城市建设集团有限公司官网信息为准</w:t>
      </w:r>
      <w:r>
        <w:rPr>
          <w:rFonts w:hint="eastAsia" w:ascii="宋体" w:hAnsi="宋体" w:cs="仿宋_GB2312"/>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5. </w:t>
      </w:r>
      <w:r>
        <w:rPr>
          <w:rFonts w:hint="eastAsia" w:ascii="宋体" w:hAnsi="宋体" w:cs="黑体"/>
          <w:b/>
          <w:color w:val="auto"/>
          <w:kern w:val="0"/>
          <w:sz w:val="21"/>
          <w:szCs w:val="21"/>
        </w:rPr>
        <w:t>投标文件的递交</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仿宋_GB2312"/>
          <w:color w:val="auto"/>
          <w:kern w:val="0"/>
          <w:sz w:val="21"/>
          <w:szCs w:val="21"/>
        </w:rPr>
      </w:pPr>
      <w:r>
        <w:rPr>
          <w:rFonts w:ascii="宋体" w:hAnsi="宋体" w:cs="TimesNewRomanPSMT"/>
          <w:color w:val="auto"/>
          <w:kern w:val="0"/>
          <w:sz w:val="21"/>
          <w:szCs w:val="21"/>
        </w:rPr>
        <w:t>5</w:t>
      </w:r>
      <w:r>
        <w:rPr>
          <w:rFonts w:hint="eastAsia" w:ascii="宋体" w:hAnsi="宋体" w:cs="仿宋_GB2312"/>
          <w:color w:val="auto"/>
          <w:kern w:val="0"/>
          <w:sz w:val="21"/>
          <w:szCs w:val="21"/>
        </w:rPr>
        <w:t>.</w:t>
      </w:r>
      <w:r>
        <w:rPr>
          <w:rFonts w:hint="eastAsia" w:ascii="宋体" w:hAnsi="宋体" w:cs="仿宋_GB2312"/>
          <w:color w:val="auto"/>
          <w:kern w:val="0"/>
          <w:sz w:val="21"/>
          <w:szCs w:val="21"/>
          <w:lang w:val="en-US" w:eastAsia="zh-CN"/>
        </w:rPr>
        <w:t>1</w:t>
      </w:r>
      <w:r>
        <w:rPr>
          <w:rFonts w:hint="eastAsia" w:ascii="宋体" w:hAnsi="宋体" w:eastAsia="宋体" w:cs="宋体"/>
          <w:b w:val="0"/>
          <w:bCs w:val="0"/>
          <w:color w:val="auto"/>
          <w:kern w:val="0"/>
          <w:sz w:val="21"/>
          <w:szCs w:val="21"/>
          <w:u w:val="none"/>
          <w:lang w:val="en-US" w:eastAsia="zh-CN" w:bidi="ar-SA"/>
        </w:rPr>
        <w:t>投标文件</w:t>
      </w:r>
      <w:r>
        <w:rPr>
          <w:rFonts w:hint="eastAsia" w:ascii="宋体" w:hAnsi="宋体" w:cs="仿宋_GB2312"/>
          <w:color w:val="auto"/>
          <w:kern w:val="0"/>
          <w:sz w:val="21"/>
          <w:szCs w:val="21"/>
        </w:rPr>
        <w:t>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hint="eastAsia" w:ascii="宋体" w:hAnsi="宋体" w:cs="宋体"/>
          <w:b w:val="0"/>
          <w:bCs w:val="0"/>
          <w:color w:val="auto"/>
          <w:kern w:val="0"/>
          <w:sz w:val="21"/>
          <w:szCs w:val="21"/>
          <w:u w:val="none"/>
          <w:lang w:val="en-US" w:eastAsia="zh-CN" w:bidi="ar-SA"/>
        </w:rPr>
      </w:pPr>
      <w:r>
        <w:rPr>
          <w:rFonts w:hint="eastAsia" w:ascii="宋体" w:hAnsi="宋体" w:cs="仿宋_GB2312"/>
          <w:color w:val="auto"/>
          <w:kern w:val="0"/>
          <w:sz w:val="21"/>
          <w:szCs w:val="21"/>
        </w:rPr>
        <w:t>5.2</w:t>
      </w:r>
      <w:r>
        <w:rPr>
          <w:rFonts w:hint="eastAsia" w:ascii="宋体" w:hAnsi="宋体" w:cs="仿宋_GB2312"/>
          <w:color w:val="auto"/>
          <w:kern w:val="0"/>
          <w:sz w:val="21"/>
          <w:szCs w:val="21"/>
          <w:lang w:val="en-US" w:eastAsia="zh-CN"/>
        </w:rPr>
        <w:t xml:space="preserve"> </w:t>
      </w:r>
      <w:r>
        <w:rPr>
          <w:rFonts w:hint="eastAsia" w:ascii="宋体" w:hAnsi="宋体" w:cs="仿宋_GB2312"/>
          <w:color w:val="auto"/>
          <w:kern w:val="0"/>
          <w:sz w:val="21"/>
          <w:szCs w:val="21"/>
        </w:rPr>
        <w:t>此分包</w:t>
      </w:r>
      <w:r>
        <w:rPr>
          <w:rFonts w:hint="eastAsia" w:ascii="宋体" w:hAnsi="宋体" w:cs="仿宋_GB2312"/>
          <w:color w:val="auto"/>
          <w:kern w:val="0"/>
          <w:sz w:val="21"/>
          <w:szCs w:val="21"/>
          <w:lang w:val="en-US" w:eastAsia="zh-CN"/>
        </w:rPr>
        <w:t>工程招标限价</w:t>
      </w:r>
      <w:r>
        <w:rPr>
          <w:rFonts w:hint="eastAsia" w:ascii="宋体" w:hAnsi="宋体" w:cs="仿宋_GB2312"/>
          <w:color w:val="auto"/>
          <w:kern w:val="0"/>
          <w:sz w:val="21"/>
          <w:szCs w:val="21"/>
        </w:rPr>
        <w:t>：</w:t>
      </w:r>
      <w:r>
        <w:rPr>
          <w:rFonts w:hint="eastAsia" w:ascii="宋体" w:hAnsi="宋体" w:cs="仿宋_GB2312"/>
          <w:color w:val="auto"/>
          <w:kern w:val="0"/>
          <w:sz w:val="21"/>
          <w:szCs w:val="21"/>
          <w:u w:val="single"/>
          <w:lang w:val="en-US" w:eastAsia="zh-CN"/>
        </w:rPr>
        <w:t xml:space="preserve">45000 </w:t>
      </w:r>
      <w:r>
        <w:rPr>
          <w:rFonts w:hint="eastAsia" w:ascii="宋体" w:hAnsi="宋体" w:cs="仿宋_GB2312"/>
          <w:color w:val="auto"/>
          <w:kern w:val="0"/>
          <w:sz w:val="21"/>
          <w:szCs w:val="21"/>
          <w:lang w:val="en-US" w:eastAsia="zh-CN"/>
        </w:rPr>
        <w:t>元/台</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投标单位投标报价不得</w:t>
      </w:r>
      <w:r>
        <w:rPr>
          <w:rFonts w:hint="eastAsia" w:ascii="宋体" w:hAnsi="宋体" w:cs="仿宋_GB2312"/>
          <w:color w:val="auto"/>
          <w:kern w:val="0"/>
          <w:sz w:val="21"/>
          <w:szCs w:val="21"/>
          <w:lang w:val="en-US" w:eastAsia="zh-CN"/>
        </w:rPr>
        <w:t>高于限价，</w:t>
      </w:r>
      <w:r>
        <w:rPr>
          <w:rFonts w:hint="eastAsia" w:ascii="宋体" w:hAnsi="宋体" w:cs="仿宋_GB2312"/>
          <w:color w:val="auto"/>
          <w:kern w:val="0"/>
          <w:sz w:val="21"/>
          <w:szCs w:val="21"/>
        </w:rPr>
        <w:t>否则作为废标处理</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，地下管线搬迁、改造等基础下浮率为</w:t>
      </w:r>
      <w:r>
        <w:rPr>
          <w:rFonts w:hint="eastAsia" w:ascii="宋体" w:hAnsi="宋体" w:cs="仿宋_GB2312"/>
          <w:color w:val="auto"/>
          <w:kern w:val="0"/>
          <w:sz w:val="21"/>
          <w:szCs w:val="21"/>
          <w:u w:val="single"/>
          <w:lang w:val="en-US" w:eastAsia="zh-CN"/>
        </w:rPr>
        <w:t xml:space="preserve"> 12% </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投标单位投标报价不得低于基础价</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否则作为废标处理</w:t>
      </w:r>
      <w:r>
        <w:rPr>
          <w:rFonts w:hint="eastAsia" w:ascii="宋体" w:hAnsi="宋体" w:cs="仿宋_GB2312"/>
          <w:color w:val="auto"/>
          <w:kern w:val="0"/>
          <w:sz w:val="21"/>
          <w:szCs w:val="21"/>
          <w:lang w:eastAsia="zh-CN"/>
        </w:rPr>
        <w:t>）。</w:t>
      </w:r>
    </w:p>
    <w:p>
      <w:pPr>
        <w:pStyle w:val="13"/>
        <w:keepNext w:val="0"/>
        <w:keepLines w:val="0"/>
        <w:pageBreakBefore w:val="0"/>
        <w:kinsoku/>
        <w:overflowPunct/>
        <w:topLinePunct w:val="0"/>
        <w:bidi w:val="0"/>
        <w:snapToGrid/>
        <w:spacing w:line="320" w:lineRule="exact"/>
        <w:ind w:left="0" w:leftChars="0" w:firstLine="0" w:firstLineChars="0"/>
        <w:jc w:val="both"/>
        <w:rPr>
          <w:rFonts w:hint="eastAsia" w:ascii="仿宋_GB2312" w:hAnsi="仿宋" w:eastAsia="仿宋_GB2312" w:cs="仿宋"/>
          <w:color w:val="auto"/>
        </w:rPr>
      </w:pPr>
      <w:r>
        <w:rPr>
          <w:rFonts w:hint="eastAsia" w:ascii="宋体" w:hAnsi="宋体" w:cs="仿宋_GB2312"/>
          <w:color w:val="auto"/>
          <w:kern w:val="0"/>
          <w:sz w:val="21"/>
          <w:szCs w:val="21"/>
        </w:rPr>
        <w:t>5.3投标时所附文件包括：《投标函》、《法人授权委托书》、</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营业执照</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企业资质</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承诺函</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《分包项目管理人员表》、《项目管理组织机构》</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报价清单明细表</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，分包项目管理人员名单附相对应人员的有效证件</w:t>
      </w:r>
      <w:r>
        <w:rPr>
          <w:rFonts w:hint="eastAsia" w:ascii="宋体" w:hAnsi="宋体" w:cs="仿宋_GB2312"/>
          <w:color w:val="auto"/>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hint="eastAsia"/>
          <w:color w:val="auto"/>
        </w:rPr>
      </w:pPr>
      <w:r>
        <w:rPr>
          <w:rFonts w:ascii="宋体" w:hAnsi="宋体" w:cs="仿宋_GB2312"/>
          <w:color w:val="auto"/>
          <w:kern w:val="0"/>
          <w:sz w:val="21"/>
          <w:szCs w:val="21"/>
        </w:rPr>
        <w:t>5.</w:t>
      </w:r>
      <w:r>
        <w:rPr>
          <w:rFonts w:hint="eastAsia" w:ascii="宋体" w:hAnsi="宋体" w:cs="仿宋_GB2312"/>
          <w:color w:val="auto"/>
          <w:kern w:val="0"/>
          <w:sz w:val="21"/>
          <w:szCs w:val="21"/>
        </w:rPr>
        <w:t>4</w:t>
      </w:r>
      <w:r>
        <w:rPr>
          <w:rFonts w:hint="eastAsia" w:ascii="宋体" w:hAnsi="宋体" w:cs="仿宋_GB2312"/>
          <w:color w:val="auto"/>
          <w:sz w:val="21"/>
          <w:szCs w:val="21"/>
        </w:rPr>
        <w:t>规定的投标时间截止后招标单位不接收投标文件。</w:t>
      </w: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color w:val="auto"/>
          <w:kern w:val="0"/>
          <w:szCs w:val="21"/>
          <w:u w:val="single"/>
        </w:rPr>
      </w:pPr>
      <w:r>
        <w:rPr>
          <w:rFonts w:hint="eastAsia" w:ascii="宋体" w:hAnsi="宋体" w:cs="黑体"/>
          <w:b/>
          <w:color w:val="auto"/>
          <w:kern w:val="0"/>
          <w:szCs w:val="21"/>
          <w:u w:val="single"/>
        </w:rPr>
        <w:t>第二章</w:t>
      </w:r>
      <w:bookmarkStart w:id="1" w:name="投标人须知"/>
      <w:r>
        <w:rPr>
          <w:rFonts w:hint="eastAsia" w:ascii="宋体" w:hAnsi="宋体" w:cs="黑体"/>
          <w:b/>
          <w:color w:val="auto"/>
          <w:kern w:val="0"/>
          <w:szCs w:val="21"/>
          <w:u w:val="single"/>
        </w:rPr>
        <w:t>投标人须知</w:t>
      </w:r>
      <w:bookmarkEnd w:id="1"/>
    </w:p>
    <w:p>
      <w:pPr>
        <w:autoSpaceDE w:val="0"/>
        <w:autoSpaceDN w:val="0"/>
        <w:adjustRightInd w:val="0"/>
        <w:spacing w:line="360" w:lineRule="auto"/>
        <w:jc w:val="center"/>
        <w:rPr>
          <w:rFonts w:ascii="宋体" w:hAnsi="宋体" w:cs="黑体"/>
          <w:color w:val="auto"/>
          <w:kern w:val="0"/>
          <w:szCs w:val="21"/>
        </w:rPr>
      </w:pPr>
      <w:r>
        <w:rPr>
          <w:rFonts w:hint="eastAsia" w:ascii="宋体" w:hAnsi="宋体" w:cs="黑体"/>
          <w:color w:val="auto"/>
          <w:kern w:val="0"/>
          <w:szCs w:val="21"/>
        </w:rPr>
        <w:t>投标人须知前附表</w:t>
      </w:r>
    </w:p>
    <w:tbl>
      <w:tblPr>
        <w:tblStyle w:val="15"/>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18"/>
                <w:szCs w:val="18"/>
              </w:rPr>
            </w:pPr>
            <w:r>
              <w:rPr>
                <w:rFonts w:hint="eastAsia" w:hAnsi="宋体"/>
                <w:color w:val="auto"/>
                <w:spacing w:val="-20"/>
                <w:sz w:val="21"/>
                <w:szCs w:val="21"/>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s="仿宋_GB2312"/>
                <w:color w:val="auto"/>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color w:val="auto"/>
                <w:szCs w:val="21"/>
              </w:rPr>
            </w:pPr>
            <w:r>
              <w:rPr>
                <w:rFonts w:hint="eastAsia" w:ascii="宋体" w:hAnsi="宋体" w:cs="宋体"/>
                <w:color w:val="auto"/>
                <w:kern w:val="0"/>
                <w:sz w:val="21"/>
                <w:szCs w:val="21"/>
                <w:u w:val="none"/>
                <w:lang w:val="en-US" w:eastAsia="zh-CN"/>
              </w:rPr>
              <w:t>2021年浔溪秀城2期加装电梯基坑专业分包工程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30"/>
              <w:keepNext w:val="0"/>
              <w:keepLines w:val="0"/>
              <w:pageBreakBefore w:val="0"/>
              <w:numPr>
                <w:ilvl w:val="0"/>
                <w:numId w:val="0"/>
              </w:numPr>
              <w:kinsoku/>
              <w:overflowPunct/>
              <w:topLinePunct w:val="0"/>
              <w:bidi w:val="0"/>
              <w:snapToGrid/>
              <w:spacing w:line="320" w:lineRule="exact"/>
              <w:ind w:leftChars="0"/>
              <w:rPr>
                <w:rFonts w:hint="default" w:hAnsi="宋体"/>
                <w:color w:val="auto"/>
                <w:szCs w:val="21"/>
                <w:lang w:val="en-US"/>
              </w:rPr>
            </w:pPr>
            <w:r>
              <w:rPr>
                <w:rFonts w:hint="eastAsia" w:ascii="宋体" w:hAnsi="宋体" w:eastAsia="宋体" w:cs="宋体"/>
                <w:b w:val="0"/>
                <w:bCs w:val="0"/>
                <w:color w:val="auto"/>
                <w:kern w:val="0"/>
                <w:sz w:val="21"/>
                <w:szCs w:val="21"/>
                <w:u w:val="none"/>
                <w:lang w:val="en-US" w:eastAsia="zh-CN" w:bidi="ar-SA"/>
              </w:rPr>
              <w:t>电梯基坑内的开挖、回填、人工挖探沟，</w:t>
            </w:r>
            <w:r>
              <w:rPr>
                <w:rFonts w:hint="eastAsia" w:ascii="宋体" w:hAnsi="宋体" w:cs="宋体"/>
                <w:b w:val="0"/>
                <w:bCs w:val="0"/>
                <w:color w:val="auto"/>
                <w:kern w:val="0"/>
                <w:sz w:val="21"/>
                <w:szCs w:val="21"/>
                <w:u w:val="none"/>
                <w:lang w:val="en-US" w:eastAsia="zh-CN" w:bidi="ar-SA"/>
              </w:rPr>
              <w:t>预制</w:t>
            </w:r>
            <w:r>
              <w:rPr>
                <w:rFonts w:hint="eastAsia" w:ascii="宋体" w:hAnsi="宋体" w:eastAsia="宋体" w:cs="宋体"/>
                <w:b w:val="0"/>
                <w:bCs w:val="0"/>
                <w:color w:val="auto"/>
                <w:kern w:val="0"/>
                <w:sz w:val="21"/>
                <w:szCs w:val="21"/>
                <w:u w:val="none"/>
                <w:lang w:val="en-US" w:eastAsia="zh-CN" w:bidi="ar-SA"/>
              </w:rPr>
              <w:t>桩、基础</w:t>
            </w:r>
            <w:r>
              <w:rPr>
                <w:rFonts w:hint="eastAsia" w:ascii="宋体" w:hAnsi="宋体" w:cs="宋体"/>
                <w:b w:val="0"/>
                <w:bCs w:val="0"/>
                <w:color w:val="auto"/>
                <w:kern w:val="0"/>
                <w:sz w:val="21"/>
                <w:szCs w:val="21"/>
                <w:u w:val="none"/>
                <w:lang w:val="en-US" w:eastAsia="zh-CN" w:bidi="ar-SA"/>
              </w:rPr>
              <w:t>、</w:t>
            </w:r>
            <w:r>
              <w:rPr>
                <w:rFonts w:hint="eastAsia" w:ascii="宋体" w:hAnsi="宋体" w:eastAsia="宋体" w:cs="宋体"/>
                <w:b w:val="0"/>
                <w:bCs w:val="0"/>
                <w:color w:val="auto"/>
                <w:kern w:val="0"/>
                <w:sz w:val="21"/>
                <w:szCs w:val="21"/>
                <w:u w:val="none"/>
                <w:lang w:val="en-US" w:eastAsia="zh-CN" w:bidi="ar-SA"/>
              </w:rPr>
              <w:t>垫层的</w:t>
            </w:r>
            <w:r>
              <w:rPr>
                <w:rFonts w:hint="eastAsia" w:ascii="宋体" w:hAnsi="宋体" w:cs="宋体"/>
                <w:b w:val="0"/>
                <w:bCs w:val="0"/>
                <w:color w:val="auto"/>
                <w:kern w:val="0"/>
                <w:sz w:val="21"/>
                <w:szCs w:val="21"/>
                <w:u w:val="none"/>
                <w:lang w:val="en-US" w:eastAsia="zh-CN" w:bidi="ar-SA"/>
              </w:rPr>
              <w:t>制作</w:t>
            </w:r>
            <w:r>
              <w:rPr>
                <w:rFonts w:hint="eastAsia" w:ascii="宋体" w:hAnsi="宋体" w:eastAsia="宋体" w:cs="宋体"/>
                <w:b w:val="0"/>
                <w:bCs w:val="0"/>
                <w:color w:val="auto"/>
                <w:kern w:val="0"/>
                <w:sz w:val="21"/>
                <w:szCs w:val="21"/>
                <w:u w:val="none"/>
                <w:lang w:val="en-US" w:eastAsia="zh-CN" w:bidi="ar-SA"/>
              </w:rPr>
              <w:t>、安装，</w:t>
            </w:r>
            <w:r>
              <w:rPr>
                <w:rFonts w:hint="eastAsia" w:ascii="宋体" w:hAnsi="宋体" w:cs="宋体"/>
                <w:b w:val="0"/>
                <w:bCs w:val="0"/>
                <w:color w:val="auto"/>
                <w:kern w:val="0"/>
                <w:sz w:val="21"/>
                <w:szCs w:val="21"/>
                <w:u w:val="none"/>
                <w:lang w:val="en-US" w:eastAsia="zh-CN" w:bidi="ar-SA"/>
              </w:rPr>
              <w:t>其中基坑采用现浇或预制施工时现场共同确认，</w:t>
            </w:r>
            <w:r>
              <w:rPr>
                <w:rFonts w:hint="eastAsia" w:ascii="宋体" w:hAnsi="宋体" w:eastAsia="宋体" w:cs="宋体"/>
                <w:b w:val="0"/>
                <w:bCs w:val="0"/>
                <w:color w:val="auto"/>
                <w:kern w:val="0"/>
                <w:sz w:val="21"/>
                <w:szCs w:val="21"/>
                <w:u w:val="none"/>
                <w:lang w:val="en-US" w:eastAsia="zh-CN" w:bidi="ar-SA"/>
              </w:rPr>
              <w:t>场地内余土、渣土处理及外运等与该项目有关的内容</w:t>
            </w:r>
            <w:r>
              <w:rPr>
                <w:rFonts w:hint="eastAsia" w:cs="宋体"/>
                <w:b w:val="0"/>
                <w:bCs w:val="0"/>
                <w:color w:val="auto"/>
                <w:kern w:val="0"/>
                <w:sz w:val="21"/>
                <w:szCs w:val="21"/>
                <w:u w:val="none"/>
                <w:lang w:val="en-US" w:eastAsia="zh-CN" w:bidi="ar-SA"/>
              </w:rPr>
              <w:t>且按安全文明施工标准进行场地布置</w:t>
            </w:r>
            <w:r>
              <w:rPr>
                <w:rFonts w:hint="eastAsia" w:ascii="宋体" w:hAnsi="宋体" w:cs="宋体"/>
                <w:color w:val="auto"/>
                <w:kern w:val="0"/>
                <w:szCs w:val="21"/>
                <w:u w:val="none"/>
                <w:lang w:val="en-US" w:eastAsia="zh-CN"/>
              </w:rPr>
              <w:t>，以及为施工需要进行的成品保护及修复</w:t>
            </w:r>
            <w:r>
              <w:rPr>
                <w:rFonts w:hint="eastAsia" w:cs="宋体"/>
                <w:b w:val="0"/>
                <w:bCs w:val="0"/>
                <w:color w:val="auto"/>
                <w:kern w:val="0"/>
                <w:sz w:val="21"/>
                <w:szCs w:val="21"/>
                <w:u w:val="none"/>
                <w:lang w:val="en-US" w:eastAsia="zh-CN" w:bidi="ar-SA"/>
              </w:rPr>
              <w:t>等工作内容</w:t>
            </w:r>
            <w:r>
              <w:rPr>
                <w:rFonts w:hint="eastAsia" w:ascii="宋体" w:hAnsi="宋体" w:cs="宋体"/>
                <w:color w:val="auto"/>
                <w:kern w:val="0"/>
                <w:szCs w:val="21"/>
                <w:u w:val="none"/>
                <w:lang w:val="en-US" w:eastAsia="zh-CN"/>
              </w:rPr>
              <w:t>，具体做法详见施工图，</w:t>
            </w:r>
            <w:r>
              <w:rPr>
                <w:rFonts w:hint="eastAsia" w:ascii="宋体" w:hAnsi="宋体" w:eastAsia="宋体" w:cs="宋体"/>
                <w:b w:val="0"/>
                <w:bCs w:val="0"/>
                <w:color w:val="auto"/>
                <w:kern w:val="0"/>
                <w:sz w:val="21"/>
                <w:szCs w:val="21"/>
                <w:u w:val="none"/>
                <w:lang w:val="en-US" w:eastAsia="zh-CN" w:bidi="ar-SA"/>
              </w:rPr>
              <w:t>包含施工图纸及招标文件约定的一切工程内容。</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24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20日历天，且2021年11月30日前预制基础全部完工，具备最后一台钢结构施工条件</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3"/>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立即进场</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both"/>
              <w:rPr>
                <w:rFonts w:hint="default" w:hAnsi="宋体" w:eastAsia="宋体"/>
                <w:color w:val="auto"/>
                <w:sz w:val="21"/>
                <w:szCs w:val="21"/>
                <w:u w:val="single"/>
                <w:lang w:val="en-US" w:eastAsia="zh-CN"/>
              </w:rPr>
            </w:pPr>
            <w:r>
              <w:rPr>
                <w:rFonts w:hAnsi="宋体"/>
                <w:color w:val="auto"/>
                <w:szCs w:val="21"/>
              </w:rPr>
              <w:t>■</w:t>
            </w:r>
            <w:r>
              <w:rPr>
                <w:rFonts w:hint="eastAsia" w:hAnsi="宋体"/>
                <w:color w:val="auto"/>
                <w:sz w:val="21"/>
                <w:szCs w:val="21"/>
              </w:rPr>
              <w:t>合格</w:t>
            </w:r>
            <w:r>
              <w:rPr>
                <w:rFonts w:hint="eastAsia" w:hAnsi="宋体"/>
                <w:color w:val="auto"/>
                <w:sz w:val="21"/>
                <w:szCs w:val="21"/>
                <w:lang w:val="en-US" w:eastAsia="zh-CN"/>
              </w:rPr>
              <w:t>且通过建设局竣工验收</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color w:val="auto"/>
                <w:szCs w:val="21"/>
              </w:rPr>
            </w:pPr>
            <w:r>
              <w:rPr>
                <w:rFonts w:hint="eastAsia" w:ascii="宋体" w:hAnsi="宋体" w:cs="仿宋_GB2312"/>
                <w:color w:val="auto"/>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不组织</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投标单位自行踏勘</w:t>
            </w:r>
            <w:r>
              <w:rPr>
                <w:rFonts w:hint="eastAsia" w:ascii="宋体" w:hAnsi="宋体" w:cs="宋体"/>
                <w:color w:val="auto"/>
                <w:kern w:val="0"/>
                <w:szCs w:val="21"/>
              </w:rPr>
              <w:t xml:space="preserve"> </w:t>
            </w:r>
            <w:r>
              <w:rPr>
                <w:rFonts w:ascii="宋体" w:hAnsi="宋体"/>
                <w:color w:val="auto"/>
                <w:kern w:val="0"/>
                <w:szCs w:val="21"/>
              </w:rPr>
              <w:t>□</w:t>
            </w:r>
            <w:r>
              <w:rPr>
                <w:rFonts w:hint="eastAsia" w:ascii="宋体" w:hAnsi="宋体" w:cs="宋体"/>
                <w:color w:val="auto"/>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ascii="宋体" w:hAnsi="宋体"/>
                <w:color w:val="auto"/>
                <w:kern w:val="0"/>
                <w:szCs w:val="21"/>
              </w:rPr>
              <w:t>□</w:t>
            </w:r>
            <w:r>
              <w:rPr>
                <w:rFonts w:hint="eastAsia" w:ascii="宋体" w:hAnsi="宋体" w:cs="宋体"/>
                <w:color w:val="auto"/>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2. </w:t>
            </w:r>
            <w:r>
              <w:rPr>
                <w:rFonts w:hint="eastAsia" w:ascii="宋体" w:hAnsi="宋体"/>
                <w:color w:val="auto"/>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color w:val="auto"/>
                <w:kern w:val="0"/>
                <w:szCs w:val="21"/>
                <w:lang w:val="en-US"/>
              </w:rPr>
            </w:pPr>
            <w:r>
              <w:rPr>
                <w:rFonts w:hint="eastAsia" w:ascii="宋体" w:hAnsi="宋体" w:cs="仿宋_GB2312"/>
                <w:bCs/>
                <w:color w:val="auto"/>
                <w:kern w:val="0"/>
                <w:szCs w:val="21"/>
                <w:highlight w:val="yellow"/>
              </w:rPr>
              <w:t>2021年</w:t>
            </w:r>
            <w:r>
              <w:rPr>
                <w:rFonts w:hint="eastAsia" w:ascii="宋体" w:hAnsi="宋体" w:cs="仿宋_GB2312"/>
                <w:bCs/>
                <w:color w:val="auto"/>
                <w:kern w:val="0"/>
                <w:szCs w:val="21"/>
                <w:highlight w:val="yellow"/>
                <w:lang w:val="en-US" w:eastAsia="zh-CN"/>
              </w:rPr>
              <w:t>11</w:t>
            </w:r>
            <w:r>
              <w:rPr>
                <w:rFonts w:hint="eastAsia" w:ascii="宋体" w:hAnsi="宋体" w:cs="仿宋_GB2312"/>
                <w:bCs/>
                <w:color w:val="auto"/>
                <w:kern w:val="0"/>
                <w:szCs w:val="21"/>
                <w:highlight w:val="yellow"/>
              </w:rPr>
              <w:t>月</w:t>
            </w:r>
            <w:r>
              <w:rPr>
                <w:rFonts w:hint="eastAsia" w:ascii="宋体" w:hAnsi="宋体" w:cs="仿宋_GB2312"/>
                <w:bCs/>
                <w:color w:val="auto"/>
                <w:kern w:val="0"/>
                <w:szCs w:val="21"/>
                <w:highlight w:val="yellow"/>
                <w:u w:val="none"/>
                <w:lang w:val="en-US" w:eastAsia="zh-CN"/>
              </w:rPr>
              <w:t>5</w:t>
            </w:r>
            <w:r>
              <w:rPr>
                <w:rFonts w:hint="eastAsia" w:ascii="宋体" w:hAnsi="宋体" w:cs="仿宋_GB2312"/>
                <w:bCs/>
                <w:color w:val="auto"/>
                <w:kern w:val="0"/>
                <w:szCs w:val="21"/>
                <w:highlight w:val="yellow"/>
              </w:rPr>
              <w:t>日</w:t>
            </w:r>
            <w:r>
              <w:rPr>
                <w:rFonts w:hint="eastAsia" w:ascii="宋体" w:hAnsi="宋体" w:cs="仿宋_GB2312"/>
                <w:bCs/>
                <w:color w:val="auto"/>
                <w:kern w:val="0"/>
                <w:szCs w:val="21"/>
                <w:highlight w:val="yellow"/>
                <w:u w:val="none"/>
                <w:lang w:val="en-US" w:eastAsia="zh-CN"/>
              </w:rPr>
              <w:t>14</w:t>
            </w:r>
            <w:r>
              <w:rPr>
                <w:rFonts w:hint="eastAsia" w:ascii="宋体" w:hAnsi="宋体" w:cs="仿宋_GB2312"/>
                <w:bCs/>
                <w:color w:val="auto"/>
                <w:kern w:val="0"/>
                <w:szCs w:val="21"/>
                <w:highlight w:val="yellow"/>
                <w:lang w:val="en-US" w:eastAsia="zh-CN"/>
              </w:rPr>
              <w:t>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color w:val="auto"/>
                <w:kern w:val="0"/>
                <w:szCs w:val="21"/>
              </w:rPr>
            </w:pPr>
            <w:r>
              <w:rPr>
                <w:rFonts w:hint="eastAsia" w:ascii="宋体" w:hAnsi="宋体" w:cs="仿宋"/>
                <w:b/>
                <w:bCs/>
                <w:color w:val="auto"/>
                <w:szCs w:val="21"/>
              </w:rPr>
              <w:t>注：</w:t>
            </w:r>
            <w:r>
              <w:rPr>
                <w:rFonts w:hint="eastAsia" w:ascii="宋体" w:hAnsi="宋体" w:cs="仿宋"/>
                <w:color w:val="auto"/>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color w:val="auto"/>
                <w:kern w:val="0"/>
                <w:szCs w:val="21"/>
              </w:rPr>
            </w:pPr>
            <w:r>
              <w:rPr>
                <w:rFonts w:hint="eastAsia" w:ascii="宋体" w:hAnsi="宋体" w:cs="仿宋_GB2312"/>
                <w:color w:val="auto"/>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Cs w:val="21"/>
                <w:highlight w:val="yellow"/>
              </w:rPr>
            </w:pPr>
            <w:r>
              <w:rPr>
                <w:rFonts w:hint="eastAsia" w:ascii="宋体" w:hAnsi="宋体"/>
                <w:color w:val="auto"/>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宋体" w:hAnsi="宋体" w:eastAsia="宋体"/>
                <w:color w:val="auto"/>
                <w:kern w:val="0"/>
                <w:szCs w:val="21"/>
                <w:highlight w:val="yellow"/>
                <w:lang w:val="en-US" w:eastAsia="zh-CN"/>
              </w:rPr>
            </w:pPr>
            <w:r>
              <w:rPr>
                <w:rFonts w:hint="eastAsia" w:ascii="宋体" w:hAnsi="宋体"/>
                <w:color w:val="auto"/>
                <w:kern w:val="0"/>
                <w:szCs w:val="21"/>
                <w:u w:val="single"/>
                <w:lang w:val="en-US" w:eastAsia="zh-CN"/>
              </w:rPr>
              <w:t>2</w:t>
            </w:r>
            <w:r>
              <w:rPr>
                <w:rFonts w:hint="eastAsia" w:ascii="宋体" w:hAnsi="宋体"/>
                <w:color w:val="auto"/>
                <w:kern w:val="0"/>
                <w:szCs w:val="21"/>
              </w:rPr>
              <w:t>万元（大写金额</w:t>
            </w:r>
            <w:r>
              <w:rPr>
                <w:rFonts w:hint="eastAsia" w:ascii="宋体" w:hAnsi="宋体"/>
                <w:color w:val="auto"/>
                <w:kern w:val="0"/>
                <w:szCs w:val="21"/>
                <w:u w:val="single"/>
                <w:lang w:val="en-US" w:eastAsia="zh-CN"/>
              </w:rPr>
              <w:t>贰万元</w:t>
            </w:r>
            <w:r>
              <w:rPr>
                <w:rFonts w:hint="eastAsia" w:ascii="宋体" w:hAnsi="宋体"/>
                <w:color w:val="auto"/>
                <w:kern w:val="0"/>
                <w:szCs w:val="21"/>
              </w:rPr>
              <w:t>整）</w:t>
            </w:r>
            <w:r>
              <w:rPr>
                <w:rFonts w:hint="eastAsia" w:ascii="宋体" w:hAnsi="宋体"/>
                <w:color w:val="auto"/>
                <w:kern w:val="0"/>
                <w:szCs w:val="21"/>
                <w:lang w:eastAsia="zh-CN"/>
              </w:rPr>
              <w:t>，</w:t>
            </w:r>
            <w:r>
              <w:rPr>
                <w:rFonts w:hint="eastAsia" w:ascii="宋体" w:hAnsi="宋体"/>
                <w:color w:val="auto"/>
                <w:kern w:val="0"/>
                <w:szCs w:val="21"/>
                <w:lang w:val="en-US" w:eastAsia="zh-CN"/>
              </w:rPr>
              <w:t>在建设集团分包库内的投标人可不缴纳。</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color w:val="auto"/>
                <w:kern w:val="0"/>
                <w:szCs w:val="21"/>
                <w:highlight w:val="yellow"/>
              </w:rPr>
            </w:pPr>
            <w:r>
              <w:rPr>
                <w:rFonts w:hint="eastAsia" w:ascii="宋体" w:hAnsi="宋体"/>
                <w:color w:val="auto"/>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olor w:val="auto"/>
                <w:kern w:val="0"/>
                <w:szCs w:val="21"/>
              </w:rPr>
            </w:pPr>
            <w:r>
              <w:rPr>
                <w:rFonts w:hint="eastAsia" w:ascii="宋体"/>
                <w:color w:val="auto"/>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rPr>
                <w:color w:val="auto"/>
              </w:rPr>
            </w:pPr>
            <w:r>
              <w:rPr>
                <w:rFonts w:hint="eastAsia"/>
                <w:color w:val="auto"/>
              </w:rPr>
              <w:t xml:space="preserve">投标保证金缴纳时，应从分包商单位账号缴纳，不得以个人名义缴纳。转账时请在凭证上备注：                             </w:t>
            </w:r>
          </w:p>
          <w:p>
            <w:pPr>
              <w:rPr>
                <w:rFonts w:hint="eastAsia" w:eastAsia="宋体"/>
                <w:color w:val="auto"/>
                <w:lang w:eastAsia="zh-CN"/>
              </w:rPr>
            </w:pPr>
            <w:r>
              <w:rPr>
                <w:rFonts w:hint="eastAsia"/>
                <w:color w:val="auto"/>
              </w:rPr>
              <w:t>投标保证金凭证备注：</w:t>
            </w:r>
            <w:r>
              <w:rPr>
                <w:rFonts w:hint="eastAsia" w:ascii="宋体" w:hAnsi="宋体" w:cs="宋体"/>
                <w:color w:val="auto"/>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户名：湖州南浔城投城市建设集团有限公司  </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开户行：中国银行南浔支行</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账号：366258342239</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w:t>
            </w:r>
            <w:r>
              <w:rPr>
                <w:rFonts w:hint="eastAsia" w:ascii="宋体" w:hAnsi="宋体"/>
                <w:color w:val="auto"/>
                <w:kern w:val="0"/>
                <w:szCs w:val="21"/>
              </w:rPr>
              <w:t>5</w:t>
            </w:r>
            <w:r>
              <w:rPr>
                <w:rFonts w:ascii="宋体" w:hAnsi="宋体"/>
                <w:color w:val="auto"/>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书面形式、签字盖章装订成册，密封后于投标截止前递交至建设集团公司</w:t>
            </w:r>
          </w:p>
          <w:p>
            <w:pPr>
              <w:autoSpaceDE w:val="0"/>
              <w:autoSpaceDN w:val="0"/>
              <w:adjustRightInd w:val="0"/>
              <w:spacing w:line="240" w:lineRule="auto"/>
              <w:rPr>
                <w:rFonts w:ascii="宋体" w:hAnsi="宋体"/>
                <w:color w:val="auto"/>
                <w:kern w:val="0"/>
                <w:szCs w:val="21"/>
                <w:highlight w:val="yellow"/>
              </w:rPr>
            </w:pPr>
            <w:r>
              <w:rPr>
                <w:rFonts w:hint="eastAsia"/>
                <w:color w:val="auto"/>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highlight w:val="yellow"/>
              </w:rPr>
            </w:pPr>
            <w:r>
              <w:rPr>
                <w:rFonts w:hint="eastAsia" w:ascii="宋体" w:hAnsi="宋体" w:cs="宋体"/>
                <w:color w:val="auto"/>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仿宋_GB2312"/>
                <w:color w:val="auto"/>
                <w:kern w:val="0"/>
                <w:szCs w:val="21"/>
              </w:rPr>
              <w:t>湖州南浔城投城市建设集团有限公司</w:t>
            </w:r>
            <w:r>
              <w:rPr>
                <w:rFonts w:hint="eastAsia" w:ascii="宋体" w:hAnsi="宋体" w:cs="仿宋_GB2312"/>
                <w:color w:val="auto"/>
                <w:kern w:val="0"/>
                <w:szCs w:val="21"/>
                <w:lang w:val="en-US" w:eastAsia="zh-CN"/>
              </w:rPr>
              <w:t>竞标</w:t>
            </w:r>
            <w:r>
              <w:rPr>
                <w:rFonts w:hint="eastAsia" w:ascii="宋体" w:hAnsi="宋体" w:cs="仿宋_GB2312"/>
                <w:color w:val="auto"/>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color w:val="auto"/>
                <w:kern w:val="0"/>
                <w:szCs w:val="21"/>
              </w:rPr>
            </w:pPr>
            <w:r>
              <w:rPr>
                <w:rFonts w:hint="eastAsia" w:ascii="宋体" w:hAnsi="宋体" w:cs="宋体"/>
                <w:color w:val="auto"/>
                <w:kern w:val="0"/>
                <w:szCs w:val="21"/>
              </w:rPr>
              <w:t>开标时间：同投标截止时间</w:t>
            </w:r>
          </w:p>
          <w:p>
            <w:pPr>
              <w:autoSpaceDE w:val="0"/>
              <w:autoSpaceDN w:val="0"/>
              <w:adjustRightInd w:val="0"/>
              <w:spacing w:line="240" w:lineRule="auto"/>
              <w:rPr>
                <w:rFonts w:ascii="宋体" w:hAnsi="宋体"/>
                <w:color w:val="auto"/>
                <w:kern w:val="0"/>
                <w:szCs w:val="21"/>
              </w:rPr>
            </w:pPr>
            <w:r>
              <w:rPr>
                <w:rFonts w:hint="eastAsia" w:ascii="宋体" w:hAnsi="宋体" w:cs="宋体"/>
                <w:color w:val="auto"/>
                <w:kern w:val="0"/>
                <w:szCs w:val="21"/>
              </w:rPr>
              <w:t>开标地点：</w:t>
            </w:r>
            <w:r>
              <w:rPr>
                <w:rFonts w:hint="eastAsia" w:ascii="宋体" w:hAnsi="宋体" w:cs="仿宋_GB2312"/>
                <w:color w:val="auto"/>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 xml:space="preserve">履约担保合同金额的 </w:t>
            </w:r>
            <w:r>
              <w:rPr>
                <w:rFonts w:hint="eastAsia" w:ascii="宋体" w:hAnsi="宋体"/>
                <w:color w:val="auto"/>
                <w:kern w:val="0"/>
                <w:szCs w:val="21"/>
                <w:u w:val="single"/>
              </w:rPr>
              <w:t xml:space="preserve">3 </w:t>
            </w:r>
            <w:r>
              <w:rPr>
                <w:rFonts w:ascii="宋体" w:hAnsi="宋体"/>
                <w:color w:val="auto"/>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合同金额的</w:t>
            </w:r>
            <w:r>
              <w:rPr>
                <w:rFonts w:hint="eastAsia" w:ascii="宋体" w:hAnsi="宋体"/>
                <w:color w:val="auto"/>
                <w:kern w:val="0"/>
                <w:szCs w:val="21"/>
                <w:u w:val="single"/>
              </w:rPr>
              <w:t xml:space="preserve"> 3 </w:t>
            </w:r>
            <w:r>
              <w:rPr>
                <w:rFonts w:ascii="宋体" w:hAnsi="宋体"/>
                <w:color w:val="auto"/>
                <w:kern w:val="0"/>
                <w:szCs w:val="21"/>
              </w:rPr>
              <w:t>%</w:t>
            </w:r>
            <w:r>
              <w:rPr>
                <w:rFonts w:hint="eastAsia" w:ascii="宋体" w:hAnsi="宋体"/>
                <w:color w:val="auto"/>
                <w:kern w:val="0"/>
                <w:szCs w:val="21"/>
              </w:rPr>
              <w:t>，</w:t>
            </w:r>
            <w:r>
              <w:rPr>
                <w:rFonts w:hint="eastAsia" w:ascii="宋体" w:hAnsi="宋体" w:cs="仿宋_GB2312"/>
                <w:color w:val="auto"/>
                <w:kern w:val="0"/>
                <w:szCs w:val="21"/>
              </w:rPr>
              <w:t>农民工工资支付保证金必须现金缴纳 。</w:t>
            </w:r>
          </w:p>
        </w:tc>
      </w:tr>
    </w:tbl>
    <w:p>
      <w:pPr>
        <w:autoSpaceDE w:val="0"/>
        <w:autoSpaceDN w:val="0"/>
        <w:adjustRightInd w:val="0"/>
        <w:jc w:val="left"/>
        <w:rPr>
          <w:rFonts w:ascii="宋体" w:hAnsi="宋体" w:cs="TimesNewRomanPSMT"/>
          <w:b/>
          <w:color w:val="auto"/>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1. </w:t>
      </w:r>
      <w:r>
        <w:rPr>
          <w:rFonts w:hint="eastAsia" w:ascii="宋体" w:hAnsi="宋体" w:cs="黑体"/>
          <w:b/>
          <w:color w:val="auto"/>
          <w:kern w:val="0"/>
          <w:szCs w:val="21"/>
        </w:rPr>
        <w:t>总则</w:t>
      </w:r>
    </w:p>
    <w:p>
      <w:pPr>
        <w:pStyle w:val="5"/>
        <w:keepNext w:val="0"/>
        <w:keepLines w:val="0"/>
        <w:pageBreakBefore w:val="0"/>
        <w:widowControl w:val="0"/>
        <w:kinsoku/>
        <w:wordWrap/>
        <w:overflowPunct/>
        <w:topLinePunct w:val="0"/>
        <w:bidi w:val="0"/>
        <w:spacing w:line="320" w:lineRule="exact"/>
        <w:rPr>
          <w:color w:val="auto"/>
        </w:rPr>
      </w:pPr>
      <w:r>
        <w:rPr>
          <w:rFonts w:ascii="宋体" w:hAnsi="宋体" w:cs="TimesNewRomanPSMT"/>
          <w:color w:val="auto"/>
          <w:kern w:val="0"/>
          <w:szCs w:val="21"/>
        </w:rPr>
        <w:t xml:space="preserve">1.1 </w:t>
      </w:r>
      <w:r>
        <w:rPr>
          <w:rFonts w:hint="eastAsia" w:ascii="宋体" w:hAnsi="宋体"/>
          <w:color w:val="auto"/>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1.1.1 </w:t>
      </w:r>
      <w:r>
        <w:rPr>
          <w:rFonts w:hint="eastAsia" w:ascii="宋体" w:hAnsi="宋体" w:cs="仿宋_GB2312"/>
          <w:color w:val="auto"/>
          <w:kern w:val="0"/>
          <w:szCs w:val="21"/>
        </w:rPr>
        <w:t>根据《中华人民共和国招标投标法》等有关法律、法规和规章的规定，本招标项目已具备招标条件，现对本</w:t>
      </w:r>
      <w:r>
        <w:rPr>
          <w:rFonts w:hint="eastAsia" w:ascii="宋体" w:hAnsi="宋体" w:cs="仿宋_GB2312"/>
          <w:color w:val="auto"/>
          <w:kern w:val="0"/>
          <w:szCs w:val="21"/>
          <w:lang w:val="en-US" w:eastAsia="zh-CN"/>
        </w:rPr>
        <w:t>项目</w:t>
      </w:r>
      <w:r>
        <w:rPr>
          <w:rFonts w:hint="eastAsia" w:ascii="宋体" w:hAnsi="宋体" w:cs="仿宋_GB2312"/>
          <w:color w:val="auto"/>
          <w:kern w:val="0"/>
          <w:szCs w:val="21"/>
        </w:rPr>
        <w:t>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1.1.2 </w:t>
      </w:r>
      <w:r>
        <w:rPr>
          <w:rFonts w:hint="eastAsia" w:ascii="宋体" w:hAnsi="宋体" w:cs="仿宋_GB2312"/>
          <w:color w:val="auto"/>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2</w:t>
      </w:r>
      <w:r>
        <w:rPr>
          <w:rFonts w:hint="eastAsia" w:ascii="宋体" w:hAnsi="宋体" w:cs="黑体"/>
          <w:color w:val="auto"/>
          <w:kern w:val="0"/>
          <w:szCs w:val="21"/>
        </w:rPr>
        <w:t>招标范围、计划工期和质量要求</w:t>
      </w:r>
      <w:r>
        <w:rPr>
          <w:rFonts w:hint="eastAsia" w:ascii="宋体" w:hAnsi="宋体" w:cs="仿宋_GB2312"/>
          <w:color w:val="auto"/>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hint="eastAsia" w:ascii="宋体" w:hAnsi="宋体" w:cs="黑体"/>
          <w:color w:val="auto"/>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ascii="宋体" w:hAnsi="宋体" w:cs="TimesNewRomanPSMT"/>
          <w:color w:val="auto"/>
          <w:kern w:val="0"/>
          <w:szCs w:val="21"/>
        </w:rPr>
        <w:t xml:space="preserve">.1 </w:t>
      </w:r>
      <w:r>
        <w:rPr>
          <w:rFonts w:hint="eastAsia" w:ascii="宋体" w:hAnsi="宋体" w:cs="仿宋_GB2312"/>
          <w:color w:val="auto"/>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ascii="宋体" w:hAnsi="宋体" w:cs="TimesNewRomanPSMT"/>
          <w:color w:val="auto"/>
          <w:kern w:val="0"/>
          <w:szCs w:val="21"/>
        </w:rPr>
        <w:t xml:space="preserve">.2 </w:t>
      </w:r>
      <w:r>
        <w:rPr>
          <w:rFonts w:hint="eastAsia" w:ascii="宋体" w:hAnsi="宋体" w:cs="仿宋_GB2312"/>
          <w:color w:val="auto"/>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被责令停业的；（</w:t>
      </w:r>
      <w:r>
        <w:rPr>
          <w:rFonts w:ascii="宋体" w:hAnsi="宋体" w:cs="TimesNewRomanPSMT"/>
          <w:color w:val="auto"/>
          <w:kern w:val="0"/>
          <w:szCs w:val="21"/>
        </w:rPr>
        <w:t>2</w:t>
      </w:r>
      <w:r>
        <w:rPr>
          <w:rFonts w:hint="eastAsia" w:ascii="宋体" w:hAnsi="宋体" w:cs="仿宋_GB2312"/>
          <w:color w:val="auto"/>
          <w:kern w:val="0"/>
          <w:szCs w:val="21"/>
        </w:rPr>
        <w:t>）被暂停或取消投标资格的；（</w:t>
      </w:r>
      <w:r>
        <w:rPr>
          <w:rFonts w:ascii="宋体" w:hAnsi="宋体" w:cs="TimesNewRomanPSMT"/>
          <w:color w:val="auto"/>
          <w:kern w:val="0"/>
          <w:szCs w:val="21"/>
        </w:rPr>
        <w:t>3</w:t>
      </w:r>
      <w:r>
        <w:rPr>
          <w:rFonts w:hint="eastAsia" w:ascii="宋体" w:hAnsi="宋体" w:cs="仿宋_GB2312"/>
          <w:color w:val="auto"/>
          <w:kern w:val="0"/>
          <w:szCs w:val="21"/>
        </w:rPr>
        <w:t>）财产被接管或冻结的；（</w:t>
      </w:r>
      <w:r>
        <w:rPr>
          <w:rFonts w:ascii="宋体" w:hAnsi="宋体" w:cs="TimesNewRomanPSMT"/>
          <w:color w:val="auto"/>
          <w:kern w:val="0"/>
          <w:szCs w:val="21"/>
        </w:rPr>
        <w:t>4</w:t>
      </w:r>
      <w:r>
        <w:rPr>
          <w:rFonts w:hint="eastAsia" w:ascii="宋体" w:hAnsi="宋体" w:cs="仿宋_GB2312"/>
          <w:color w:val="auto"/>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4</w:t>
      </w:r>
      <w:r>
        <w:rPr>
          <w:rFonts w:hint="eastAsia" w:ascii="宋体" w:hAnsi="宋体" w:cs="黑体"/>
          <w:color w:val="auto"/>
          <w:kern w:val="0"/>
          <w:szCs w:val="21"/>
        </w:rPr>
        <w:t>费用承担：（1）</w:t>
      </w:r>
      <w:r>
        <w:rPr>
          <w:rFonts w:hint="eastAsia" w:ascii="宋体" w:hAnsi="宋体" w:cs="仿宋_GB2312"/>
          <w:color w:val="auto"/>
          <w:kern w:val="0"/>
          <w:szCs w:val="21"/>
        </w:rPr>
        <w:t>投标人准备和参加投标活动发生的费用自理；（2）投标保证金</w:t>
      </w:r>
      <w:r>
        <w:rPr>
          <w:rFonts w:hint="eastAsia" w:ascii="宋体" w:hAnsi="宋体" w:cs="仿宋_GB2312"/>
          <w:color w:val="auto"/>
          <w:kern w:val="0"/>
          <w:szCs w:val="21"/>
          <w:lang w:val="en-US" w:eastAsia="zh-CN"/>
        </w:rPr>
        <w:t>/</w:t>
      </w:r>
      <w:r>
        <w:rPr>
          <w:rFonts w:hint="eastAsia" w:ascii="宋体" w:hAnsi="宋体" w:cs="仿宋_GB2312"/>
          <w:color w:val="auto"/>
          <w:kern w:val="0"/>
          <w:szCs w:val="21"/>
        </w:rPr>
        <w:t>万元（大写金额</w:t>
      </w:r>
      <w:r>
        <w:rPr>
          <w:rFonts w:hint="eastAsia" w:ascii="宋体" w:hAnsi="宋体" w:cs="仿宋_GB2312"/>
          <w:color w:val="auto"/>
          <w:kern w:val="0"/>
          <w:szCs w:val="21"/>
          <w:lang w:val="en-US" w:eastAsia="zh-CN"/>
        </w:rPr>
        <w:t>/</w:t>
      </w:r>
      <w:r>
        <w:rPr>
          <w:rFonts w:hint="eastAsia" w:ascii="宋体" w:hAnsi="宋体" w:cs="仿宋_GB2312"/>
          <w:color w:val="auto"/>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5</w:t>
      </w:r>
      <w:r>
        <w:rPr>
          <w:rFonts w:hint="eastAsia" w:ascii="宋体" w:hAnsi="宋体" w:cs="黑体"/>
          <w:color w:val="auto"/>
          <w:kern w:val="0"/>
          <w:szCs w:val="21"/>
        </w:rPr>
        <w:t>保密：</w:t>
      </w:r>
      <w:r>
        <w:rPr>
          <w:rFonts w:hint="eastAsia" w:ascii="宋体" w:hAnsi="宋体" w:cs="仿宋_GB2312"/>
          <w:color w:val="auto"/>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6</w:t>
      </w:r>
      <w:r>
        <w:rPr>
          <w:rFonts w:hint="eastAsia" w:ascii="宋体" w:hAnsi="宋体" w:cs="黑体"/>
          <w:color w:val="auto"/>
          <w:kern w:val="0"/>
          <w:szCs w:val="21"/>
        </w:rPr>
        <w:t>语言文字：</w:t>
      </w:r>
      <w:r>
        <w:rPr>
          <w:rFonts w:hint="eastAsia" w:ascii="宋体" w:hAnsi="宋体" w:cs="仿宋_GB2312"/>
          <w:color w:val="auto"/>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7</w:t>
      </w:r>
      <w:r>
        <w:rPr>
          <w:rFonts w:hint="eastAsia" w:ascii="宋体" w:hAnsi="宋体" w:cs="黑体"/>
          <w:color w:val="auto"/>
          <w:kern w:val="0"/>
          <w:szCs w:val="21"/>
        </w:rPr>
        <w:t>计量单位：</w:t>
      </w:r>
      <w:r>
        <w:rPr>
          <w:rFonts w:hint="eastAsia" w:ascii="宋体" w:hAnsi="宋体" w:cs="仿宋_GB2312"/>
          <w:color w:val="auto"/>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hint="eastAsia" w:ascii="宋体" w:hAnsi="宋体" w:cs="黑体"/>
          <w:color w:val="auto"/>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宋体"/>
          <w:color w:val="auto"/>
          <w:kern w:val="0"/>
          <w:szCs w:val="21"/>
          <w:lang w:val="en-US" w:eastAsia="zh-CN"/>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 xml:space="preserve">.1 </w:t>
      </w:r>
      <w:r>
        <w:rPr>
          <w:rFonts w:hint="eastAsia" w:ascii="宋体" w:hAnsi="宋体" w:cs="TimesNewRomanPSMT"/>
          <w:color w:val="auto"/>
          <w:kern w:val="0"/>
          <w:szCs w:val="21"/>
        </w:rPr>
        <w:t>本项目不</w:t>
      </w:r>
      <w:r>
        <w:rPr>
          <w:rFonts w:hint="eastAsia" w:ascii="宋体" w:hAnsi="宋体" w:cs="仿宋_GB2312"/>
          <w:color w:val="auto"/>
          <w:kern w:val="0"/>
          <w:szCs w:val="21"/>
        </w:rPr>
        <w:t>组织踏勘现场</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投标单位自行踏勘，投标单位应在投标前认真踏勘现场并合理报价，否则产生的责任由投标人自行承担。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w:t>
      </w:r>
      <w:r>
        <w:rPr>
          <w:rFonts w:hint="eastAsia" w:ascii="宋体" w:hAnsi="宋体" w:cs="TimesNewRomanPSMT"/>
          <w:color w:val="auto"/>
          <w:kern w:val="0"/>
          <w:szCs w:val="21"/>
        </w:rPr>
        <w:t xml:space="preserve">2 </w:t>
      </w:r>
      <w:r>
        <w:rPr>
          <w:rFonts w:hint="eastAsia" w:ascii="宋体" w:hAnsi="宋体" w:cs="仿宋_GB2312"/>
          <w:color w:val="auto"/>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w:t>
      </w:r>
      <w:r>
        <w:rPr>
          <w:rFonts w:hint="eastAsia" w:ascii="宋体" w:hAnsi="宋体" w:cs="TimesNewRomanPSMT"/>
          <w:color w:val="auto"/>
          <w:kern w:val="0"/>
          <w:szCs w:val="21"/>
        </w:rPr>
        <w:t>3</w:t>
      </w:r>
      <w:r>
        <w:rPr>
          <w:rFonts w:ascii="宋体" w:hAnsi="宋体" w:cs="TimesNewRomanPSMT"/>
          <w:color w:val="auto"/>
          <w:kern w:val="0"/>
          <w:szCs w:val="21"/>
        </w:rPr>
        <w:t xml:space="preserve"> </w:t>
      </w:r>
      <w:r>
        <w:rPr>
          <w:rFonts w:hint="eastAsia" w:ascii="宋体" w:hAnsi="宋体" w:cs="仿宋_GB2312"/>
          <w:color w:val="auto"/>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cs="仿宋_GB2312"/>
          <w:color w:val="auto"/>
          <w:kern w:val="0"/>
          <w:szCs w:val="21"/>
          <w:lang w:val="en-US" w:eastAsia="zh-CN"/>
        </w:rPr>
      </w:pPr>
      <w:r>
        <w:rPr>
          <w:rFonts w:hint="eastAsia" w:ascii="宋体" w:hAnsi="宋体" w:cs="仿宋_GB2312"/>
          <w:color w:val="auto"/>
          <w:kern w:val="0"/>
          <w:szCs w:val="21"/>
          <w:lang w:val="en-US" w:eastAsia="zh-CN"/>
        </w:rPr>
        <w:t xml:space="preserve">1.8.4 </w:t>
      </w:r>
      <w:r>
        <w:rPr>
          <w:rFonts w:hint="default" w:ascii="宋体" w:hAnsi="宋体" w:cs="仿宋_GB2312"/>
          <w:color w:val="auto"/>
          <w:kern w:val="0"/>
          <w:szCs w:val="21"/>
          <w:lang w:val="zh-CN"/>
        </w:rPr>
        <w:t>投标人应自行踏勘现场，且对现场踏勘的结论</w:t>
      </w:r>
      <w:r>
        <w:rPr>
          <w:rFonts w:hint="eastAsia" w:ascii="宋体" w:hAnsi="宋体" w:cs="仿宋_GB2312"/>
          <w:color w:val="auto"/>
          <w:kern w:val="0"/>
          <w:szCs w:val="21"/>
          <w:lang w:val="en-US" w:eastAsia="zh-CN"/>
        </w:rPr>
        <w:t>及投标报价负责</w:t>
      </w:r>
      <w:r>
        <w:rPr>
          <w:rFonts w:hint="eastAsia" w:ascii="宋体" w:hAnsi="宋体" w:cs="仿宋_GB2312"/>
          <w:color w:val="auto"/>
          <w:kern w:val="0"/>
          <w:szCs w:val="21"/>
          <w:lang w:val="zh-CN"/>
        </w:rPr>
        <w:t>，</w:t>
      </w:r>
      <w:r>
        <w:rPr>
          <w:rFonts w:hint="default" w:ascii="宋体" w:hAnsi="宋体" w:cs="仿宋_GB2312"/>
          <w:color w:val="auto"/>
          <w:kern w:val="0"/>
          <w:szCs w:val="21"/>
          <w:lang w:val="zh-CN"/>
        </w:rPr>
        <w:t>投标人的报价被认为是已包含了为完成承包范围内工程的所有工作</w:t>
      </w:r>
      <w:r>
        <w:rPr>
          <w:rFonts w:hint="eastAsia" w:ascii="宋体" w:hAnsi="宋体" w:cs="仿宋_GB2312"/>
          <w:color w:val="auto"/>
          <w:kern w:val="0"/>
          <w:szCs w:val="21"/>
          <w:lang w:val="en-US" w:eastAsia="zh-CN"/>
        </w:rPr>
        <w:t>内容，</w:t>
      </w:r>
      <w:r>
        <w:rPr>
          <w:rFonts w:hint="eastAsia" w:ascii="宋体" w:hAnsi="宋体" w:eastAsia="宋体" w:cs="宋体"/>
          <w:b w:val="0"/>
          <w:bCs w:val="0"/>
          <w:color w:val="auto"/>
          <w:kern w:val="0"/>
          <w:sz w:val="21"/>
          <w:szCs w:val="21"/>
          <w:u w:val="none"/>
          <w:lang w:val="en-US" w:eastAsia="zh-CN" w:bidi="ar-SA"/>
        </w:rPr>
        <w:t>中标后不予增加</w:t>
      </w:r>
      <w:r>
        <w:rPr>
          <w:rFonts w:hint="eastAsia" w:ascii="宋体" w:hAnsi="宋体" w:cs="仿宋_GB2312"/>
          <w:color w:val="auto"/>
          <w:kern w:val="0"/>
          <w:szCs w:val="21"/>
          <w:lang w:val="en-US" w:eastAsia="zh-CN"/>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9 中标人负责对现场</w:t>
      </w:r>
      <w:r>
        <w:rPr>
          <w:rFonts w:hint="eastAsia" w:ascii="宋体" w:hAnsi="宋体" w:cs="TimesNewRomanPSMT"/>
          <w:color w:val="auto"/>
          <w:kern w:val="0"/>
          <w:szCs w:val="21"/>
          <w:lang w:val="en-US" w:eastAsia="zh-CN"/>
        </w:rPr>
        <w:t>已有房屋、道路等设施进行保护，严禁野蛮施工，中标人负责对现场造成损坏的设施进行修复至原样，若中标人对现场每发生一次破坏且不恢复原样的，对中标人进行2000元罚款</w:t>
      </w:r>
      <w:r>
        <w:rPr>
          <w:rFonts w:hint="eastAsia" w:ascii="宋体" w:hAnsi="宋体" w:cs="TimesNewRomanPSMT"/>
          <w:color w:val="auto"/>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10</w:t>
      </w:r>
      <w:r>
        <w:rPr>
          <w:rFonts w:hint="eastAsia" w:ascii="宋体" w:hAnsi="宋体" w:cs="黑体"/>
          <w:color w:val="auto"/>
          <w:kern w:val="0"/>
          <w:szCs w:val="21"/>
        </w:rPr>
        <w:t>转包：本</w:t>
      </w:r>
      <w:r>
        <w:rPr>
          <w:rFonts w:hint="eastAsia" w:ascii="宋体" w:hAnsi="宋体" w:cs="仿宋_GB2312"/>
          <w:color w:val="auto"/>
          <w:kern w:val="0"/>
          <w:szCs w:val="21"/>
        </w:rPr>
        <w:t>工程不得转包</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一旦发现有转包或收到投诉转包的，招标单位有权单方面解除合同，并将中标人录入公司黑名单，情节严重的将上报建设主管部门处理，并处罚没收全部履约保证金或入围保证金</w:t>
      </w:r>
      <w:r>
        <w:rPr>
          <w:rFonts w:hint="eastAsia" w:ascii="宋体" w:hAnsi="宋体" w:cs="仿宋_GB2312"/>
          <w:color w:val="auto"/>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2. </w:t>
      </w:r>
      <w:r>
        <w:rPr>
          <w:rFonts w:hint="eastAsia" w:ascii="宋体" w:hAnsi="宋体" w:cs="黑体"/>
          <w:b/>
          <w:color w:val="auto"/>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2.1 </w:t>
      </w:r>
      <w:r>
        <w:rPr>
          <w:rFonts w:hint="eastAsia" w:ascii="宋体" w:hAnsi="宋体" w:cs="黑体"/>
          <w:color w:val="auto"/>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本招标文件包括：（</w:t>
      </w:r>
      <w:r>
        <w:rPr>
          <w:rFonts w:ascii="宋体" w:hAnsi="宋体" w:cs="TimesNewRomanPSMT"/>
          <w:color w:val="auto"/>
          <w:kern w:val="0"/>
          <w:szCs w:val="21"/>
        </w:rPr>
        <w:t>1</w:t>
      </w:r>
      <w:r>
        <w:rPr>
          <w:rFonts w:hint="eastAsia" w:ascii="宋体" w:hAnsi="宋体" w:cs="仿宋_GB2312"/>
          <w:color w:val="auto"/>
          <w:kern w:val="0"/>
          <w:szCs w:val="21"/>
        </w:rPr>
        <w:t>）招标须知；（</w:t>
      </w:r>
      <w:r>
        <w:rPr>
          <w:rFonts w:ascii="宋体" w:hAnsi="宋体" w:cs="TimesNewRomanPSMT"/>
          <w:color w:val="auto"/>
          <w:kern w:val="0"/>
          <w:szCs w:val="21"/>
        </w:rPr>
        <w:t>2</w:t>
      </w:r>
      <w:r>
        <w:rPr>
          <w:rFonts w:hint="eastAsia" w:ascii="宋体" w:hAnsi="宋体" w:cs="仿宋_GB2312"/>
          <w:color w:val="auto"/>
          <w:kern w:val="0"/>
          <w:szCs w:val="21"/>
        </w:rPr>
        <w:t>）投标人须知；（</w:t>
      </w:r>
      <w:r>
        <w:rPr>
          <w:rFonts w:ascii="宋体" w:hAnsi="宋体" w:cs="TimesNewRomanPSMT"/>
          <w:color w:val="auto"/>
          <w:kern w:val="0"/>
          <w:szCs w:val="21"/>
        </w:rPr>
        <w:t>3</w:t>
      </w:r>
      <w:r>
        <w:rPr>
          <w:rFonts w:hint="eastAsia" w:ascii="宋体" w:hAnsi="宋体" w:cs="仿宋_GB2312"/>
          <w:color w:val="auto"/>
          <w:kern w:val="0"/>
          <w:szCs w:val="21"/>
        </w:rPr>
        <w:t>）评标办法；（</w:t>
      </w:r>
      <w:r>
        <w:rPr>
          <w:rFonts w:ascii="宋体" w:hAnsi="宋体" w:cs="TimesNewRomanPSMT"/>
          <w:color w:val="auto"/>
          <w:kern w:val="0"/>
          <w:szCs w:val="21"/>
        </w:rPr>
        <w:t>4</w:t>
      </w:r>
      <w:r>
        <w:rPr>
          <w:rFonts w:hint="eastAsia" w:ascii="宋体" w:hAnsi="宋体" w:cs="仿宋_GB2312"/>
          <w:color w:val="auto"/>
          <w:kern w:val="0"/>
          <w:szCs w:val="21"/>
        </w:rPr>
        <w:t>）合同条款及格式；（</w:t>
      </w:r>
      <w:r>
        <w:rPr>
          <w:rFonts w:ascii="宋体" w:hAnsi="宋体" w:cs="TimesNewRomanPSMT"/>
          <w:color w:val="auto"/>
          <w:kern w:val="0"/>
          <w:szCs w:val="21"/>
        </w:rPr>
        <w:t>5</w:t>
      </w:r>
      <w:r>
        <w:rPr>
          <w:rFonts w:hint="eastAsia" w:ascii="宋体" w:hAnsi="宋体" w:cs="仿宋_GB2312"/>
          <w:color w:val="auto"/>
          <w:kern w:val="0"/>
          <w:szCs w:val="21"/>
        </w:rPr>
        <w:t>）报价取费标准；（</w:t>
      </w:r>
      <w:r>
        <w:rPr>
          <w:rFonts w:hint="eastAsia" w:ascii="宋体" w:hAnsi="宋体" w:cs="TimesNewRomanPSMT"/>
          <w:color w:val="auto"/>
          <w:kern w:val="0"/>
          <w:szCs w:val="21"/>
          <w:lang w:val="en-US" w:eastAsia="zh-CN"/>
        </w:rPr>
        <w:t>6</w:t>
      </w:r>
      <w:r>
        <w:rPr>
          <w:rFonts w:hint="eastAsia" w:ascii="宋体" w:hAnsi="宋体" w:cs="仿宋_GB2312"/>
          <w:color w:val="auto"/>
          <w:kern w:val="0"/>
          <w:szCs w:val="21"/>
        </w:rPr>
        <w:t>）</w:t>
      </w:r>
      <w:r>
        <w:rPr>
          <w:rFonts w:hint="eastAsia" w:ascii="宋体" w:hAnsi="宋体" w:cs="仿宋_GB2312"/>
          <w:color w:val="auto"/>
          <w:kern w:val="0"/>
          <w:szCs w:val="21"/>
          <w:lang w:val="en-US" w:eastAsia="zh-CN"/>
        </w:rPr>
        <w:t>施工图纸及清单；（7）</w:t>
      </w:r>
      <w:r>
        <w:rPr>
          <w:rFonts w:hint="eastAsia" w:ascii="宋体" w:hAnsi="宋体" w:cs="仿宋_GB2312"/>
          <w:color w:val="auto"/>
          <w:kern w:val="0"/>
          <w:szCs w:val="21"/>
        </w:rPr>
        <w:t>技术标准和要求；（</w:t>
      </w:r>
      <w:r>
        <w:rPr>
          <w:rFonts w:hint="eastAsia" w:ascii="宋体" w:hAnsi="宋体" w:cs="TimesNewRomanPSMT"/>
          <w:color w:val="auto"/>
          <w:kern w:val="0"/>
          <w:szCs w:val="21"/>
          <w:lang w:val="en-US" w:eastAsia="zh-CN"/>
        </w:rPr>
        <w:t>8</w:t>
      </w:r>
      <w:r>
        <w:rPr>
          <w:rFonts w:hint="eastAsia" w:ascii="宋体" w:hAnsi="宋体" w:cs="仿宋_GB2312"/>
          <w:color w:val="auto"/>
          <w:kern w:val="0"/>
          <w:szCs w:val="21"/>
        </w:rPr>
        <w:t>）投标文件格式；（</w:t>
      </w:r>
      <w:r>
        <w:rPr>
          <w:rFonts w:hint="eastAsia" w:ascii="宋体" w:hAnsi="宋体" w:cs="TimesNewRomanPSMT"/>
          <w:color w:val="auto"/>
          <w:kern w:val="0"/>
          <w:szCs w:val="21"/>
          <w:lang w:val="en-US" w:eastAsia="zh-CN"/>
        </w:rPr>
        <w:t>9</w:t>
      </w:r>
      <w:r>
        <w:rPr>
          <w:rFonts w:hint="eastAsia" w:ascii="宋体" w:hAnsi="宋体" w:cs="仿宋_GB2312"/>
          <w:color w:val="auto"/>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2.2 </w:t>
      </w:r>
      <w:r>
        <w:rPr>
          <w:rFonts w:hint="eastAsia" w:ascii="宋体" w:hAnsi="宋体" w:cs="黑体"/>
          <w:color w:val="auto"/>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color w:val="auto"/>
          <w:kern w:val="0"/>
          <w:szCs w:val="21"/>
          <w:lang w:val="en-US" w:eastAsia="zh-CN"/>
        </w:rPr>
      </w:pPr>
      <w:r>
        <w:rPr>
          <w:rFonts w:hint="eastAsia" w:ascii="宋体" w:hAnsi="宋体" w:cs="仿宋_GB2312"/>
          <w:color w:val="auto"/>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在到达投标截止时间时则视为投标人清楚认识本工程的一切风险，并对投标负责。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2.3 </w:t>
      </w:r>
      <w:r>
        <w:rPr>
          <w:rFonts w:hint="eastAsia" w:ascii="宋体" w:hAnsi="宋体" w:cs="黑体"/>
          <w:color w:val="auto"/>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3. </w:t>
      </w:r>
      <w:r>
        <w:rPr>
          <w:rFonts w:hint="eastAsia" w:ascii="宋体" w:hAnsi="宋体" w:cs="黑体"/>
          <w:b/>
          <w:color w:val="auto"/>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3.1 </w:t>
      </w:r>
      <w:r>
        <w:rPr>
          <w:rFonts w:hint="eastAsia" w:ascii="宋体" w:hAnsi="宋体" w:cs="黑体"/>
          <w:color w:val="auto"/>
          <w:kern w:val="0"/>
          <w:szCs w:val="21"/>
        </w:rPr>
        <w:t>投标文件的组成</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rPr>
      </w:pPr>
      <w:r>
        <w:rPr>
          <w:rFonts w:hint="eastAsia" w:ascii="宋体" w:hAnsi="宋体" w:cs="仿宋_GB2312"/>
          <w:color w:val="auto"/>
          <w:kern w:val="0"/>
          <w:szCs w:val="21"/>
        </w:rPr>
        <w:t>3.1.1 投标文件应包括下列内容：《投标函》、《法人授权委托书》、</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营业执照</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企业资质</w:t>
      </w:r>
      <w:r>
        <w:rPr>
          <w:rFonts w:hint="eastAsia" w:ascii="宋体" w:hAnsi="宋体" w:cs="仿宋_GB2312"/>
          <w:color w:val="auto"/>
          <w:kern w:val="0"/>
          <w:szCs w:val="21"/>
          <w:lang w:eastAsia="zh-CN"/>
        </w:rPr>
        <w:t>》</w:t>
      </w:r>
      <w:r>
        <w:rPr>
          <w:rFonts w:hint="eastAsia" w:ascii="宋体" w:hAnsi="宋体" w:cs="仿宋_GB2312"/>
          <w:color w:val="auto"/>
          <w:kern w:val="0"/>
          <w:szCs w:val="21"/>
        </w:rPr>
        <w:t>、《分包项目管理人员表》、《项目管理组织机构》</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《报价清单明细表》</w:t>
      </w:r>
      <w:r>
        <w:rPr>
          <w:rFonts w:hint="eastAsia" w:ascii="宋体" w:hAnsi="宋体" w:cs="仿宋_GB2312"/>
          <w:color w:val="auto"/>
          <w:kern w:val="0"/>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3.2 </w:t>
      </w:r>
      <w:r>
        <w:rPr>
          <w:rFonts w:hint="eastAsia" w:ascii="宋体" w:hAnsi="宋体" w:cs="黑体"/>
          <w:color w:val="auto"/>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rPr>
      </w:pPr>
      <w:r>
        <w:rPr>
          <w:rFonts w:ascii="宋体" w:hAnsi="宋体" w:cs="TimesNewRomanPSMT"/>
          <w:color w:val="auto"/>
          <w:kern w:val="0"/>
          <w:szCs w:val="21"/>
        </w:rPr>
        <w:t xml:space="preserve">3.2.1 </w:t>
      </w:r>
      <w:r>
        <w:rPr>
          <w:rFonts w:hint="eastAsia" w:ascii="宋体" w:hAnsi="宋体" w:cs="仿宋_GB2312"/>
          <w:color w:val="auto"/>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u w:val="none"/>
        </w:rPr>
      </w:pPr>
      <w:r>
        <w:rPr>
          <w:rFonts w:hint="eastAsia" w:ascii="宋体" w:hAnsi="宋体" w:cs="仿宋_GB2312"/>
          <w:color w:val="auto"/>
          <w:kern w:val="0"/>
          <w:szCs w:val="21"/>
          <w:u w:val="none"/>
        </w:rPr>
        <w:t>3.2.</w:t>
      </w:r>
      <w:r>
        <w:rPr>
          <w:rFonts w:hint="eastAsia" w:ascii="宋体" w:hAnsi="宋体" w:cs="仿宋_GB2312"/>
          <w:color w:val="auto"/>
          <w:kern w:val="0"/>
          <w:szCs w:val="21"/>
          <w:u w:val="none"/>
          <w:lang w:val="en-US" w:eastAsia="zh-CN"/>
        </w:rPr>
        <w:t>2</w:t>
      </w:r>
      <w:r>
        <w:rPr>
          <w:rFonts w:hint="eastAsia" w:ascii="宋体" w:hAnsi="宋体" w:cs="仿宋_GB2312"/>
          <w:color w:val="auto"/>
          <w:kern w:val="0"/>
          <w:szCs w:val="21"/>
          <w:u w:val="none"/>
        </w:rPr>
        <w:t xml:space="preserve"> 投标人应按</w:t>
      </w:r>
      <w:r>
        <w:rPr>
          <w:rFonts w:hint="eastAsia" w:ascii="宋体" w:hAnsi="宋体" w:cs="仿宋_GB2312"/>
          <w:color w:val="auto"/>
          <w:kern w:val="0"/>
          <w:szCs w:val="21"/>
          <w:u w:val="none"/>
        </w:rPr>
        <w:fldChar w:fldCharType="begin"/>
      </w:r>
      <w:r>
        <w:rPr>
          <w:rFonts w:hint="eastAsia" w:ascii="宋体" w:hAnsi="宋体" w:cs="仿宋_GB2312"/>
          <w:color w:val="auto"/>
          <w:kern w:val="0"/>
          <w:szCs w:val="21"/>
          <w:u w:val="none"/>
        </w:rPr>
        <w:instrText xml:space="preserve"> HYPERLINK \l "第五章工程量清单" </w:instrText>
      </w:r>
      <w:r>
        <w:rPr>
          <w:rFonts w:hint="eastAsia" w:ascii="宋体" w:hAnsi="宋体" w:cs="仿宋_GB2312"/>
          <w:color w:val="auto"/>
          <w:kern w:val="0"/>
          <w:szCs w:val="21"/>
          <w:u w:val="none"/>
        </w:rPr>
        <w:fldChar w:fldCharType="separate"/>
      </w:r>
      <w:r>
        <w:rPr>
          <w:rFonts w:hint="eastAsia" w:ascii="宋体" w:hAnsi="宋体" w:cs="仿宋_GB2312"/>
          <w:color w:val="auto"/>
          <w:kern w:val="0"/>
          <w:szCs w:val="21"/>
          <w:u w:val="none"/>
          <w:lang w:val="en-US" w:eastAsia="zh-CN"/>
        </w:rPr>
        <w:t>附件2</w:t>
      </w:r>
      <w:r>
        <w:rPr>
          <w:rFonts w:hint="eastAsia" w:ascii="宋体" w:hAnsi="宋体" w:cs="仿宋_GB2312"/>
          <w:color w:val="auto"/>
          <w:kern w:val="0"/>
          <w:szCs w:val="21"/>
          <w:u w:val="none"/>
        </w:rPr>
        <w:t>“工程量清单”</w:t>
      </w:r>
      <w:r>
        <w:rPr>
          <w:rFonts w:hint="eastAsia" w:ascii="宋体" w:hAnsi="宋体" w:cs="仿宋_GB2312"/>
          <w:color w:val="auto"/>
          <w:kern w:val="0"/>
          <w:szCs w:val="21"/>
          <w:u w:val="none"/>
        </w:rPr>
        <w:fldChar w:fldCharType="end"/>
      </w:r>
      <w:r>
        <w:rPr>
          <w:rFonts w:hint="eastAsia" w:ascii="宋体" w:hAnsi="宋体" w:cs="仿宋_GB2312"/>
          <w:color w:val="auto"/>
          <w:kern w:val="0"/>
          <w:szCs w:val="21"/>
          <w:u w:val="none"/>
        </w:rPr>
        <w:t>的</w:t>
      </w:r>
      <w:r>
        <w:rPr>
          <w:rFonts w:hint="eastAsia" w:ascii="宋体" w:hAnsi="宋体" w:cs="仿宋_GB2312"/>
          <w:color w:val="auto"/>
          <w:kern w:val="0"/>
          <w:szCs w:val="21"/>
          <w:u w:val="none"/>
          <w:lang w:val="en-US" w:eastAsia="zh-CN"/>
        </w:rPr>
        <w:t>项目</w:t>
      </w:r>
      <w:r>
        <w:rPr>
          <w:rFonts w:hint="eastAsia" w:ascii="宋体" w:hAnsi="宋体" w:cs="仿宋_GB2312"/>
          <w:color w:val="auto"/>
          <w:kern w:val="0"/>
          <w:szCs w:val="21"/>
          <w:u w:val="none"/>
        </w:rPr>
        <w:t>采用《浙江省建设工程计价规则》2018版规定格式。</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u w:val="none"/>
        </w:rPr>
      </w:pPr>
      <w:bookmarkStart w:id="2" w:name="第二章第323项"/>
      <w:r>
        <w:rPr>
          <w:rFonts w:hint="eastAsia" w:ascii="宋体" w:hAnsi="宋体" w:cs="仿宋_GB2312"/>
          <w:color w:val="auto"/>
          <w:kern w:val="0"/>
          <w:szCs w:val="21"/>
          <w:u w:val="none"/>
        </w:rPr>
        <w:t>3.2.3</w:t>
      </w:r>
      <w:bookmarkEnd w:id="2"/>
      <w:r>
        <w:rPr>
          <w:rFonts w:hint="eastAsia" w:ascii="宋体" w:hAnsi="宋体" w:cs="仿宋_GB2312"/>
          <w:color w:val="auto"/>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u w:val="single"/>
        </w:rPr>
      </w:pPr>
      <w:r>
        <w:rPr>
          <w:rFonts w:ascii="宋体" w:hAnsi="宋体" w:cs="仿宋_GB2312"/>
          <w:color w:val="auto"/>
          <w:kern w:val="0"/>
          <w:szCs w:val="21"/>
        </w:rPr>
        <w:t>3.2.</w:t>
      </w:r>
      <w:r>
        <w:rPr>
          <w:rFonts w:hint="eastAsia" w:ascii="宋体" w:hAnsi="宋体" w:cs="仿宋_GB2312"/>
          <w:color w:val="auto"/>
          <w:kern w:val="0"/>
          <w:szCs w:val="21"/>
          <w:lang w:val="en-US" w:eastAsia="zh-CN"/>
        </w:rPr>
        <w:t>4</w:t>
      </w:r>
      <w:r>
        <w:rPr>
          <w:rFonts w:ascii="宋体" w:hAnsi="宋体" w:cs="仿宋_GB2312"/>
          <w:color w:val="auto"/>
          <w:kern w:val="0"/>
          <w:szCs w:val="21"/>
        </w:rPr>
        <w:t xml:space="preserve"> </w:t>
      </w:r>
      <w:r>
        <w:rPr>
          <w:rFonts w:hint="eastAsia" w:ascii="宋体" w:hAnsi="宋体" w:cs="仿宋_GB2312"/>
          <w:color w:val="auto"/>
          <w:kern w:val="0"/>
          <w:szCs w:val="21"/>
        </w:rPr>
        <w:t>报价范围：报价范围：</w:t>
      </w:r>
      <w:r>
        <w:rPr>
          <w:rFonts w:hint="eastAsia" w:ascii="宋体" w:hAnsi="宋体" w:cs="仿宋_GB2312"/>
          <w:color w:val="auto"/>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pStyle w:val="13"/>
        <w:spacing w:after="0" w:line="240" w:lineRule="auto"/>
        <w:ind w:left="0" w:leftChars="0" w:right="0" w:rightChars="0" w:firstLine="0" w:firstLineChars="0"/>
        <w:jc w:val="both"/>
        <w:rPr>
          <w:rFonts w:hint="eastAsia" w:ascii="宋体" w:hAnsi="宋体" w:cs="宋体"/>
          <w:b w:val="0"/>
          <w:bCs w:val="0"/>
          <w:color w:val="auto"/>
          <w:kern w:val="0"/>
          <w:sz w:val="21"/>
          <w:szCs w:val="21"/>
          <w:u w:val="none"/>
          <w:lang w:val="en-US" w:eastAsia="zh-CN" w:bidi="ar-SA"/>
        </w:rPr>
      </w:pPr>
      <w:r>
        <w:rPr>
          <w:rFonts w:hint="eastAsia" w:ascii="宋体" w:hAnsi="宋体" w:eastAsia="宋体" w:cs="宋体"/>
          <w:b w:val="0"/>
          <w:bCs w:val="0"/>
          <w:color w:val="auto"/>
          <w:kern w:val="0"/>
          <w:sz w:val="21"/>
          <w:szCs w:val="21"/>
          <w:u w:val="none"/>
          <w:lang w:val="en-US" w:eastAsia="zh-CN" w:bidi="ar-SA"/>
        </w:rPr>
        <w:t>3.2.5 本项目为民生工程，工期紧张，故土建部分与钢结构、电梯安装等工序同步施工、交叉进行，在第一台电梯土建井道完成后，钢结构、电梯须同步进场安装，现场施工须服从招标人及业主指令（包括垃圾清理等），不得推诿。中标单位需充分考虑与钢结构及电梯单位的配合、交接工作，服从招标人及业主的现场协调管理，由此产生的施工配合费用须综合考虑在投标报价中，中标后不予增加。</w:t>
      </w:r>
      <w:r>
        <w:rPr>
          <w:rFonts w:hint="eastAsia" w:ascii="宋体" w:hAnsi="宋体" w:cs="宋体"/>
          <w:b w:val="0"/>
          <w:bCs w:val="0"/>
          <w:color w:val="auto"/>
          <w:kern w:val="0"/>
          <w:sz w:val="21"/>
          <w:szCs w:val="21"/>
          <w:u w:val="none"/>
          <w:lang w:val="en-US" w:eastAsia="zh-CN" w:bidi="ar-SA"/>
        </w:rPr>
        <w:t>由于现场卫生、文明施工不到位等原因对招标单位造成影响的，招标人有权另行委托单位进行处理，所产生的费用由中标人承担。招标单位受到业主单位处罚的，招标人有权对中标人加强处罚。</w:t>
      </w:r>
    </w:p>
    <w:p>
      <w:pPr>
        <w:pStyle w:val="13"/>
        <w:spacing w:after="0" w:line="240" w:lineRule="auto"/>
        <w:ind w:left="0" w:leftChars="0" w:right="0" w:rightChars="0" w:firstLine="0" w:firstLineChars="0"/>
        <w:jc w:val="both"/>
        <w:rPr>
          <w:rFonts w:hint="default" w:ascii="宋体" w:hAnsi="宋体" w:cs="宋体"/>
          <w:b w:val="0"/>
          <w:bCs w:val="0"/>
          <w:color w:val="auto"/>
          <w:kern w:val="0"/>
          <w:sz w:val="21"/>
          <w:szCs w:val="21"/>
          <w:u w:val="none"/>
          <w:lang w:val="en-US" w:eastAsia="zh-CN" w:bidi="ar-SA"/>
        </w:rPr>
      </w:pPr>
      <w:r>
        <w:rPr>
          <w:rFonts w:hint="eastAsia" w:ascii="宋体" w:hAnsi="宋体" w:cs="宋体"/>
          <w:b w:val="0"/>
          <w:bCs w:val="0"/>
          <w:color w:val="auto"/>
          <w:kern w:val="0"/>
          <w:sz w:val="21"/>
          <w:szCs w:val="21"/>
          <w:u w:val="none"/>
          <w:lang w:val="en-US" w:eastAsia="zh-CN" w:bidi="ar-SA"/>
        </w:rPr>
        <w:t>3.2.6 现场围挡应搭设至整体钢结构及电梯安装完成后满足拆除条件时才可以拆除，相关费用包含在投标报价中，发生时不另外计算。如中标人拒不服从招标单位管理提前拆除的，招标单位有权另行委托单位进行搭设施工，由此产生的一切费用由中标人承担，对此投标人完全知晓并同意。</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仿宋_GB2312"/>
          <w:color w:val="auto"/>
          <w:kern w:val="0"/>
          <w:szCs w:val="21"/>
        </w:rPr>
        <w:t xml:space="preserve">3.3 </w:t>
      </w:r>
      <w:r>
        <w:rPr>
          <w:rFonts w:hint="eastAsia" w:ascii="宋体" w:hAnsi="宋体" w:cs="仿宋_GB2312"/>
          <w:color w:val="auto"/>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3.3.1 </w:t>
      </w:r>
      <w:r>
        <w:rPr>
          <w:rFonts w:hint="eastAsia" w:ascii="宋体" w:hAnsi="宋体" w:cs="仿宋_GB2312"/>
          <w:color w:val="auto"/>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3.3.2 </w:t>
      </w:r>
      <w:r>
        <w:rPr>
          <w:rFonts w:hint="eastAsia" w:ascii="宋体" w:hAnsi="宋体" w:cs="仿宋_GB2312"/>
          <w:color w:val="auto"/>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3.4 </w:t>
      </w:r>
      <w:r>
        <w:rPr>
          <w:rFonts w:hint="eastAsia" w:ascii="宋体" w:hAnsi="宋体" w:cs="黑体"/>
          <w:color w:val="auto"/>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eastAsia="宋体" w:cs="仿宋_GB2312"/>
          <w:color w:val="auto"/>
          <w:kern w:val="0"/>
          <w:szCs w:val="21"/>
          <w:lang w:eastAsia="zh-CN"/>
        </w:rPr>
      </w:pPr>
      <w:r>
        <w:rPr>
          <w:rFonts w:ascii="宋体" w:hAnsi="宋体" w:cs="TimesNewRomanPSMT"/>
          <w:color w:val="auto"/>
          <w:kern w:val="0"/>
          <w:szCs w:val="21"/>
        </w:rPr>
        <w:t xml:space="preserve">3.4.1 </w:t>
      </w:r>
      <w:r>
        <w:rPr>
          <w:rFonts w:hint="eastAsia" w:ascii="宋体" w:hAnsi="宋体" w:cs="仿宋_GB2312"/>
          <w:color w:val="auto"/>
          <w:kern w:val="0"/>
          <w:szCs w:val="21"/>
        </w:rPr>
        <w:t>本次招标收取投标保证金</w:t>
      </w:r>
      <w:r>
        <w:rPr>
          <w:rFonts w:hint="eastAsia" w:ascii="宋体" w:hAnsi="宋体" w:cs="仿宋_GB2312"/>
          <w:color w:val="auto"/>
          <w:kern w:val="0"/>
          <w:szCs w:val="21"/>
          <w:u w:val="single"/>
          <w:lang w:val="en-US" w:eastAsia="zh-CN"/>
        </w:rPr>
        <w:t>2</w:t>
      </w:r>
      <w:r>
        <w:rPr>
          <w:rFonts w:hint="eastAsia" w:ascii="宋体" w:hAnsi="宋体" w:cs="仿宋_GB2312"/>
          <w:b/>
          <w:bCs/>
          <w:color w:val="auto"/>
          <w:kern w:val="0"/>
          <w:szCs w:val="21"/>
          <w:highlight w:val="yellow"/>
          <w:u w:val="single"/>
        </w:rPr>
        <w:t>万</w:t>
      </w:r>
      <w:r>
        <w:rPr>
          <w:rFonts w:hint="eastAsia" w:ascii="宋体" w:hAnsi="宋体" w:cs="仿宋_GB2312"/>
          <w:b/>
          <w:bCs/>
          <w:color w:val="auto"/>
          <w:kern w:val="0"/>
          <w:szCs w:val="21"/>
          <w:highlight w:val="yellow"/>
        </w:rPr>
        <w:t>元</w:t>
      </w:r>
      <w:r>
        <w:rPr>
          <w:rFonts w:hint="eastAsia" w:ascii="宋体" w:hAnsi="宋体" w:cs="仿宋_GB2312"/>
          <w:color w:val="auto"/>
          <w:kern w:val="0"/>
          <w:szCs w:val="21"/>
        </w:rPr>
        <w:t>（</w:t>
      </w:r>
      <w:r>
        <w:rPr>
          <w:rFonts w:hint="eastAsia" w:ascii="宋体" w:hAnsi="宋体"/>
          <w:color w:val="auto"/>
          <w:kern w:val="0"/>
          <w:szCs w:val="21"/>
        </w:rPr>
        <w:t>大写金额：</w:t>
      </w:r>
      <w:r>
        <w:rPr>
          <w:rFonts w:hint="eastAsia" w:ascii="宋体" w:hAnsi="宋体"/>
          <w:color w:val="auto"/>
          <w:kern w:val="0"/>
          <w:szCs w:val="21"/>
          <w:u w:val="single"/>
          <w:lang w:val="en-US" w:eastAsia="zh-CN"/>
        </w:rPr>
        <w:t>贰</w:t>
      </w:r>
      <w:r>
        <w:rPr>
          <w:rFonts w:hint="eastAsia" w:ascii="宋体" w:hAnsi="宋体"/>
          <w:color w:val="auto"/>
          <w:kern w:val="0"/>
          <w:szCs w:val="21"/>
          <w:u w:val="single"/>
        </w:rPr>
        <w:t>万圆</w:t>
      </w:r>
      <w:r>
        <w:rPr>
          <w:rFonts w:hint="eastAsia" w:ascii="宋体" w:hAnsi="宋体"/>
          <w:color w:val="auto"/>
          <w:kern w:val="0"/>
          <w:szCs w:val="21"/>
        </w:rPr>
        <w:t xml:space="preserve">整 </w:t>
      </w:r>
      <w:r>
        <w:rPr>
          <w:rFonts w:hint="eastAsia" w:ascii="宋体" w:hAnsi="宋体" w:cs="仿宋_GB2312"/>
          <w:color w:val="auto"/>
          <w:kern w:val="0"/>
          <w:szCs w:val="21"/>
        </w:rPr>
        <w:t>）</w:t>
      </w:r>
      <w:r>
        <w:rPr>
          <w:rFonts w:hint="eastAsia" w:ascii="宋体" w:hAnsi="宋体" w:cs="仿宋_GB2312"/>
          <w:color w:val="auto"/>
          <w:kern w:val="0"/>
          <w:szCs w:val="21"/>
          <w:lang w:eastAsia="zh-CN"/>
        </w:rPr>
        <w:t>，</w:t>
      </w:r>
      <w:r>
        <w:rPr>
          <w:rFonts w:hint="eastAsia" w:ascii="宋体" w:hAnsi="宋体"/>
          <w:color w:val="auto"/>
          <w:kern w:val="0"/>
          <w:szCs w:val="21"/>
          <w:lang w:val="en-US" w:eastAsia="zh-CN"/>
        </w:rPr>
        <w:t>在建设集团分包库内的投标人可不缴纳。</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3.4.2 </w:t>
      </w:r>
      <w:r>
        <w:rPr>
          <w:rFonts w:hint="eastAsia" w:ascii="宋体" w:hAnsi="宋体" w:cs="仿宋_GB2312"/>
          <w:color w:val="auto"/>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 xml:space="preserve">3.4.3 </w:t>
      </w:r>
      <w:r>
        <w:rPr>
          <w:rFonts w:hint="eastAsia" w:ascii="宋体" w:hAnsi="宋体" w:cs="TimesNewRomanPSMT"/>
          <w:color w:val="auto"/>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3.4.4 </w:t>
      </w:r>
      <w:r>
        <w:rPr>
          <w:rFonts w:hint="eastAsia" w:ascii="宋体" w:hAnsi="宋体" w:cs="仿宋_GB2312"/>
          <w:color w:val="auto"/>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2</w:t>
      </w:r>
      <w:r>
        <w:rPr>
          <w:rFonts w:hint="eastAsia" w:ascii="宋体" w:hAnsi="宋体" w:cs="仿宋_GB2312"/>
          <w:color w:val="auto"/>
          <w:kern w:val="0"/>
          <w:szCs w:val="21"/>
        </w:rPr>
        <w:t>）中标人在收到中标通知书后，</w:t>
      </w:r>
      <w:r>
        <w:rPr>
          <w:rFonts w:hint="eastAsia" w:ascii="宋体" w:hAnsi="宋体" w:cs="仿宋_GB2312"/>
          <w:color w:val="auto"/>
          <w:kern w:val="0"/>
          <w:szCs w:val="21"/>
          <w:lang w:val="en-US" w:eastAsia="zh-CN"/>
        </w:rPr>
        <w:t>在2天内</w:t>
      </w:r>
      <w:r>
        <w:rPr>
          <w:rFonts w:hint="eastAsia" w:ascii="宋体" w:hAnsi="宋体" w:cs="仿宋_GB2312"/>
          <w:color w:val="auto"/>
          <w:kern w:val="0"/>
          <w:szCs w:val="21"/>
        </w:rPr>
        <w:t>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hint="eastAsia" w:ascii="宋体" w:hAnsi="宋体" w:cs="黑体"/>
          <w:color w:val="auto"/>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 xml:space="preserve">.1 </w:t>
      </w:r>
      <w:r>
        <w:rPr>
          <w:rFonts w:hint="eastAsia" w:ascii="宋体" w:hAnsi="宋体" w:cs="仿宋_GB2312"/>
          <w:color w:val="auto"/>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 xml:space="preserve">.2 </w:t>
      </w:r>
      <w:r>
        <w:rPr>
          <w:rFonts w:hint="eastAsia" w:ascii="宋体" w:hAnsi="宋体" w:cs="仿宋_GB2312"/>
          <w:color w:val="auto"/>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仿宋_GB2312"/>
          <w:color w:val="auto"/>
          <w:kern w:val="0"/>
          <w:szCs w:val="21"/>
        </w:rPr>
        <w:t>3.</w:t>
      </w:r>
      <w:r>
        <w:rPr>
          <w:rFonts w:hint="eastAsia" w:ascii="宋体" w:hAnsi="宋体" w:cs="仿宋_GB2312"/>
          <w:color w:val="auto"/>
          <w:kern w:val="0"/>
          <w:szCs w:val="21"/>
        </w:rPr>
        <w:t>5</w:t>
      </w:r>
      <w:r>
        <w:rPr>
          <w:rFonts w:ascii="宋体" w:hAnsi="宋体" w:cs="仿宋_GB2312"/>
          <w:color w:val="auto"/>
          <w:kern w:val="0"/>
          <w:szCs w:val="21"/>
        </w:rPr>
        <w:t>.3</w:t>
      </w:r>
      <w:r>
        <w:rPr>
          <w:rFonts w:hint="eastAsia" w:ascii="宋体" w:hAnsi="宋体" w:cs="仿宋_GB2312"/>
          <w:color w:val="auto"/>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w:t>
      </w:r>
      <w:r>
        <w:rPr>
          <w:rFonts w:hint="eastAsia" w:ascii="宋体" w:hAnsi="宋体" w:cs="TimesNewRomanPSMT"/>
          <w:color w:val="auto"/>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4. </w:t>
      </w:r>
      <w:r>
        <w:rPr>
          <w:rFonts w:hint="eastAsia" w:ascii="宋体" w:hAnsi="宋体" w:cs="黑体"/>
          <w:b/>
          <w:color w:val="auto"/>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仿宋_GB2312"/>
          <w:color w:val="auto"/>
          <w:kern w:val="0"/>
          <w:szCs w:val="21"/>
        </w:rPr>
        <w:t>4.</w:t>
      </w:r>
      <w:r>
        <w:rPr>
          <w:rFonts w:hint="eastAsia" w:ascii="宋体" w:hAnsi="宋体" w:cs="仿宋_GB2312"/>
          <w:color w:val="auto"/>
          <w:kern w:val="0"/>
          <w:szCs w:val="21"/>
        </w:rPr>
        <w:t>2.1</w:t>
      </w:r>
      <w:r>
        <w:rPr>
          <w:rFonts w:hint="eastAsia" w:ascii="宋体" w:hAnsi="宋体" w:cs="黑体"/>
          <w:color w:val="auto"/>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4.2.</w:t>
      </w:r>
      <w:r>
        <w:rPr>
          <w:rFonts w:hint="eastAsia" w:ascii="宋体" w:hAnsi="宋体" w:cs="TimesNewRomanPSMT"/>
          <w:color w:val="auto"/>
          <w:kern w:val="0"/>
          <w:szCs w:val="21"/>
        </w:rPr>
        <w:t>2</w:t>
      </w:r>
      <w:r>
        <w:rPr>
          <w:rFonts w:hint="eastAsia" w:ascii="宋体" w:hAnsi="宋体" w:cs="仿宋_GB2312"/>
          <w:color w:val="auto"/>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4.2.</w:t>
      </w:r>
      <w:r>
        <w:rPr>
          <w:rFonts w:hint="eastAsia" w:ascii="宋体" w:hAnsi="宋体" w:cs="TimesNewRomanPSMT"/>
          <w:color w:val="auto"/>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5. </w:t>
      </w:r>
      <w:r>
        <w:rPr>
          <w:rFonts w:hint="eastAsia" w:ascii="宋体" w:hAnsi="宋体" w:cs="黑体"/>
          <w:b/>
          <w:color w:val="auto"/>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hint="eastAsia" w:ascii="宋体" w:hAnsi="宋体" w:cs="黑体"/>
          <w:b/>
          <w:color w:val="auto"/>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仿宋_GB2312"/>
          <w:color w:val="auto"/>
          <w:kern w:val="0"/>
          <w:szCs w:val="21"/>
        </w:rPr>
        <w:t>6.1</w:t>
      </w:r>
      <w:r>
        <w:rPr>
          <w:rFonts w:hint="eastAsia" w:ascii="宋体" w:hAnsi="宋体" w:cs="仿宋_GB2312"/>
          <w:color w:val="auto"/>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color w:val="auto"/>
          <w:kern w:val="0"/>
          <w:szCs w:val="21"/>
        </w:rPr>
        <w:t>6.2</w:t>
      </w:r>
      <w:r>
        <w:rPr>
          <w:rFonts w:hint="eastAsia" w:ascii="宋体" w:hAnsi="宋体" w:cs="仿宋_GB2312"/>
          <w:color w:val="auto"/>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eastAsia="宋体" w:cs="TimesNewRomanPSMT"/>
          <w:color w:val="auto"/>
          <w:kern w:val="0"/>
          <w:szCs w:val="21"/>
          <w:lang w:val="en-US" w:eastAsia="zh-CN"/>
        </w:rPr>
      </w:pPr>
      <w:r>
        <w:rPr>
          <w:rFonts w:hint="eastAsia" w:ascii="宋体" w:hAnsi="宋体" w:cs="仿宋_GB2312"/>
          <w:color w:val="auto"/>
          <w:kern w:val="0"/>
          <w:szCs w:val="21"/>
        </w:rPr>
        <w:t>6.3 评标办法:</w:t>
      </w:r>
      <w:r>
        <w:rPr>
          <w:rFonts w:hint="eastAsia" w:ascii="宋体" w:hAnsi="宋体" w:cs="仿宋_GB2312"/>
          <w:color w:val="auto"/>
          <w:kern w:val="0"/>
          <w:szCs w:val="21"/>
          <w:lang w:val="en-US" w:eastAsia="zh-CN"/>
        </w:rPr>
        <w:t>见“第三章”</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最高得分投标人中标。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7. </w:t>
      </w:r>
      <w:r>
        <w:rPr>
          <w:rFonts w:hint="eastAsia" w:ascii="宋体" w:hAnsi="宋体" w:cs="黑体"/>
          <w:b/>
          <w:color w:val="auto"/>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7.1 </w:t>
      </w:r>
      <w:r>
        <w:rPr>
          <w:rFonts w:hint="eastAsia" w:ascii="宋体" w:hAnsi="宋体" w:cs="黑体"/>
          <w:color w:val="auto"/>
          <w:kern w:val="0"/>
          <w:szCs w:val="21"/>
        </w:rPr>
        <w:t>定标方式：</w:t>
      </w:r>
      <w:r>
        <w:rPr>
          <w:rFonts w:hint="eastAsia" w:ascii="宋体" w:hAnsi="宋体" w:cs="仿宋_GB2312"/>
          <w:color w:val="auto"/>
          <w:kern w:val="0"/>
          <w:szCs w:val="21"/>
        </w:rPr>
        <w:t>本次评标采用经评审的</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rPr>
        <w:t>法。</w:t>
      </w:r>
      <w:r>
        <w:rPr>
          <w:rFonts w:hint="eastAsia" w:ascii="宋体" w:cs="仿宋_GB2312"/>
          <w:color w:val="auto"/>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color w:val="auto"/>
          <w:kern w:val="0"/>
          <w:szCs w:val="21"/>
        </w:rPr>
      </w:pPr>
      <w:r>
        <w:rPr>
          <w:rFonts w:ascii="宋体" w:hAnsi="宋体" w:cs="TimesNewRomanPSMT"/>
          <w:color w:val="auto"/>
          <w:kern w:val="0"/>
          <w:szCs w:val="21"/>
        </w:rPr>
        <w:t xml:space="preserve">7.2 </w:t>
      </w:r>
      <w:r>
        <w:rPr>
          <w:rFonts w:hint="eastAsia" w:ascii="宋体" w:hAnsi="宋体" w:cs="黑体"/>
          <w:color w:val="auto"/>
          <w:kern w:val="0"/>
          <w:szCs w:val="21"/>
        </w:rPr>
        <w:t>中标通知：定标评审及结果经本单位审批通过后，</w:t>
      </w:r>
      <w:r>
        <w:rPr>
          <w:rFonts w:hint="eastAsia" w:ascii="宋体" w:hAnsi="宋体" w:cs="仿宋_GB2312"/>
          <w:color w:val="auto"/>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7.3 </w:t>
      </w:r>
      <w:r>
        <w:rPr>
          <w:rFonts w:hint="eastAsia" w:ascii="宋体" w:hAnsi="宋体" w:cs="黑体"/>
          <w:color w:val="auto"/>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color w:val="auto"/>
          <w:kern w:val="0"/>
          <w:szCs w:val="21"/>
          <w:lang w:val="en-US" w:eastAsia="zh-CN"/>
        </w:rPr>
      </w:pPr>
      <w:r>
        <w:rPr>
          <w:rFonts w:ascii="宋体" w:hAnsi="宋体" w:cs="TimesNewRomanPSMT"/>
          <w:color w:val="auto"/>
          <w:kern w:val="0"/>
          <w:szCs w:val="21"/>
        </w:rPr>
        <w:t xml:space="preserve">7.3.1 </w:t>
      </w:r>
      <w:r>
        <w:rPr>
          <w:rFonts w:hint="eastAsia" w:ascii="宋体" w:hAnsi="宋体" w:cs="仿宋_GB2312"/>
          <w:color w:val="auto"/>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若已经缴纳入库保证金的投标人，可不缴纳此项费用。</w:t>
      </w:r>
    </w:p>
    <w:p>
      <w:pPr>
        <w:pStyle w:val="13"/>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color w:val="auto"/>
          <w:kern w:val="0"/>
          <w:sz w:val="21"/>
          <w:szCs w:val="21"/>
          <w:lang w:val="en-US" w:eastAsia="zh-CN" w:bidi="ar-SA"/>
        </w:rPr>
      </w:pPr>
      <w:r>
        <w:rPr>
          <w:rFonts w:ascii="宋体" w:hAnsi="宋体" w:eastAsia="宋体" w:cs="TimesNewRomanPSMT"/>
          <w:color w:val="auto"/>
          <w:kern w:val="0"/>
          <w:sz w:val="21"/>
          <w:szCs w:val="21"/>
          <w:lang w:val="en-US" w:eastAsia="zh-CN" w:bidi="ar-SA"/>
        </w:rPr>
        <w:t xml:space="preserve">7.3.2 </w:t>
      </w:r>
      <w:r>
        <w:rPr>
          <w:rFonts w:hint="eastAsia" w:ascii="宋体" w:hAnsi="宋体" w:eastAsia="宋体" w:cs="TimesNewRomanPSMT"/>
          <w:color w:val="auto"/>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hint="eastAsia" w:ascii="宋体" w:hAnsi="宋体" w:cs="黑体"/>
          <w:color w:val="auto"/>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ascii="宋体" w:hAnsi="宋体" w:cs="TimesNewRomanPSMT"/>
          <w:color w:val="auto"/>
          <w:kern w:val="0"/>
          <w:szCs w:val="21"/>
        </w:rPr>
        <w:t>.1</w:t>
      </w:r>
      <w:r>
        <w:rPr>
          <w:rFonts w:hint="eastAsia" w:ascii="宋体" w:hAnsi="宋体" w:cs="仿宋_GB2312"/>
          <w:color w:val="auto"/>
          <w:kern w:val="0"/>
          <w:szCs w:val="21"/>
        </w:rPr>
        <w:t>招标人和中标人应当自中标通知书发出之日起</w:t>
      </w:r>
      <w:r>
        <w:rPr>
          <w:rFonts w:hint="eastAsia" w:ascii="宋体" w:hAnsi="宋体" w:cs="TimesNewRomanPSMT"/>
          <w:color w:val="auto"/>
          <w:kern w:val="0"/>
          <w:szCs w:val="21"/>
          <w:lang w:val="en-US" w:eastAsia="zh-CN"/>
        </w:rPr>
        <w:t>2</w:t>
      </w:r>
      <w:r>
        <w:rPr>
          <w:rFonts w:hint="eastAsia" w:ascii="宋体" w:hAnsi="宋体" w:cs="仿宋_GB2312"/>
          <w:color w:val="auto"/>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8. </w:t>
      </w:r>
      <w:r>
        <w:rPr>
          <w:rFonts w:hint="eastAsia" w:ascii="宋体" w:hAnsi="宋体" w:cs="黑体"/>
          <w:b/>
          <w:color w:val="auto"/>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8.1 </w:t>
      </w:r>
      <w:r>
        <w:rPr>
          <w:rFonts w:hint="eastAsia" w:ascii="宋体" w:hAnsi="宋体" w:cs="黑体"/>
          <w:color w:val="auto"/>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有下列情形之一的，招标人将重新招标：（</w:t>
      </w:r>
      <w:r>
        <w:rPr>
          <w:rFonts w:ascii="宋体" w:hAnsi="宋体" w:cs="TimesNewRomanPSMT"/>
          <w:color w:val="auto"/>
          <w:kern w:val="0"/>
          <w:szCs w:val="21"/>
        </w:rPr>
        <w:t>1</w:t>
      </w:r>
      <w:r>
        <w:rPr>
          <w:rFonts w:hint="eastAsia" w:ascii="宋体" w:hAnsi="宋体" w:cs="仿宋_GB2312"/>
          <w:color w:val="auto"/>
          <w:kern w:val="0"/>
          <w:szCs w:val="21"/>
        </w:rPr>
        <w:t>）投标截止时间止，投标人少于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ascii="宋体" w:hAnsi="宋体" w:cs="TimesNewRomanPSMT"/>
          <w:color w:val="auto"/>
          <w:kern w:val="0"/>
          <w:szCs w:val="21"/>
        </w:rPr>
        <w:t>2</w:t>
      </w:r>
      <w:r>
        <w:rPr>
          <w:rFonts w:hint="eastAsia" w:ascii="宋体" w:hAnsi="宋体" w:cs="仿宋_GB2312"/>
          <w:color w:val="auto"/>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8.2 </w:t>
      </w:r>
      <w:r>
        <w:rPr>
          <w:rFonts w:hint="eastAsia" w:ascii="宋体" w:hAnsi="宋体" w:cs="黑体"/>
          <w:color w:val="auto"/>
          <w:kern w:val="0"/>
          <w:szCs w:val="21"/>
        </w:rPr>
        <w:t>不再招标：</w:t>
      </w:r>
      <w:r>
        <w:rPr>
          <w:rFonts w:hint="eastAsia" w:ascii="宋体" w:hAnsi="宋体" w:cs="仿宋_GB2312"/>
          <w:color w:val="auto"/>
          <w:kern w:val="0"/>
          <w:szCs w:val="21"/>
        </w:rPr>
        <w:t>重新招标后投标人仍少于</w:t>
      </w:r>
      <w:r>
        <w:rPr>
          <w:rFonts w:hint="eastAsia" w:ascii="宋体" w:hAnsi="宋体" w:cs="TimesNewRomanPSMT"/>
          <w:color w:val="auto"/>
          <w:kern w:val="0"/>
          <w:szCs w:val="21"/>
        </w:rPr>
        <w:t>3</w:t>
      </w:r>
      <w:r>
        <w:rPr>
          <w:rFonts w:hint="eastAsia" w:ascii="宋体" w:hAnsi="宋体" w:cs="仿宋_GB2312"/>
          <w:color w:val="auto"/>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color w:val="auto"/>
        </w:rPr>
      </w:pPr>
      <w:r>
        <w:rPr>
          <w:rFonts w:hint="eastAsia"/>
          <w:b/>
          <w:color w:val="auto"/>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3" w:name="_Toc152045575"/>
      <w:bookmarkStart w:id="4" w:name="_Toc152042351"/>
      <w:bookmarkStart w:id="5" w:name="_Toc246996962"/>
      <w:bookmarkStart w:id="6" w:name="_Toc144974543"/>
      <w:bookmarkStart w:id="7" w:name="_Toc296590983"/>
      <w:bookmarkStart w:id="8" w:name="_Toc246996219"/>
      <w:bookmarkStart w:id="9" w:name="_Toc247085733"/>
      <w:bookmarkStart w:id="10" w:name="_Toc179632593"/>
      <w:bookmarkStart w:id="11" w:name="_Toc296602462"/>
      <w:r>
        <w:rPr>
          <w:rFonts w:hint="eastAsia" w:ascii="宋体" w:hAnsi="宋体" w:cs="TimesNewRomanPSMT"/>
          <w:color w:val="auto"/>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12" w:name="_Toc152045576"/>
      <w:bookmarkStart w:id="13" w:name="_Toc246996220"/>
      <w:bookmarkStart w:id="14" w:name="_Toc152042352"/>
      <w:bookmarkStart w:id="15" w:name="_Toc296602463"/>
      <w:bookmarkStart w:id="16" w:name="_Toc247085734"/>
      <w:bookmarkStart w:id="17" w:name="_Toc246996963"/>
      <w:bookmarkStart w:id="18" w:name="_Toc179632594"/>
      <w:bookmarkStart w:id="19" w:name="_Toc144974544"/>
      <w:r>
        <w:rPr>
          <w:rFonts w:hint="eastAsia" w:ascii="宋体" w:hAnsi="宋体" w:cs="TimesNewRomanPSMT"/>
          <w:color w:val="auto"/>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20" w:name="_Toc144974545"/>
      <w:bookmarkStart w:id="21" w:name="_Toc152042353"/>
      <w:bookmarkStart w:id="22" w:name="_Toc247085735"/>
      <w:bookmarkStart w:id="23" w:name="_Toc152045577"/>
      <w:bookmarkStart w:id="24" w:name="_Toc246996221"/>
      <w:bookmarkStart w:id="25" w:name="_Toc296602464"/>
      <w:bookmarkStart w:id="26" w:name="_Toc246996964"/>
      <w:bookmarkStart w:id="27" w:name="_Toc179632595"/>
      <w:r>
        <w:rPr>
          <w:rFonts w:hint="eastAsia" w:ascii="宋体" w:hAnsi="宋体" w:cs="TimesNewRomanPSMT"/>
          <w:color w:val="auto"/>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28" w:name="_Toc179632596"/>
      <w:bookmarkStart w:id="29" w:name="_Toc152042354"/>
      <w:bookmarkStart w:id="30" w:name="_Toc296602465"/>
      <w:bookmarkStart w:id="31" w:name="_Toc246996222"/>
      <w:bookmarkStart w:id="32" w:name="_Toc152045578"/>
      <w:bookmarkStart w:id="33" w:name="_Toc247085736"/>
      <w:bookmarkStart w:id="34" w:name="_Toc246996965"/>
      <w:bookmarkStart w:id="35" w:name="_Toc144974546"/>
      <w:r>
        <w:rPr>
          <w:rFonts w:hint="eastAsia" w:ascii="宋体" w:hAnsi="宋体" w:cs="TimesNewRomanPSMT"/>
          <w:color w:val="auto"/>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36" w:name="_Toc152042355"/>
      <w:r>
        <w:rPr>
          <w:rFonts w:hint="eastAsia" w:ascii="宋体" w:hAnsi="宋体" w:cs="TimesNewRomanPSMT"/>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color w:val="auto"/>
          <w:kern w:val="0"/>
          <w:szCs w:val="21"/>
        </w:rPr>
      </w:pPr>
      <w:bookmarkStart w:id="37" w:name="_Toc247085737"/>
      <w:bookmarkStart w:id="38" w:name="_Toc246996966"/>
      <w:bookmarkStart w:id="39" w:name="_Toc179632597"/>
      <w:bookmarkStart w:id="40" w:name="_Toc152042356"/>
      <w:bookmarkStart w:id="41" w:name="_Toc296602466"/>
      <w:bookmarkStart w:id="42" w:name="_Toc152045579"/>
      <w:bookmarkStart w:id="43" w:name="_Toc246996223"/>
      <w:r>
        <w:rPr>
          <w:rFonts w:hint="eastAsia" w:ascii="宋体" w:hAnsi="宋体" w:cs="TimesNewRomanPSMT"/>
          <w:color w:val="auto"/>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color w:val="auto"/>
          <w:kern w:val="0"/>
          <w:szCs w:val="21"/>
        </w:rPr>
      </w:pPr>
      <w:r>
        <w:rPr>
          <w:rFonts w:hint="eastAsia" w:ascii="宋体" w:hAnsi="宋体" w:cs="TimesNewRomanPSMT"/>
          <w:color w:val="auto"/>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color w:val="auto"/>
          <w:kern w:val="0"/>
          <w:szCs w:val="21"/>
          <w:lang w:val="en-US" w:eastAsia="zh-CN"/>
        </w:rPr>
      </w:pPr>
      <w:r>
        <w:rPr>
          <w:rFonts w:hint="eastAsia" w:ascii="宋体" w:hAnsi="宋体" w:cs="TimesNewRomanPSMT"/>
          <w:b/>
          <w:color w:val="auto"/>
          <w:kern w:val="0"/>
          <w:szCs w:val="21"/>
          <w:lang w:val="en-US" w:eastAsia="zh-CN"/>
        </w:rPr>
        <w:t>第三章评分方法</w:t>
      </w:r>
    </w:p>
    <w:tbl>
      <w:tblPr>
        <w:tblStyle w:val="15"/>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464"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106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color w:val="auto"/>
                <w:kern w:val="0"/>
                <w:szCs w:val="21"/>
                <w:lang w:val="en-US" w:eastAsia="zh-CN"/>
              </w:rPr>
            </w:pPr>
            <w:r>
              <w:rPr>
                <w:rFonts w:hint="eastAsia" w:ascii="宋体" w:hAnsi="宋体" w:cs="宋体"/>
                <w:color w:val="auto"/>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color w:val="auto"/>
                <w:kern w:val="0"/>
                <w:szCs w:val="21"/>
              </w:rPr>
            </w:pPr>
            <w:r>
              <w:rPr>
                <w:rFonts w:hint="eastAsia" w:ascii="宋体" w:hAnsi="宋体" w:cs="宋体"/>
                <w:color w:val="auto"/>
                <w:sz w:val="21"/>
                <w:szCs w:val="21"/>
                <w:lang w:val="en-US" w:eastAsia="zh-CN"/>
              </w:rPr>
              <w:t>以电梯基础工程固定总价最低有效报价得100分，次低有效报价得99分，以此类推。</w:t>
            </w:r>
          </w:p>
        </w:tc>
      </w:tr>
    </w:tbl>
    <w:p>
      <w:pPr>
        <w:pStyle w:val="13"/>
        <w:spacing w:after="0" w:line="240" w:lineRule="auto"/>
        <w:ind w:left="0" w:leftChars="0" w:right="0" w:rightChars="0" w:firstLine="0" w:firstLineChars="0"/>
        <w:jc w:val="both"/>
        <w:rPr>
          <w:rFonts w:hint="default"/>
          <w:b/>
          <w:bCs/>
          <w:color w:val="auto"/>
          <w:lang w:val="en-US" w:eastAsia="zh-CN"/>
        </w:rPr>
      </w:pPr>
    </w:p>
    <w:p>
      <w:pPr>
        <w:autoSpaceDE w:val="0"/>
        <w:autoSpaceDN w:val="0"/>
        <w:adjustRightInd w:val="0"/>
        <w:jc w:val="center"/>
        <w:rPr>
          <w:rFonts w:ascii="宋体" w:hAnsi="宋体" w:cs="TimesNewRomanPSMT"/>
          <w:b/>
          <w:color w:val="auto"/>
          <w:kern w:val="0"/>
          <w:szCs w:val="21"/>
        </w:rPr>
      </w:pPr>
      <w:r>
        <w:rPr>
          <w:rFonts w:hint="eastAsia" w:ascii="宋体" w:hAnsi="宋体" w:cs="TimesNewRomanPSMT"/>
          <w:b/>
          <w:color w:val="auto"/>
          <w:kern w:val="0"/>
          <w:szCs w:val="21"/>
        </w:rPr>
        <w:t>第四章工程报价及付款</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1. </w:t>
      </w:r>
      <w:r>
        <w:rPr>
          <w:rFonts w:hint="eastAsia" w:ascii="宋体" w:hAnsi="宋体" w:cs="TimesNewRomanPSMT"/>
          <w:b/>
          <w:color w:val="auto"/>
          <w:kern w:val="0"/>
          <w:szCs w:val="21"/>
        </w:rPr>
        <w:t>工程报价说明</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1.1 </w:t>
      </w:r>
      <w:r>
        <w:rPr>
          <w:rFonts w:hint="eastAsia" w:ascii="宋体" w:hAnsi="宋体" w:cs="TimesNewRomanPSMT"/>
          <w:color w:val="auto"/>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1.2 </w:t>
      </w:r>
      <w:r>
        <w:rPr>
          <w:rFonts w:hint="eastAsia" w:ascii="宋体" w:hAnsi="宋体" w:cs="TimesNewRomanPSMT"/>
          <w:color w:val="auto"/>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hint="default" w:ascii="宋体" w:hAnsi="宋体" w:eastAsia="宋体" w:cs="TimesNewRomanPSMT"/>
          <w:color w:val="auto"/>
          <w:kern w:val="0"/>
          <w:szCs w:val="21"/>
          <w:lang w:val="en-US" w:eastAsia="zh-CN"/>
        </w:rPr>
      </w:pPr>
      <w:r>
        <w:rPr>
          <w:rFonts w:ascii="宋体" w:hAnsi="宋体" w:cs="TimesNewRomanPSMT"/>
          <w:color w:val="auto"/>
          <w:kern w:val="0"/>
          <w:szCs w:val="21"/>
        </w:rPr>
        <w:t xml:space="preserve">1.3 </w:t>
      </w:r>
      <w:r>
        <w:rPr>
          <w:rFonts w:hint="eastAsia" w:ascii="宋体" w:hAnsi="宋体" w:cs="TimesNewRomanPSMT"/>
          <w:color w:val="auto"/>
          <w:kern w:val="0"/>
          <w:szCs w:val="21"/>
        </w:rPr>
        <w:t>本工程报价和工程价款的支付应遵循合同条款的约定。</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2. </w:t>
      </w:r>
      <w:r>
        <w:rPr>
          <w:rFonts w:hint="eastAsia" w:ascii="宋体" w:hAnsi="宋体" w:cs="TimesNewRomanPSMT"/>
          <w:b/>
          <w:color w:val="auto"/>
          <w:kern w:val="0"/>
          <w:szCs w:val="21"/>
        </w:rPr>
        <w:t>投标报价说明</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2.1 根据本工程特点，结合自身的能力和管理水平，在充分考虑各种风险的基础上，自行</w:t>
      </w:r>
      <w:r>
        <w:rPr>
          <w:rFonts w:hint="eastAsia" w:ascii="宋体" w:hAnsi="宋体" w:cs="TimesNewRomanPSMT"/>
          <w:color w:val="auto"/>
          <w:kern w:val="0"/>
          <w:szCs w:val="21"/>
        </w:rPr>
        <w:t>确定</w:t>
      </w:r>
      <w:r>
        <w:rPr>
          <w:rFonts w:ascii="宋体" w:hAnsi="宋体" w:cs="TimesNewRomanPSMT"/>
          <w:color w:val="auto"/>
          <w:kern w:val="0"/>
          <w:szCs w:val="21"/>
        </w:rPr>
        <w:t>报价</w:t>
      </w:r>
      <w:r>
        <w:rPr>
          <w:rFonts w:hint="eastAsia" w:ascii="宋体" w:hAnsi="宋体" w:cs="TimesNewRomanPSMT"/>
          <w:color w:val="auto"/>
          <w:kern w:val="0"/>
          <w:szCs w:val="21"/>
        </w:rPr>
        <w:t>。</w:t>
      </w:r>
    </w:p>
    <w:p>
      <w:pPr>
        <w:autoSpaceDE w:val="0"/>
        <w:autoSpaceDN w:val="0"/>
        <w:adjustRightInd w:val="0"/>
        <w:jc w:val="left"/>
        <w:rPr>
          <w:rFonts w:hint="default" w:ascii="宋体" w:hAnsi="宋体" w:cs="TimesNewRomanPSMT"/>
          <w:color w:val="auto"/>
          <w:kern w:val="0"/>
          <w:szCs w:val="21"/>
          <w:u w:val="single"/>
          <w:lang w:val="en-US"/>
        </w:rPr>
      </w:pPr>
      <w:r>
        <w:rPr>
          <w:rFonts w:ascii="宋体" w:hAnsi="宋体" w:cs="TimesNewRomanPSMT"/>
          <w:color w:val="auto"/>
          <w:kern w:val="0"/>
          <w:szCs w:val="21"/>
        </w:rPr>
        <w:t>2.2</w:t>
      </w:r>
      <w:r>
        <w:rPr>
          <w:rFonts w:hint="eastAsia" w:ascii="宋体" w:hAnsi="宋体" w:cs="TimesNewRomanPSMT"/>
          <w:color w:val="auto"/>
          <w:kern w:val="0"/>
          <w:sz w:val="21"/>
          <w:szCs w:val="21"/>
          <w:lang w:val="en-US" w:eastAsia="zh-CN"/>
        </w:rPr>
        <w:t xml:space="preserve"> </w:t>
      </w:r>
      <w:r>
        <w:rPr>
          <w:rFonts w:hint="eastAsia" w:ascii="宋体" w:hAnsi="宋体" w:cs="TimesNewRomanPSMT"/>
          <w:color w:val="auto"/>
          <w:sz w:val="21"/>
          <w:szCs w:val="21"/>
          <w:lang w:val="en-US" w:eastAsia="zh-CN"/>
        </w:rPr>
        <w:t>结算</w:t>
      </w:r>
      <w:r>
        <w:rPr>
          <w:rFonts w:hint="eastAsia" w:ascii="宋体" w:hAnsi="宋体" w:cs="TimesNewRomanPSMT"/>
          <w:color w:val="auto"/>
          <w:sz w:val="21"/>
          <w:szCs w:val="21"/>
        </w:rPr>
        <w:t>方式：</w:t>
      </w:r>
      <w:r>
        <w:rPr>
          <w:rFonts w:hint="eastAsia" w:ascii="宋体" w:hAnsi="宋体" w:cs="TimesNewRomanPSMT"/>
          <w:color w:val="auto"/>
          <w:sz w:val="21"/>
          <w:szCs w:val="21"/>
          <w:lang w:val="en-US" w:eastAsia="zh-CN"/>
        </w:rPr>
        <w:t>本工程除政策处理导致台班人工等损失以及地下雨污官网改造工程发生时以业主单位委托的第三方结算审计为准外，</w:t>
      </w:r>
      <w:r>
        <w:rPr>
          <w:rFonts w:hint="eastAsia" w:ascii="宋体" w:hAnsi="宋体" w:cs="TimesNewRomanPSMT"/>
          <w:color w:val="auto"/>
          <w:sz w:val="21"/>
          <w:szCs w:val="21"/>
          <w:u w:val="none"/>
          <w:lang w:val="en-US" w:eastAsia="zh-CN"/>
        </w:rPr>
        <w:t>其余按单台固定总价结算</w:t>
      </w:r>
      <w:r>
        <w:rPr>
          <w:rFonts w:hint="eastAsia" w:ascii="宋体" w:hAnsi="宋体" w:cs="TimesNewRomanPSMT"/>
          <w:color w:val="auto"/>
          <w:sz w:val="21"/>
          <w:szCs w:val="21"/>
          <w:lang w:val="en-US" w:eastAsia="zh-CN"/>
        </w:rPr>
        <w:t>。</w:t>
      </w:r>
      <w:r>
        <w:rPr>
          <w:rFonts w:hint="eastAsia" w:ascii="宋体" w:hAnsi="宋体" w:cs="TimesNewRomanPSMT"/>
          <w:color w:val="auto"/>
          <w:sz w:val="21"/>
          <w:szCs w:val="21"/>
          <w:u w:val="single"/>
          <w:lang w:val="en-US" w:eastAsia="zh-CN"/>
        </w:rPr>
        <w:t>本次招标以单台固定总价进行结算，招标清单中的工程量只供投标人在投标时进行参考。</w:t>
      </w:r>
    </w:p>
    <w:p>
      <w:pPr>
        <w:pStyle w:val="13"/>
        <w:spacing w:after="0" w:line="240" w:lineRule="auto"/>
        <w:ind w:left="0" w:leftChars="0" w:right="0" w:rightChars="0" w:firstLine="0" w:firstLineChars="0"/>
        <w:jc w:val="both"/>
        <w:rPr>
          <w:rFonts w:hint="default" w:ascii="宋体" w:hAnsi="宋体" w:cs="TimesNewRomanPSMT"/>
          <w:color w:val="auto"/>
          <w:kern w:val="0"/>
          <w:szCs w:val="21"/>
          <w:lang w:val="en-US"/>
        </w:rPr>
      </w:pPr>
      <w:r>
        <w:rPr>
          <w:rFonts w:hint="eastAsia" w:ascii="宋体" w:hAnsi="宋体" w:cs="TimesNewRomanPSMT"/>
          <w:bCs/>
          <w:color w:val="auto"/>
          <w:sz w:val="21"/>
          <w:szCs w:val="21"/>
          <w:lang w:val="en-US" w:eastAsia="zh-CN"/>
        </w:rPr>
        <w:t xml:space="preserve">2.3 </w:t>
      </w:r>
      <w:r>
        <w:rPr>
          <w:rFonts w:hint="eastAsia" w:ascii="宋体" w:hAnsi="宋体" w:cs="TimesNewRomanPSMT"/>
          <w:bCs/>
          <w:color w:val="auto"/>
          <w:sz w:val="21"/>
          <w:szCs w:val="21"/>
        </w:rPr>
        <w:t>由于政策处理等非</w:t>
      </w:r>
      <w:r>
        <w:rPr>
          <w:rFonts w:hint="eastAsia" w:ascii="宋体" w:hAnsi="宋体" w:cs="TimesNewRomanPSMT"/>
          <w:bCs/>
          <w:color w:val="auto"/>
          <w:sz w:val="21"/>
          <w:szCs w:val="21"/>
          <w:lang w:val="en-US" w:eastAsia="zh-CN"/>
        </w:rPr>
        <w:t>中标单位</w:t>
      </w:r>
      <w:r>
        <w:rPr>
          <w:rFonts w:hint="eastAsia" w:ascii="宋体" w:hAnsi="宋体" w:cs="TimesNewRomanPSMT"/>
          <w:bCs/>
          <w:color w:val="auto"/>
          <w:sz w:val="21"/>
          <w:szCs w:val="21"/>
        </w:rPr>
        <w:t>原因造成的停工对</w:t>
      </w:r>
      <w:r>
        <w:rPr>
          <w:rFonts w:hint="eastAsia" w:ascii="宋体" w:hAnsi="宋体" w:cs="TimesNewRomanPSMT"/>
          <w:bCs/>
          <w:color w:val="auto"/>
          <w:sz w:val="21"/>
          <w:szCs w:val="21"/>
          <w:lang w:val="en-US" w:eastAsia="zh-CN"/>
        </w:rPr>
        <w:t>中标单位</w:t>
      </w:r>
      <w:r>
        <w:rPr>
          <w:rFonts w:hint="eastAsia" w:ascii="宋体" w:hAnsi="宋体" w:cs="TimesNewRomanPSMT"/>
          <w:bCs/>
          <w:color w:val="auto"/>
          <w:sz w:val="21"/>
          <w:szCs w:val="21"/>
        </w:rPr>
        <w:t>造成损失（如机械台班等）以及地下开挖出现雨污管网、化粪池需搬迁改位等，根据现场实际施工情况由专班项目现场负责人联合监理等参建单位进行签证</w:t>
      </w:r>
      <w:r>
        <w:rPr>
          <w:rFonts w:hint="eastAsia" w:ascii="宋体" w:hAnsi="宋体" w:cs="TimesNewRomanPSMT"/>
          <w:bCs/>
          <w:color w:val="auto"/>
          <w:sz w:val="21"/>
          <w:szCs w:val="21"/>
          <w:lang w:val="en-US" w:eastAsia="zh-CN"/>
        </w:rPr>
        <w:t>计价</w:t>
      </w:r>
      <w:r>
        <w:rPr>
          <w:rFonts w:hint="eastAsia" w:ascii="宋体" w:hAnsi="宋体" w:cs="TimesNewRomanPSMT"/>
          <w:color w:val="auto"/>
          <w:szCs w:val="21"/>
          <w:lang w:val="en-US" w:eastAsia="zh-CN"/>
        </w:rPr>
        <w:t>，且最终计价方式为：</w:t>
      </w:r>
      <w:r>
        <w:rPr>
          <w:rFonts w:hint="eastAsia" w:ascii="宋体" w:hAnsi="宋体" w:cs="TimesNewRomanPSMT"/>
          <w:b/>
          <w:bCs/>
          <w:color w:val="auto"/>
          <w:sz w:val="21"/>
          <w:szCs w:val="21"/>
          <w:u w:val="single"/>
        </w:rPr>
        <w:t>审计结算价</w:t>
      </w:r>
      <w:r>
        <w:rPr>
          <w:rFonts w:hint="eastAsia" w:ascii="宋体" w:hAnsi="宋体" w:cs="TimesNewRomanPSMT"/>
          <w:b/>
          <w:bCs/>
          <w:color w:val="auto"/>
          <w:sz w:val="21"/>
          <w:szCs w:val="21"/>
          <w:u w:val="single"/>
          <w:lang w:val="en-US" w:eastAsia="zh-CN"/>
        </w:rPr>
        <w:t>*（1-中标率），</w:t>
      </w:r>
      <w:r>
        <w:rPr>
          <w:rFonts w:hint="eastAsia" w:ascii="宋体" w:hAnsi="宋体" w:cs="TimesNewRomanPSMT"/>
          <w:b w:val="0"/>
          <w:bCs w:val="0"/>
          <w:color w:val="auto"/>
          <w:sz w:val="21"/>
          <w:szCs w:val="21"/>
          <w:u w:val="none"/>
          <w:lang w:val="en-US" w:eastAsia="zh-CN"/>
        </w:rPr>
        <w:t>审计结算价</w:t>
      </w:r>
      <w:r>
        <w:rPr>
          <w:rFonts w:hint="eastAsia" w:ascii="宋体" w:hAnsi="宋体" w:cs="TimesNewRomanPSMT"/>
          <w:color w:val="auto"/>
          <w:sz w:val="21"/>
          <w:szCs w:val="21"/>
          <w:lang w:val="en-US" w:eastAsia="zh-CN"/>
        </w:rPr>
        <w:t>以业主确认及委托的第三方审计公司为准</w:t>
      </w:r>
      <w:r>
        <w:rPr>
          <w:rFonts w:ascii="宋体" w:hAnsi="宋体" w:cs="TimesNewRomanPSMT"/>
          <w:color w:val="auto"/>
          <w:kern w:val="0"/>
          <w:sz w:val="24"/>
          <w:szCs w:val="24"/>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4</w:t>
      </w:r>
      <w:r>
        <w:rPr>
          <w:rFonts w:hint="eastAsia" w:ascii="宋体" w:hAnsi="宋体" w:cs="TimesNewRomanPSMT"/>
          <w:color w:val="auto"/>
          <w:kern w:val="0"/>
          <w:szCs w:val="21"/>
        </w:rPr>
        <w:t xml:space="preserve"> </w:t>
      </w:r>
      <w:r>
        <w:rPr>
          <w:rFonts w:ascii="宋体" w:hAnsi="宋体" w:cs="TimesNewRomanPSMT"/>
          <w:color w:val="auto"/>
          <w:kern w:val="0"/>
          <w:szCs w:val="21"/>
        </w:rPr>
        <w:t>报价依据为设计图纸、投标人自行取得的施工现场情况及</w:t>
      </w:r>
      <w:r>
        <w:rPr>
          <w:rFonts w:hint="eastAsia" w:ascii="宋体" w:hAnsi="宋体" w:cs="TimesNewRomanPSMT"/>
          <w:color w:val="auto"/>
          <w:kern w:val="0"/>
          <w:szCs w:val="21"/>
        </w:rPr>
        <w:t>招标人</w:t>
      </w:r>
      <w:r>
        <w:rPr>
          <w:rFonts w:ascii="宋体" w:hAnsi="宋体" w:cs="TimesNewRomanPSMT"/>
          <w:color w:val="auto"/>
          <w:kern w:val="0"/>
          <w:szCs w:val="21"/>
        </w:rPr>
        <w:t>对于质量、工期、安全、环保等各方面要求</w:t>
      </w:r>
      <w:r>
        <w:rPr>
          <w:rFonts w:hint="eastAsia" w:ascii="宋体" w:hAnsi="宋体" w:cs="TimesNewRomanPSMT"/>
          <w:color w:val="auto"/>
          <w:kern w:val="0"/>
          <w:szCs w:val="21"/>
        </w:rPr>
        <w:t>。</w:t>
      </w:r>
    </w:p>
    <w:p>
      <w:pPr>
        <w:autoSpaceDE w:val="0"/>
        <w:autoSpaceDN w:val="0"/>
        <w:adjustRightInd w:val="0"/>
        <w:jc w:val="left"/>
        <w:rPr>
          <w:rFonts w:hint="default" w:ascii="宋体" w:hAnsi="宋体" w:eastAsia="宋体" w:cs="TimesNewRomanPSMT"/>
          <w:b/>
          <w:bCs/>
          <w:color w:val="auto"/>
          <w:kern w:val="0"/>
          <w:szCs w:val="21"/>
          <w:lang w:val="en-US" w:eastAsia="zh-CN"/>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5</w:t>
      </w:r>
      <w:r>
        <w:rPr>
          <w:rFonts w:hint="eastAsia" w:ascii="宋体" w:hAnsi="宋体" w:cs="TimesNewRomanPSMT"/>
          <w:color w:val="auto"/>
          <w:kern w:val="0"/>
          <w:szCs w:val="21"/>
        </w:rPr>
        <w:t xml:space="preserve"> 材料的供应：本次</w:t>
      </w:r>
      <w:r>
        <w:rPr>
          <w:rFonts w:hint="eastAsia" w:ascii="宋体" w:hAnsi="宋体" w:cs="TimesNewRomanPSMT"/>
          <w:color w:val="auto"/>
          <w:kern w:val="0"/>
          <w:szCs w:val="21"/>
          <w:lang w:val="en-US" w:eastAsia="zh-CN"/>
        </w:rPr>
        <w:t>施工中的所有材料由中标人自行采购，若使用预制施工方案，则</w:t>
      </w:r>
      <w:r>
        <w:rPr>
          <w:rFonts w:hint="eastAsia" w:ascii="宋体" w:hAnsi="宋体" w:cs="TimesNewRomanPSMT"/>
          <w:color w:val="auto"/>
          <w:kern w:val="0"/>
          <w:szCs w:val="21"/>
        </w:rPr>
        <w:t>预制方桩、预制基础这两个主材</w:t>
      </w:r>
      <w:r>
        <w:rPr>
          <w:rFonts w:hint="eastAsia" w:ascii="宋体" w:hAnsi="宋体" w:cs="TimesNewRomanPSMT"/>
          <w:color w:val="auto"/>
          <w:kern w:val="0"/>
          <w:szCs w:val="21"/>
          <w:lang w:val="en-US" w:eastAsia="zh-CN"/>
        </w:rPr>
        <w:t>不得超过</w:t>
      </w:r>
      <w:r>
        <w:rPr>
          <w:rFonts w:hint="eastAsia" w:ascii="宋体" w:hAnsi="宋体" w:cs="TimesNewRomanPSMT"/>
          <w:color w:val="auto"/>
          <w:kern w:val="0"/>
          <w:szCs w:val="21"/>
        </w:rPr>
        <w:t>最高限价，</w:t>
      </w:r>
      <w:r>
        <w:rPr>
          <w:rFonts w:hint="eastAsia" w:ascii="宋体" w:hAnsi="宋体" w:cs="TimesNewRomanPSMT"/>
          <w:color w:val="auto"/>
          <w:kern w:val="0"/>
          <w:szCs w:val="21"/>
          <w:lang w:val="en-US" w:eastAsia="zh-CN"/>
        </w:rPr>
        <w:t>最高限价为：</w:t>
      </w:r>
      <w:r>
        <w:rPr>
          <w:rFonts w:hint="eastAsia" w:ascii="宋体" w:hAnsi="宋体" w:cs="TimesNewRomanPSMT"/>
          <w:color w:val="auto"/>
          <w:kern w:val="0"/>
          <w:szCs w:val="21"/>
        </w:rPr>
        <w:t>混凝土预制方</w:t>
      </w:r>
      <w:r>
        <w:rPr>
          <w:rFonts w:hint="eastAsia" w:ascii="宋体" w:hAnsi="宋体" w:cs="TimesNewRomanPSMT"/>
          <w:color w:val="auto"/>
          <w:kern w:val="0"/>
          <w:szCs w:val="21"/>
          <w:lang w:val="en-US" w:eastAsia="zh-CN"/>
        </w:rPr>
        <w:t>桩为1200元/根，混凝土预制基础17500元/座，开票税率13%，增值税专票。</w:t>
      </w:r>
    </w:p>
    <w:p>
      <w:pPr>
        <w:autoSpaceDE w:val="0"/>
        <w:autoSpaceDN w:val="0"/>
        <w:adjustRightInd w:val="0"/>
        <w:jc w:val="left"/>
        <w:rPr>
          <w:rFonts w:hint="eastAsia" w:ascii="宋体" w:hAnsi="宋体" w:eastAsia="宋体" w:cs="TimesNewRomanPSMT"/>
          <w:color w:val="auto"/>
          <w:kern w:val="0"/>
          <w:szCs w:val="21"/>
          <w:lang w:val="en-US" w:eastAsia="zh-CN"/>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rPr>
        <w:t xml:space="preserve"> </w:t>
      </w:r>
      <w:r>
        <w:rPr>
          <w:rFonts w:ascii="宋体" w:hAnsi="宋体" w:cs="TimesNewRomanPSMT"/>
          <w:color w:val="auto"/>
          <w:kern w:val="0"/>
          <w:szCs w:val="21"/>
        </w:rPr>
        <w:t>施工机具、周转材料供应</w:t>
      </w:r>
      <w:r>
        <w:rPr>
          <w:rFonts w:hint="eastAsia" w:ascii="宋体" w:hAnsi="宋体" w:cs="TimesNewRomanPSMT"/>
          <w:color w:val="auto"/>
          <w:kern w:val="0"/>
          <w:szCs w:val="21"/>
        </w:rPr>
        <w:t>：由投标人自行提供。</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 xml:space="preserve"> 严重违约退场</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color w:val="auto"/>
          <w:kern w:val="0"/>
          <w:szCs w:val="21"/>
        </w:rPr>
        <w:t>合同</w:t>
      </w:r>
      <w:r>
        <w:rPr>
          <w:rFonts w:hint="eastAsia" w:ascii="宋体" w:hAnsi="宋体" w:cs="TimesNewRomanPSMT"/>
          <w:color w:val="auto"/>
          <w:kern w:val="0"/>
          <w:szCs w:val="21"/>
        </w:rPr>
        <w:t>,招标人</w:t>
      </w:r>
      <w:r>
        <w:rPr>
          <w:rFonts w:ascii="宋体" w:hAnsi="宋体" w:cs="TimesNewRomanPSMT"/>
          <w:color w:val="auto"/>
          <w:kern w:val="0"/>
          <w:szCs w:val="21"/>
        </w:rPr>
        <w:t>有权以书面形式，采用挂号邮件或有传递记录的方式通知</w:t>
      </w:r>
      <w:r>
        <w:rPr>
          <w:rFonts w:hint="eastAsia" w:ascii="宋体" w:hAnsi="宋体" w:cs="TimesNewRomanPSMT"/>
          <w:color w:val="auto"/>
          <w:kern w:val="0"/>
          <w:szCs w:val="21"/>
        </w:rPr>
        <w:t>投标人解除</w:t>
      </w:r>
      <w:r>
        <w:rPr>
          <w:rFonts w:ascii="宋体" w:hAnsi="宋体" w:cs="TimesNewRomanPSMT"/>
          <w:color w:val="auto"/>
          <w:kern w:val="0"/>
          <w:szCs w:val="21"/>
        </w:rPr>
        <w:t>本合同对</w:t>
      </w:r>
      <w:r>
        <w:rPr>
          <w:rFonts w:hint="eastAsia" w:ascii="宋体" w:hAnsi="宋体" w:cs="TimesNewRomanPSMT"/>
          <w:color w:val="auto"/>
          <w:kern w:val="0"/>
          <w:szCs w:val="21"/>
        </w:rPr>
        <w:t>投标人</w:t>
      </w:r>
      <w:r>
        <w:rPr>
          <w:rFonts w:ascii="宋体" w:hAnsi="宋体" w:cs="TimesNewRomanPSMT"/>
          <w:color w:val="auto"/>
          <w:kern w:val="0"/>
          <w:szCs w:val="21"/>
        </w:rPr>
        <w:t>的委托及任用：</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1）</w:t>
      </w:r>
      <w:r>
        <w:rPr>
          <w:rFonts w:ascii="宋体" w:hAnsi="宋体" w:cs="TimesNewRomanPSMT"/>
          <w:color w:val="auto"/>
          <w:kern w:val="0"/>
          <w:szCs w:val="21"/>
        </w:rPr>
        <w:t>在本工程完成前，</w:t>
      </w:r>
      <w:r>
        <w:rPr>
          <w:rFonts w:hint="eastAsia" w:ascii="宋体" w:hAnsi="宋体" w:cs="TimesNewRomanPSMT"/>
          <w:color w:val="auto"/>
          <w:kern w:val="0"/>
          <w:szCs w:val="21"/>
        </w:rPr>
        <w:t>投标人</w:t>
      </w:r>
      <w:r>
        <w:rPr>
          <w:rFonts w:ascii="宋体" w:hAnsi="宋体" w:cs="TimesNewRomanPSMT"/>
          <w:color w:val="auto"/>
          <w:kern w:val="0"/>
          <w:szCs w:val="21"/>
        </w:rPr>
        <w:t>无理停工；</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2）投标人</w:t>
      </w:r>
      <w:r>
        <w:rPr>
          <w:rFonts w:ascii="宋体" w:hAnsi="宋体" w:cs="TimesNewRomanPSMT"/>
          <w:color w:val="auto"/>
          <w:kern w:val="0"/>
          <w:szCs w:val="21"/>
        </w:rPr>
        <w:t>未能有序地进行本工程；</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ascii="宋体" w:hAnsi="宋体" w:cs="TimesNewRomanPSMT"/>
          <w:color w:val="auto"/>
          <w:kern w:val="0"/>
          <w:szCs w:val="21"/>
        </w:rPr>
        <w:t>工程严重</w:t>
      </w:r>
      <w:r>
        <w:rPr>
          <w:rFonts w:hint="eastAsia" w:ascii="宋体" w:hAnsi="宋体" w:cs="TimesNewRomanPSMT"/>
          <w:color w:val="auto"/>
          <w:kern w:val="0"/>
          <w:szCs w:val="21"/>
        </w:rPr>
        <w:t>拖</w:t>
      </w:r>
      <w:r>
        <w:rPr>
          <w:rFonts w:ascii="宋体" w:hAnsi="宋体" w:cs="TimesNewRomanPSMT"/>
          <w:color w:val="auto"/>
          <w:kern w:val="0"/>
          <w:szCs w:val="21"/>
        </w:rPr>
        <w:t>期并/或影响其它投标人的工程及</w:t>
      </w:r>
      <w:r>
        <w:rPr>
          <w:rFonts w:hint="eastAsia" w:ascii="宋体" w:hAnsi="宋体" w:cs="TimesNewRomanPSMT"/>
          <w:color w:val="auto"/>
          <w:kern w:val="0"/>
          <w:szCs w:val="21"/>
        </w:rPr>
        <w:t>承包人</w:t>
      </w:r>
      <w:r>
        <w:rPr>
          <w:rFonts w:ascii="宋体" w:hAnsi="宋体" w:cs="TimesNewRomanPSMT"/>
          <w:color w:val="auto"/>
          <w:kern w:val="0"/>
          <w:szCs w:val="21"/>
        </w:rPr>
        <w:t>的计划进度；</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4）投标人</w:t>
      </w:r>
      <w:r>
        <w:rPr>
          <w:rFonts w:ascii="宋体" w:hAnsi="宋体" w:cs="TimesNewRomanPSMT"/>
          <w:color w:val="auto"/>
          <w:kern w:val="0"/>
          <w:szCs w:val="21"/>
        </w:rPr>
        <w:t>拒绝遵循或忽视监理单位及</w:t>
      </w:r>
      <w:r>
        <w:rPr>
          <w:rFonts w:hint="eastAsia" w:ascii="宋体" w:hAnsi="宋体" w:cs="TimesNewRomanPSMT"/>
          <w:color w:val="auto"/>
          <w:kern w:val="0"/>
          <w:szCs w:val="21"/>
        </w:rPr>
        <w:t>招标人</w:t>
      </w:r>
      <w:r>
        <w:rPr>
          <w:rFonts w:ascii="宋体" w:hAnsi="宋体" w:cs="TimesNewRomanPSMT"/>
          <w:color w:val="auto"/>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 xml:space="preserve">.2 </w:t>
      </w:r>
      <w:r>
        <w:rPr>
          <w:rFonts w:ascii="宋体" w:hAnsi="宋体" w:cs="TimesNewRomanPSMT"/>
          <w:color w:val="auto"/>
          <w:kern w:val="0"/>
          <w:szCs w:val="21"/>
        </w:rPr>
        <w:t>当</w:t>
      </w:r>
      <w:r>
        <w:rPr>
          <w:rFonts w:hint="eastAsia" w:ascii="宋体" w:hAnsi="宋体" w:cs="TimesNewRomanPSMT"/>
          <w:color w:val="auto"/>
          <w:kern w:val="0"/>
          <w:szCs w:val="21"/>
        </w:rPr>
        <w:t>投标人</w:t>
      </w:r>
      <w:r>
        <w:rPr>
          <w:rFonts w:ascii="宋体" w:hAnsi="宋体" w:cs="TimesNewRomanPSMT"/>
          <w:color w:val="auto"/>
          <w:kern w:val="0"/>
          <w:szCs w:val="21"/>
        </w:rPr>
        <w:t>因上述原因被</w:t>
      </w:r>
      <w:r>
        <w:rPr>
          <w:rFonts w:hint="eastAsia" w:ascii="宋体" w:hAnsi="宋体" w:cs="TimesNewRomanPSMT"/>
          <w:color w:val="auto"/>
          <w:kern w:val="0"/>
          <w:szCs w:val="21"/>
        </w:rPr>
        <w:t>解除</w:t>
      </w:r>
      <w:r>
        <w:rPr>
          <w:rFonts w:ascii="宋体" w:hAnsi="宋体" w:cs="TimesNewRomanPSMT"/>
          <w:color w:val="auto"/>
          <w:kern w:val="0"/>
          <w:szCs w:val="21"/>
        </w:rPr>
        <w:t>合同对其的委托时，</w:t>
      </w:r>
      <w:r>
        <w:rPr>
          <w:rFonts w:hint="eastAsia" w:ascii="宋体" w:hAnsi="宋体" w:cs="TimesNewRomanPSMT"/>
          <w:color w:val="auto"/>
          <w:kern w:val="0"/>
          <w:szCs w:val="21"/>
        </w:rPr>
        <w:t>招标人</w:t>
      </w:r>
      <w:r>
        <w:rPr>
          <w:rFonts w:ascii="宋体" w:hAnsi="宋体" w:cs="TimesNewRomanPSMT"/>
          <w:color w:val="auto"/>
          <w:kern w:val="0"/>
          <w:szCs w:val="21"/>
        </w:rPr>
        <w:t>只须向</w:t>
      </w:r>
      <w:r>
        <w:rPr>
          <w:rFonts w:hint="eastAsia" w:ascii="宋体" w:hAnsi="宋体" w:cs="TimesNewRomanPSMT"/>
          <w:color w:val="auto"/>
          <w:kern w:val="0"/>
          <w:szCs w:val="21"/>
        </w:rPr>
        <w:t>投标人</w:t>
      </w:r>
      <w:r>
        <w:rPr>
          <w:rFonts w:ascii="宋体" w:hAnsi="宋体" w:cs="TimesNewRomanPSMT"/>
          <w:color w:val="auto"/>
          <w:kern w:val="0"/>
          <w:szCs w:val="21"/>
        </w:rPr>
        <w:t>支付</w:t>
      </w:r>
      <w:r>
        <w:rPr>
          <w:rFonts w:hint="eastAsia" w:ascii="宋体" w:hAnsi="宋体" w:cs="TimesNewRomanPSMT"/>
          <w:color w:val="auto"/>
          <w:kern w:val="0"/>
          <w:szCs w:val="21"/>
        </w:rPr>
        <w:t>其</w:t>
      </w:r>
      <w:r>
        <w:rPr>
          <w:rFonts w:ascii="宋体" w:hAnsi="宋体" w:cs="TimesNewRomanPSMT"/>
          <w:color w:val="auto"/>
          <w:kern w:val="0"/>
          <w:szCs w:val="21"/>
        </w:rPr>
        <w:t>实际完成的工作量的价值</w:t>
      </w:r>
      <w:r>
        <w:rPr>
          <w:rFonts w:hint="eastAsia" w:ascii="宋体" w:hAnsi="宋体" w:cs="TimesNewRomanPSMT"/>
          <w:color w:val="auto"/>
          <w:kern w:val="0"/>
          <w:szCs w:val="21"/>
        </w:rPr>
        <w:t>，其余投标人自行承担</w:t>
      </w:r>
      <w:r>
        <w:rPr>
          <w:rFonts w:ascii="宋体" w:hAnsi="宋体" w:cs="TimesNewRomanPSMT"/>
          <w:color w:val="auto"/>
          <w:kern w:val="0"/>
          <w:szCs w:val="21"/>
        </w:rPr>
        <w:t>。</w:t>
      </w:r>
    </w:p>
    <w:p>
      <w:pPr>
        <w:autoSpaceDE w:val="0"/>
        <w:autoSpaceDN w:val="0"/>
        <w:adjustRightInd w:val="0"/>
        <w:jc w:val="left"/>
        <w:rPr>
          <w:rFonts w:hint="eastAsia"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hint="default" w:ascii="宋体" w:hAnsi="宋体" w:eastAsia="宋体" w:cs="TimesNewRomanPSMT"/>
          <w:color w:val="auto"/>
          <w:kern w:val="0"/>
          <w:szCs w:val="21"/>
          <w:lang w:val="en-US" w:eastAsia="zh-CN"/>
        </w:rPr>
      </w:pPr>
      <w:r>
        <w:rPr>
          <w:rFonts w:hint="eastAsia" w:ascii="宋体" w:hAnsi="宋体" w:cs="TimesNewRomanPSMT"/>
          <w:color w:val="auto"/>
          <w:kern w:val="0"/>
          <w:szCs w:val="21"/>
          <w:lang w:val="en-US" w:eastAsia="zh-CN"/>
        </w:rPr>
        <w:t>2.7.4 中标人未履行合同或未按照招标人业主单位要求占用施工现场迟迟不肯退场，影响业主单位使用的，包含但不限于人员撤离、堆放的材料、机具等撤离，招标人有权另行高价委托单位进行处理，由此产生的一切责任和经济损失由中标人承担，对此中标人完全知晓并同意。</w:t>
      </w:r>
    </w:p>
    <w:p>
      <w:pPr>
        <w:autoSpaceDE w:val="0"/>
        <w:autoSpaceDN w:val="0"/>
        <w:adjustRightInd w:val="0"/>
        <w:jc w:val="left"/>
        <w:rPr>
          <w:rFonts w:hint="default" w:ascii="宋体" w:hAnsi="宋体" w:eastAsia="宋体" w:cs="TimesNewRomanPSMT"/>
          <w:color w:val="auto"/>
          <w:kern w:val="0"/>
          <w:szCs w:val="21"/>
          <w:lang w:val="en-US" w:eastAsia="zh-CN"/>
        </w:rPr>
      </w:pPr>
      <w:r>
        <w:rPr>
          <w:rFonts w:hint="eastAsia" w:ascii="宋体" w:hAnsi="宋体" w:cs="TimesNewRomanPSMT"/>
          <w:color w:val="auto"/>
          <w:kern w:val="0"/>
          <w:szCs w:val="21"/>
          <w:lang w:val="en-US" w:eastAsia="zh-CN"/>
        </w:rPr>
        <w:t>2.8 本项目质保期贰年。</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9</w:t>
      </w:r>
      <w:r>
        <w:rPr>
          <w:rFonts w:hint="eastAsia" w:ascii="宋体" w:hAnsi="宋体" w:cs="TimesNewRomanPSMT"/>
          <w:color w:val="auto"/>
          <w:kern w:val="0"/>
          <w:szCs w:val="21"/>
        </w:rPr>
        <w:t xml:space="preserve"> </w:t>
      </w:r>
      <w:r>
        <w:rPr>
          <w:rFonts w:ascii="宋体" w:hAnsi="宋体" w:cs="TimesNewRomanPSMT"/>
          <w:color w:val="auto"/>
          <w:kern w:val="0"/>
          <w:szCs w:val="21"/>
        </w:rPr>
        <w:t>工程款：</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9</w:t>
      </w:r>
      <w:r>
        <w:rPr>
          <w:rFonts w:hint="eastAsia" w:ascii="宋体" w:hAnsi="宋体" w:cs="TimesNewRomanPSMT"/>
          <w:color w:val="auto"/>
          <w:kern w:val="0"/>
          <w:szCs w:val="21"/>
        </w:rPr>
        <w:t>.1</w:t>
      </w:r>
      <w:r>
        <w:rPr>
          <w:rFonts w:ascii="宋体" w:hAnsi="宋体" w:cs="TimesNewRomanPSMT"/>
          <w:color w:val="auto"/>
          <w:kern w:val="0"/>
          <w:szCs w:val="21"/>
        </w:rPr>
        <w:t>本工程预付款</w:t>
      </w:r>
      <w:r>
        <w:rPr>
          <w:rFonts w:hint="eastAsia" w:ascii="宋体" w:hAnsi="宋体" w:cs="TimesNewRomanPSMT"/>
          <w:color w:val="auto"/>
          <w:kern w:val="0"/>
          <w:szCs w:val="21"/>
        </w:rPr>
        <w:t>：无。</w:t>
      </w:r>
    </w:p>
    <w:p>
      <w:pPr>
        <w:autoSpaceDE w:val="0"/>
        <w:autoSpaceDN w:val="0"/>
        <w:adjustRightInd w:val="0"/>
        <w:spacing w:line="240" w:lineRule="auto"/>
        <w:jc w:val="left"/>
        <w:rPr>
          <w:rFonts w:ascii="宋体" w:hAnsi="宋体" w:cs="TimesNewRomanPSMT"/>
          <w:color w:val="auto"/>
          <w:kern w:val="0"/>
          <w:szCs w:val="21"/>
        </w:rPr>
      </w:pPr>
      <w:r>
        <w:rPr>
          <w:rFonts w:ascii="宋体" w:hAnsi="宋体" w:cs="TimesNewRomanPSMT"/>
          <w:color w:val="auto"/>
          <w:kern w:val="0"/>
          <w:szCs w:val="21"/>
        </w:rPr>
        <w:t>投标人应于每月2</w:t>
      </w:r>
      <w:r>
        <w:rPr>
          <w:rFonts w:hint="eastAsia" w:ascii="宋体" w:hAnsi="宋体" w:cs="TimesNewRomanPSMT"/>
          <w:color w:val="auto"/>
          <w:kern w:val="0"/>
          <w:szCs w:val="21"/>
        </w:rPr>
        <w:t>0</w:t>
      </w:r>
      <w:r>
        <w:rPr>
          <w:rFonts w:ascii="宋体" w:hAnsi="宋体" w:cs="TimesNewRomanPSMT"/>
          <w:color w:val="auto"/>
          <w:kern w:val="0"/>
          <w:szCs w:val="21"/>
        </w:rPr>
        <w:t>日前把完整且符合条件的工程、物资、安全、质量部门已确认</w:t>
      </w:r>
      <w:r>
        <w:rPr>
          <w:rFonts w:hint="eastAsia" w:ascii="宋体" w:hAnsi="宋体" w:cs="TimesNewRomanPSMT"/>
          <w:color w:val="auto"/>
          <w:kern w:val="0"/>
          <w:szCs w:val="21"/>
        </w:rPr>
        <w:t>的</w:t>
      </w:r>
      <w:r>
        <w:rPr>
          <w:rFonts w:ascii="宋体" w:hAnsi="宋体" w:cs="TimesNewRomanPSMT"/>
          <w:color w:val="auto"/>
          <w:kern w:val="0"/>
          <w:szCs w:val="21"/>
        </w:rPr>
        <w:t>全部工作完成的月进度</w:t>
      </w:r>
      <w:r>
        <w:rPr>
          <w:rFonts w:hint="eastAsia" w:ascii="宋体" w:hAnsi="宋体" w:cs="TimesNewRomanPSMT"/>
          <w:color w:val="auto"/>
          <w:kern w:val="0"/>
          <w:szCs w:val="21"/>
        </w:rPr>
        <w:t>报表</w:t>
      </w:r>
      <w:r>
        <w:rPr>
          <w:rFonts w:ascii="宋体" w:hAnsi="宋体" w:cs="TimesNewRomanPSMT"/>
          <w:color w:val="auto"/>
          <w:kern w:val="0"/>
          <w:szCs w:val="21"/>
        </w:rPr>
        <w:t>交到</w:t>
      </w:r>
      <w:r>
        <w:rPr>
          <w:rFonts w:hint="eastAsia" w:ascii="宋体" w:hAnsi="宋体" w:cs="TimesNewRomanPSMT"/>
          <w:color w:val="auto"/>
          <w:kern w:val="0"/>
          <w:szCs w:val="21"/>
        </w:rPr>
        <w:t>招标人</w:t>
      </w:r>
      <w:r>
        <w:rPr>
          <w:rFonts w:ascii="宋体" w:hAnsi="宋体" w:cs="TimesNewRomanPSMT"/>
          <w:color w:val="auto"/>
          <w:kern w:val="0"/>
          <w:szCs w:val="21"/>
        </w:rPr>
        <w:t>项目经营部</w:t>
      </w:r>
      <w:r>
        <w:rPr>
          <w:rFonts w:hint="eastAsia" w:ascii="宋体" w:hAnsi="宋体" w:cs="TimesNewRomanPSMT"/>
          <w:color w:val="auto"/>
          <w:kern w:val="0"/>
          <w:szCs w:val="21"/>
        </w:rPr>
        <w:t>审核</w:t>
      </w:r>
      <w:r>
        <w:rPr>
          <w:rFonts w:ascii="宋体" w:hAnsi="宋体" w:cs="TimesNewRomanPSMT"/>
          <w:color w:val="auto"/>
          <w:kern w:val="0"/>
          <w:szCs w:val="21"/>
        </w:rPr>
        <w:t>，</w:t>
      </w:r>
      <w:r>
        <w:rPr>
          <w:rFonts w:hint="eastAsia" w:ascii="宋体" w:hAnsi="宋体" w:cs="TimesNewRomanPSMT"/>
          <w:color w:val="auto"/>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color w:val="auto"/>
          <w:kern w:val="0"/>
          <w:szCs w:val="21"/>
        </w:rPr>
        <w:t>如超过规定时间（每月2</w:t>
      </w:r>
      <w:r>
        <w:rPr>
          <w:rFonts w:hint="eastAsia" w:ascii="宋体" w:hAnsi="宋体" w:cs="TimesNewRomanPSMT"/>
          <w:color w:val="auto"/>
          <w:kern w:val="0"/>
          <w:szCs w:val="21"/>
        </w:rPr>
        <w:t>0</w:t>
      </w:r>
      <w:r>
        <w:rPr>
          <w:rFonts w:ascii="宋体" w:hAnsi="宋体" w:cs="TimesNewRomanPSMT"/>
          <w:color w:val="auto"/>
          <w:kern w:val="0"/>
          <w:szCs w:val="21"/>
        </w:rPr>
        <w:t>日）后上报月进度</w:t>
      </w:r>
      <w:r>
        <w:rPr>
          <w:rFonts w:hint="eastAsia" w:ascii="宋体" w:hAnsi="宋体" w:cs="TimesNewRomanPSMT"/>
          <w:color w:val="auto"/>
          <w:kern w:val="0"/>
          <w:szCs w:val="21"/>
        </w:rPr>
        <w:t>报表</w:t>
      </w:r>
      <w:r>
        <w:rPr>
          <w:rFonts w:ascii="宋体" w:hAnsi="宋体" w:cs="TimesNewRomanPSMT"/>
          <w:color w:val="auto"/>
          <w:kern w:val="0"/>
          <w:szCs w:val="21"/>
        </w:rPr>
        <w:t>，</w:t>
      </w:r>
      <w:r>
        <w:rPr>
          <w:rFonts w:hint="eastAsia" w:ascii="宋体" w:hAnsi="宋体" w:cs="TimesNewRomanPSMT"/>
          <w:color w:val="auto"/>
          <w:kern w:val="0"/>
          <w:szCs w:val="21"/>
        </w:rPr>
        <w:t>招标人</w:t>
      </w:r>
      <w:r>
        <w:rPr>
          <w:rFonts w:ascii="宋体" w:hAnsi="宋体" w:cs="TimesNewRomanPSMT"/>
          <w:color w:val="auto"/>
          <w:kern w:val="0"/>
          <w:szCs w:val="21"/>
        </w:rPr>
        <w:t>项目部经营部门将在次月受理。</w:t>
      </w:r>
    </w:p>
    <w:p>
      <w:pPr>
        <w:wordWrap w:val="0"/>
        <w:adjustRightInd w:val="0"/>
        <w:snapToGrid w:val="0"/>
        <w:spacing w:line="240" w:lineRule="auto"/>
        <w:jc w:val="left"/>
        <w:rPr>
          <w:rFonts w:ascii="宋体" w:hAnsi="宋体" w:cs="TimesNewRomanPSMT"/>
          <w:b/>
          <w:bCs/>
          <w:color w:val="auto"/>
          <w:kern w:val="0"/>
          <w:szCs w:val="21"/>
        </w:rPr>
      </w:pPr>
      <w:r>
        <w:rPr>
          <w:rFonts w:hint="eastAsia" w:ascii="宋体" w:hAnsi="宋体" w:cs="TimesNewRomanPSMT"/>
          <w:b/>
          <w:bCs/>
          <w:color w:val="auto"/>
          <w:kern w:val="0"/>
          <w:szCs w:val="21"/>
          <w:lang w:val="en-US" w:eastAsia="zh-CN"/>
        </w:rPr>
        <w:t>2.9.2</w:t>
      </w:r>
      <w:r>
        <w:rPr>
          <w:rFonts w:hint="eastAsia" w:ascii="宋体" w:hAnsi="宋体" w:cs="TimesNewRomanPSMT"/>
          <w:b/>
          <w:bCs/>
          <w:color w:val="auto"/>
          <w:kern w:val="0"/>
          <w:szCs w:val="21"/>
        </w:rPr>
        <w:t>进度款支付比例：</w:t>
      </w:r>
    </w:p>
    <w:p>
      <w:pPr>
        <w:spacing w:line="240" w:lineRule="auto"/>
        <w:rPr>
          <w:rFonts w:hint="eastAsia" w:ascii="宋体" w:hAnsi="宋体" w:eastAsia="宋体" w:cs="宋体"/>
          <w:b/>
          <w:color w:val="auto"/>
          <w:szCs w:val="21"/>
          <w:u w:val="none"/>
          <w:lang w:eastAsia="zh-CN"/>
        </w:rPr>
      </w:pPr>
      <w:r>
        <w:rPr>
          <w:rFonts w:hint="eastAsia" w:ascii="宋体" w:hAnsi="宋体" w:cs="宋体"/>
          <w:b/>
          <w:color w:val="auto"/>
          <w:szCs w:val="21"/>
          <w:u w:val="none"/>
        </w:rPr>
        <w:t>费用支付方式：</w:t>
      </w:r>
      <w:r>
        <w:rPr>
          <w:rFonts w:hint="eastAsia" w:ascii="宋体" w:hAnsi="宋体" w:cs="宋体"/>
          <w:b/>
          <w:color w:val="auto"/>
          <w:szCs w:val="21"/>
          <w:u w:val="none"/>
          <w:lang w:val="en-US" w:eastAsia="zh-CN"/>
        </w:rPr>
        <w:t>每完成10台基坑就位具备钢结构及电梯安装条件后即支付实际完成工程量的50%，全部完成合同及图纸约定工程量后支付实际工程量的75%，竣工验收及存档备案完成并提交结算资料后支付实际完成工程量的95%，余款两年保修期满后付清（无息）；</w:t>
      </w:r>
      <w:r>
        <w:rPr>
          <w:rFonts w:hint="eastAsia" w:ascii="宋体" w:hAnsi="宋体" w:cs="TimesNewRomanPSMT"/>
          <w:b/>
          <w:bCs/>
          <w:color w:val="auto"/>
          <w:kern w:val="0"/>
          <w:szCs w:val="21"/>
          <w:u w:val="none"/>
        </w:rPr>
        <w:t>签证部分待</w:t>
      </w:r>
      <w:r>
        <w:rPr>
          <w:rFonts w:hint="eastAsia" w:ascii="宋体" w:hAnsi="宋体" w:cs="TimesNewRomanPSMT"/>
          <w:b/>
          <w:bCs/>
          <w:color w:val="auto"/>
          <w:kern w:val="0"/>
          <w:szCs w:val="21"/>
          <w:lang w:eastAsia="zh-CN"/>
        </w:rPr>
        <w:t>工程整体完工、竣工验收及存档备案完成并提交结算资料后支付实际完成工程量的50%，结算审计完成后支付审定价</w:t>
      </w:r>
      <w:r>
        <w:rPr>
          <w:rFonts w:hint="eastAsia" w:ascii="宋体" w:hAnsi="宋体" w:cs="TimesNewRomanPSMT"/>
          <w:b/>
          <w:bCs/>
          <w:color w:val="auto"/>
          <w:kern w:val="0"/>
          <w:szCs w:val="21"/>
          <w:lang w:val="en-US" w:eastAsia="zh-CN"/>
        </w:rPr>
        <w:t>下浮后</w:t>
      </w:r>
      <w:r>
        <w:rPr>
          <w:rFonts w:hint="eastAsia" w:ascii="宋体" w:hAnsi="宋体" w:cs="TimesNewRomanPSMT"/>
          <w:b/>
          <w:bCs/>
          <w:color w:val="auto"/>
          <w:kern w:val="0"/>
          <w:szCs w:val="21"/>
          <w:lang w:eastAsia="zh-CN"/>
        </w:rPr>
        <w:t>的95%，余款两年保修期满后付清（无息）。</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9</w:t>
      </w:r>
      <w:r>
        <w:rPr>
          <w:rFonts w:hint="eastAsia" w:ascii="宋体" w:hAnsi="宋体" w:cs="TimesNewRomanPSMT"/>
          <w:color w:val="auto"/>
          <w:kern w:val="0"/>
          <w:szCs w:val="21"/>
        </w:rPr>
        <w:t>.</w:t>
      </w:r>
      <w:r>
        <w:rPr>
          <w:rFonts w:hint="eastAsia" w:ascii="宋体" w:hAnsi="宋体" w:cs="TimesNewRomanPSMT"/>
          <w:color w:val="auto"/>
          <w:kern w:val="0"/>
          <w:szCs w:val="21"/>
          <w:lang w:val="en-US" w:eastAsia="zh-CN"/>
        </w:rPr>
        <w:t>3</w:t>
      </w:r>
      <w:r>
        <w:rPr>
          <w:rFonts w:hint="eastAsia" w:ascii="宋体" w:hAnsi="宋体" w:cs="TimesNewRomanPSMT"/>
          <w:color w:val="auto"/>
          <w:kern w:val="0"/>
          <w:szCs w:val="21"/>
        </w:rPr>
        <w:t>工程结算款：</w:t>
      </w:r>
    </w:p>
    <w:p>
      <w:pPr>
        <w:autoSpaceDE w:val="0"/>
        <w:autoSpaceDN w:val="0"/>
        <w:adjustRightInd w:val="0"/>
        <w:jc w:val="left"/>
        <w:rPr>
          <w:rFonts w:hint="default" w:ascii="宋体" w:hAnsi="宋体" w:eastAsia="宋体" w:cs="TimesNewRomanPSMT"/>
          <w:color w:val="auto"/>
          <w:kern w:val="0"/>
          <w:szCs w:val="21"/>
          <w:lang w:val="en-US" w:eastAsia="zh-CN"/>
        </w:rPr>
      </w:pPr>
      <w:r>
        <w:rPr>
          <w:rFonts w:hint="eastAsia" w:ascii="宋体" w:hAnsi="宋体" w:cs="TimesNewRomanPSMT"/>
          <w:color w:val="auto"/>
          <w:kern w:val="0"/>
          <w:szCs w:val="21"/>
        </w:rPr>
        <w:t>在本工程竣工验收后（现场临时设施撤离、清场完成、交付符合政府相关部门和招标人要求的竣工资料，配合招标人竣工验收等），投标人在竣工验收合格后28天内完成并提交工程</w:t>
      </w:r>
      <w:r>
        <w:rPr>
          <w:rFonts w:hint="eastAsia" w:ascii="宋体" w:hAnsi="宋体" w:cs="TimesNewRomanPSMT"/>
          <w:color w:val="auto"/>
          <w:kern w:val="0"/>
          <w:szCs w:val="21"/>
          <w:lang w:val="en-US" w:eastAsia="zh-CN"/>
        </w:rPr>
        <w:t>结算资料</w:t>
      </w:r>
      <w:r>
        <w:rPr>
          <w:rFonts w:hint="eastAsia" w:ascii="宋体" w:hAnsi="宋体" w:cs="TimesNewRomanPSMT"/>
          <w:color w:val="auto"/>
          <w:kern w:val="0"/>
          <w:szCs w:val="21"/>
        </w:rPr>
        <w:t>至招标人</w:t>
      </w:r>
      <w:r>
        <w:rPr>
          <w:rFonts w:hint="eastAsia" w:ascii="宋体" w:hAnsi="宋体" w:cs="TimesNewRomanPSMT"/>
          <w:color w:val="auto"/>
          <w:kern w:val="0"/>
          <w:szCs w:val="21"/>
          <w:lang w:eastAsia="zh-CN"/>
        </w:rPr>
        <w:t>，</w:t>
      </w:r>
      <w:r>
        <w:rPr>
          <w:rFonts w:hint="eastAsia" w:ascii="宋体" w:hAnsi="宋体" w:cs="TimesNewRomanPSMT"/>
          <w:color w:val="auto"/>
          <w:kern w:val="0"/>
          <w:szCs w:val="21"/>
          <w:lang w:val="en-US" w:eastAsia="zh-CN"/>
        </w:rPr>
        <w:t>否则招标人可以另行委托人员进行结算和送审工作，由此产生的费用由中标人承担，中标人对审计结算完全认可，对此中标人完全知晓并同意。</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10</w:t>
      </w:r>
      <w:r>
        <w:rPr>
          <w:rFonts w:hint="eastAsia" w:ascii="宋体" w:hAnsi="宋体" w:cs="TimesNewRomanPSMT"/>
          <w:color w:val="auto"/>
          <w:kern w:val="0"/>
          <w:szCs w:val="21"/>
        </w:rPr>
        <w:t xml:space="preserve"> 关于措施费（开办费）：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10</w:t>
      </w:r>
      <w:r>
        <w:rPr>
          <w:rFonts w:hint="eastAsia" w:ascii="宋体" w:hAnsi="宋体" w:cs="TimesNewRomanPSMT"/>
          <w:color w:val="auto"/>
          <w:kern w:val="0"/>
          <w:szCs w:val="21"/>
        </w:rPr>
        <w:t>.1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10</w:t>
      </w:r>
      <w:r>
        <w:rPr>
          <w:rFonts w:hint="eastAsia" w:ascii="宋体" w:hAnsi="宋体" w:cs="TimesNewRomanPSMT"/>
          <w:color w:val="auto"/>
          <w:kern w:val="0"/>
          <w:szCs w:val="21"/>
        </w:rPr>
        <w:t>.2  措施费（开办费）包括（但不限于）以下内容组成：</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通用项目：</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d)中标单位为按时履约而需进行夜间施工、</w:t>
      </w:r>
      <w:r>
        <w:rPr>
          <w:rFonts w:hint="eastAsia" w:ascii="宋体" w:hAnsi="宋体" w:cs="TimesNewRomanPSMT"/>
          <w:color w:val="auto"/>
          <w:kern w:val="0"/>
          <w:szCs w:val="21"/>
          <w:lang w:val="en-US" w:eastAsia="zh-CN"/>
        </w:rPr>
        <w:t>错开居民休息时间施工、</w:t>
      </w:r>
      <w:r>
        <w:rPr>
          <w:rFonts w:hint="eastAsia" w:ascii="宋体" w:hAnsi="宋体" w:cs="TimesNewRomanPSMT"/>
          <w:color w:val="auto"/>
          <w:kern w:val="0"/>
          <w:szCs w:val="21"/>
        </w:rPr>
        <w:t>加班加点或其他赶工措施而发生的施工费用。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f)施工机械进出场及安拆措施费。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g)临时设施费，包括中标单位人员的办公、住宿和搭接水电等所发生的费用。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3. </w:t>
      </w:r>
      <w:r>
        <w:rPr>
          <w:rFonts w:hint="eastAsia" w:ascii="宋体" w:hAnsi="宋体" w:cs="TimesNewRomanPSMT"/>
          <w:b/>
          <w:color w:val="auto"/>
          <w:kern w:val="0"/>
          <w:szCs w:val="21"/>
        </w:rPr>
        <w:t>其他说明</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lang w:val="en-US" w:eastAsia="zh-CN"/>
        </w:rPr>
        <w:t xml:space="preserve">3.1 </w:t>
      </w:r>
      <w:r>
        <w:rPr>
          <w:rFonts w:ascii="宋体" w:hAnsi="宋体" w:cs="TimesNewRomanPSMT"/>
          <w:color w:val="auto"/>
          <w:kern w:val="0"/>
          <w:szCs w:val="21"/>
        </w:rPr>
        <w:t>本招标文件所述如与设计图纸要求有差异，</w:t>
      </w:r>
      <w:r>
        <w:rPr>
          <w:rFonts w:hint="eastAsia" w:ascii="宋体" w:hAnsi="宋体" w:cs="TimesNewRomanPSMT"/>
          <w:color w:val="auto"/>
          <w:kern w:val="0"/>
          <w:szCs w:val="21"/>
          <w:lang w:val="en-US" w:eastAsia="zh-CN"/>
        </w:rPr>
        <w:t>参考清单且及时与招标单位沟通</w:t>
      </w:r>
      <w:r>
        <w:rPr>
          <w:rFonts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3.2 业主和招标人</w:t>
      </w:r>
      <w:r>
        <w:rPr>
          <w:rFonts w:ascii="宋体" w:hAnsi="宋体" w:cs="TimesNewRomanPSMT"/>
          <w:color w:val="auto"/>
          <w:kern w:val="0"/>
          <w:szCs w:val="21"/>
        </w:rPr>
        <w:t>的各项规章制度</w:t>
      </w:r>
      <w:r>
        <w:rPr>
          <w:rFonts w:hint="eastAsia" w:ascii="宋体" w:hAnsi="宋体" w:cs="TimesNewRomanPSMT"/>
          <w:color w:val="auto"/>
          <w:kern w:val="0"/>
          <w:szCs w:val="21"/>
        </w:rPr>
        <w:t>由</w:t>
      </w:r>
      <w:r>
        <w:rPr>
          <w:rFonts w:ascii="宋体" w:hAnsi="宋体" w:cs="TimesNewRomanPSMT"/>
          <w:color w:val="auto"/>
          <w:kern w:val="0"/>
          <w:szCs w:val="21"/>
        </w:rPr>
        <w:t>招标</w:t>
      </w:r>
      <w:r>
        <w:rPr>
          <w:rFonts w:hint="eastAsia" w:ascii="宋体" w:hAnsi="宋体" w:cs="TimesNewRomanPSMT"/>
          <w:color w:val="auto"/>
          <w:kern w:val="0"/>
          <w:szCs w:val="21"/>
        </w:rPr>
        <w:t>人</w:t>
      </w:r>
      <w:r>
        <w:rPr>
          <w:rFonts w:ascii="宋体" w:hAnsi="宋体" w:cs="TimesNewRomanPSMT"/>
          <w:color w:val="auto"/>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3.3 </w:t>
      </w:r>
      <w:r>
        <w:rPr>
          <w:rFonts w:ascii="宋体" w:hAnsi="宋体" w:cs="TimesNewRomanPSMT"/>
          <w:color w:val="auto"/>
          <w:kern w:val="0"/>
          <w:szCs w:val="21"/>
        </w:rPr>
        <w:t>投标</w:t>
      </w:r>
      <w:r>
        <w:rPr>
          <w:rFonts w:hint="eastAsia" w:ascii="宋体" w:hAnsi="宋体" w:cs="TimesNewRomanPSMT"/>
          <w:color w:val="auto"/>
          <w:kern w:val="0"/>
          <w:szCs w:val="21"/>
        </w:rPr>
        <w:t>人</w:t>
      </w:r>
      <w:r>
        <w:rPr>
          <w:rFonts w:ascii="宋体" w:hAnsi="宋体" w:cs="TimesNewRomanPSMT"/>
          <w:color w:val="auto"/>
          <w:kern w:val="0"/>
          <w:szCs w:val="21"/>
        </w:rPr>
        <w:t>应承担其编制投标文件与递交投标文件所涉及的一切费用。不论投标结果如何，</w:t>
      </w:r>
      <w:r>
        <w:rPr>
          <w:rFonts w:hint="eastAsia" w:ascii="宋体" w:hAnsi="宋体" w:cs="TimesNewRomanPSMT"/>
          <w:color w:val="auto"/>
          <w:kern w:val="0"/>
          <w:szCs w:val="21"/>
        </w:rPr>
        <w:t>招标</w:t>
      </w:r>
      <w:r>
        <w:rPr>
          <w:rFonts w:ascii="宋体" w:hAnsi="宋体" w:cs="TimesNewRomanPSMT"/>
          <w:color w:val="auto"/>
          <w:kern w:val="0"/>
          <w:szCs w:val="21"/>
        </w:rPr>
        <w:t>人对上述费用不承担任何责任</w:t>
      </w:r>
      <w:r>
        <w:rPr>
          <w:rFonts w:hint="eastAsia"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投标</w:t>
      </w:r>
      <w:r>
        <w:rPr>
          <w:rFonts w:hint="eastAsia" w:ascii="宋体" w:hAnsi="宋体" w:cs="TimesNewRomanPSMT"/>
          <w:color w:val="auto"/>
          <w:kern w:val="0"/>
          <w:szCs w:val="21"/>
        </w:rPr>
        <w:t>人管理体系必须健全，作业人员必须稳定；</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4</w:t>
      </w:r>
      <w:r>
        <w:rPr>
          <w:rFonts w:hint="eastAsia" w:ascii="宋体" w:hAnsi="宋体" w:cs="TimesNewRomanPSMT"/>
          <w:color w:val="auto"/>
          <w:kern w:val="0"/>
          <w:szCs w:val="21"/>
        </w:rPr>
        <w:t xml:space="preserve"> </w:t>
      </w:r>
      <w:r>
        <w:rPr>
          <w:rFonts w:ascii="宋体" w:hAnsi="宋体" w:cs="TimesNewRomanPSMT"/>
          <w:color w:val="auto"/>
          <w:kern w:val="0"/>
          <w:szCs w:val="21"/>
        </w:rPr>
        <w:t>招标人不允许中标</w:t>
      </w:r>
      <w:r>
        <w:rPr>
          <w:rFonts w:hint="eastAsia" w:ascii="宋体" w:hAnsi="宋体" w:cs="TimesNewRomanPSMT"/>
          <w:color w:val="auto"/>
          <w:kern w:val="0"/>
          <w:szCs w:val="21"/>
        </w:rPr>
        <w:t>人</w:t>
      </w:r>
      <w:r>
        <w:rPr>
          <w:rFonts w:ascii="宋体" w:hAnsi="宋体" w:cs="TimesNewRomanPSMT"/>
          <w:color w:val="auto"/>
          <w:kern w:val="0"/>
          <w:szCs w:val="21"/>
        </w:rPr>
        <w:t>分包或转包本工程；</w:t>
      </w:r>
      <w:r>
        <w:rPr>
          <w:rFonts w:hint="eastAsia" w:ascii="宋体" w:hAnsi="宋体" w:cs="TimesNewRomanPSMT"/>
          <w:color w:val="auto"/>
          <w:kern w:val="0"/>
          <w:szCs w:val="21"/>
        </w:rPr>
        <w:t>(有关违法分包定义见国务院令第279号《建设工程质量管理条例》)。</w:t>
      </w:r>
      <w:r>
        <w:rPr>
          <w:rFonts w:ascii="宋体" w:hAnsi="宋体" w:cs="TimesNewRomanPSMT"/>
          <w:color w:val="auto"/>
          <w:kern w:val="0"/>
          <w:szCs w:val="21"/>
        </w:rPr>
        <w:t>投标</w:t>
      </w:r>
      <w:r>
        <w:rPr>
          <w:rFonts w:hint="eastAsia" w:ascii="宋体" w:hAnsi="宋体" w:cs="TimesNewRomanPSMT"/>
          <w:color w:val="auto"/>
          <w:kern w:val="0"/>
          <w:szCs w:val="21"/>
        </w:rPr>
        <w:t>人</w:t>
      </w:r>
      <w:r>
        <w:rPr>
          <w:rFonts w:ascii="宋体" w:hAnsi="宋体" w:cs="TimesNewRomanPSMT"/>
          <w:color w:val="auto"/>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5</w:t>
      </w:r>
      <w:r>
        <w:rPr>
          <w:rFonts w:hint="eastAsia" w:ascii="宋体" w:hAnsi="宋体" w:cs="TimesNewRomanPSMT"/>
          <w:color w:val="auto"/>
          <w:kern w:val="0"/>
          <w:szCs w:val="21"/>
        </w:rPr>
        <w:t xml:space="preserve"> 投标人必须承担工伤保险、人身意外险。投标人必须执行国家、地方及企业的</w:t>
      </w:r>
      <w:r>
        <w:rPr>
          <w:rFonts w:ascii="宋体" w:hAnsi="宋体" w:cs="TimesNewRomanPSMT"/>
          <w:color w:val="auto"/>
          <w:kern w:val="0"/>
          <w:szCs w:val="21"/>
        </w:rPr>
        <w:t>安全生产法</w:t>
      </w:r>
      <w:r>
        <w:rPr>
          <w:rFonts w:hint="eastAsia" w:ascii="宋体" w:hAnsi="宋体" w:cs="TimesNewRomanPSMT"/>
          <w:color w:val="auto"/>
          <w:kern w:val="0"/>
          <w:szCs w:val="21"/>
        </w:rPr>
        <w:t>及其相关规定。投标人必须执行国家、地方及企业项目建设廉洁的相关规定；</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rPr>
        <w:t xml:space="preserve"> </w:t>
      </w:r>
      <w:r>
        <w:rPr>
          <w:rFonts w:ascii="宋体" w:hAnsi="宋体" w:cs="TimesNewRomanPSMT"/>
          <w:color w:val="auto"/>
          <w:kern w:val="0"/>
          <w:szCs w:val="21"/>
        </w:rPr>
        <w:t>投标人在施工时应按照国家、</w:t>
      </w:r>
      <w:r>
        <w:rPr>
          <w:rFonts w:hint="eastAsia" w:ascii="宋体" w:hAnsi="宋体" w:cs="TimesNewRomanPSMT"/>
          <w:color w:val="auto"/>
          <w:kern w:val="0"/>
          <w:szCs w:val="21"/>
        </w:rPr>
        <w:t>业主和招标人</w:t>
      </w:r>
      <w:r>
        <w:rPr>
          <w:rFonts w:ascii="宋体" w:hAnsi="宋体" w:cs="TimesNewRomanPSMT"/>
          <w:color w:val="auto"/>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 xml:space="preserve"> </w:t>
      </w:r>
      <w:r>
        <w:rPr>
          <w:rFonts w:ascii="宋体" w:hAnsi="宋体" w:cs="TimesNewRomanPSMT"/>
          <w:color w:val="auto"/>
          <w:kern w:val="0"/>
          <w:szCs w:val="21"/>
        </w:rPr>
        <w:t>投标人在施工时自觉接受</w:t>
      </w:r>
      <w:r>
        <w:rPr>
          <w:rFonts w:hint="eastAsia" w:ascii="宋体" w:hAnsi="宋体" w:cs="TimesNewRomanPSMT"/>
          <w:color w:val="auto"/>
          <w:kern w:val="0"/>
          <w:szCs w:val="21"/>
        </w:rPr>
        <w:t>业主和招标人</w:t>
      </w:r>
      <w:r>
        <w:rPr>
          <w:rFonts w:ascii="宋体" w:hAnsi="宋体" w:cs="TimesNewRomanPSMT"/>
          <w:color w:val="auto"/>
          <w:kern w:val="0"/>
          <w:szCs w:val="21"/>
        </w:rPr>
        <w:t>各主管部门的监督、检查、管理，自觉遵守</w:t>
      </w:r>
      <w:r>
        <w:rPr>
          <w:rFonts w:hint="eastAsia" w:ascii="宋体" w:hAnsi="宋体" w:cs="TimesNewRomanPSMT"/>
          <w:color w:val="auto"/>
          <w:kern w:val="0"/>
          <w:szCs w:val="21"/>
        </w:rPr>
        <w:t>业主和招标人</w:t>
      </w:r>
      <w:r>
        <w:rPr>
          <w:rFonts w:ascii="宋体" w:hAnsi="宋体" w:cs="TimesNewRomanPSMT"/>
          <w:color w:val="auto"/>
          <w:kern w:val="0"/>
          <w:szCs w:val="21"/>
        </w:rPr>
        <w:t>各项规章制度；</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8</w:t>
      </w:r>
      <w:r>
        <w:rPr>
          <w:rFonts w:hint="eastAsia" w:ascii="宋体" w:hAnsi="宋体" w:cs="TimesNewRomanPSMT"/>
          <w:color w:val="auto"/>
          <w:kern w:val="0"/>
          <w:szCs w:val="21"/>
        </w:rPr>
        <w:t xml:space="preserve"> </w:t>
      </w:r>
      <w:r>
        <w:rPr>
          <w:rFonts w:ascii="宋体" w:hAnsi="宋体" w:cs="TimesNewRomanPSMT"/>
          <w:color w:val="auto"/>
          <w:kern w:val="0"/>
          <w:szCs w:val="21"/>
        </w:rPr>
        <w:t>投标人</w:t>
      </w:r>
      <w:r>
        <w:rPr>
          <w:rFonts w:hint="eastAsia" w:ascii="宋体" w:hAnsi="宋体" w:cs="TimesNewRomanPSMT"/>
          <w:color w:val="auto"/>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color w:val="auto"/>
          <w:kern w:val="0"/>
          <w:szCs w:val="21"/>
        </w:rPr>
      </w:pPr>
      <w:r>
        <w:rPr>
          <w:rFonts w:hint="eastAsia" w:ascii="宋体" w:hAnsi="宋体" w:cs="TimesNewRomanPSMT"/>
          <w:bCs/>
          <w:color w:val="auto"/>
          <w:kern w:val="0"/>
          <w:szCs w:val="21"/>
        </w:rPr>
        <w:t>3.</w:t>
      </w:r>
      <w:r>
        <w:rPr>
          <w:rFonts w:hint="eastAsia" w:ascii="宋体" w:hAnsi="宋体" w:cs="TimesNewRomanPSMT"/>
          <w:bCs/>
          <w:color w:val="auto"/>
          <w:kern w:val="0"/>
          <w:szCs w:val="21"/>
          <w:lang w:val="en-US" w:eastAsia="zh-CN"/>
        </w:rPr>
        <w:t>9</w:t>
      </w:r>
      <w:r>
        <w:rPr>
          <w:rFonts w:hint="eastAsia" w:ascii="宋体" w:hAnsi="宋体" w:cs="TimesNewRomanPSMT"/>
          <w:bCs/>
          <w:color w:val="auto"/>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color w:val="auto"/>
          <w:kern w:val="0"/>
          <w:szCs w:val="21"/>
        </w:rPr>
      </w:pPr>
      <w:r>
        <w:rPr>
          <w:rFonts w:hint="eastAsia" w:ascii="宋体" w:hAnsi="宋体" w:cs="TimesNewRomanPSMT"/>
          <w:bCs/>
          <w:color w:val="auto"/>
          <w:kern w:val="0"/>
          <w:szCs w:val="21"/>
        </w:rPr>
        <w:t>3.1</w:t>
      </w:r>
      <w:r>
        <w:rPr>
          <w:rFonts w:hint="eastAsia" w:ascii="宋体" w:hAnsi="宋体" w:cs="TimesNewRomanPSMT"/>
          <w:bCs/>
          <w:color w:val="auto"/>
          <w:kern w:val="0"/>
          <w:szCs w:val="21"/>
          <w:lang w:val="en-US" w:eastAsia="zh-CN"/>
        </w:rPr>
        <w:t>0</w:t>
      </w:r>
      <w:r>
        <w:rPr>
          <w:rFonts w:hint="eastAsia" w:ascii="宋体" w:hAnsi="宋体" w:cs="TimesNewRomanPSMT"/>
          <w:bCs/>
          <w:color w:val="auto"/>
          <w:kern w:val="0"/>
          <w:szCs w:val="21"/>
        </w:rPr>
        <w:t xml:space="preserve"> 单项设计变更金额小于2000元人民币，或累计设计变更不足分包合同金额的2％时，结算价款不予调整。</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1</w:t>
      </w:r>
      <w:r>
        <w:rPr>
          <w:rFonts w:hint="eastAsia" w:ascii="宋体" w:hAnsi="宋体" w:cs="TimesNewRomanPSMT"/>
          <w:bCs/>
          <w:color w:val="auto"/>
          <w:sz w:val="21"/>
          <w:szCs w:val="21"/>
        </w:rPr>
        <w:t>投标人必须按时发放民工生活费，不得无故上访讨薪或发生民工上访讨薪事件，否则每发生一起扣除5000元，民工工资履约保证金扣完后则直接在工程款中进行扣除。</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2</w:t>
      </w:r>
      <w:r>
        <w:rPr>
          <w:rFonts w:hint="eastAsia" w:ascii="宋体" w:hAnsi="宋体" w:cs="TimesNewRomanPSMT"/>
          <w:bCs/>
          <w:color w:val="auto"/>
          <w:sz w:val="21"/>
          <w:szCs w:val="21"/>
        </w:rPr>
        <w:t>投标人须根据施工组织的要求及</w:t>
      </w:r>
      <w:r>
        <w:rPr>
          <w:rFonts w:hint="eastAsia" w:ascii="宋体" w:hAnsi="宋体" w:cs="TimesNewRomanPSMT"/>
          <w:bCs/>
          <w:color w:val="auto"/>
          <w:sz w:val="21"/>
          <w:szCs w:val="21"/>
          <w:lang w:val="en-US" w:eastAsia="zh-CN"/>
        </w:rPr>
        <w:t>招标人</w:t>
      </w:r>
      <w:r>
        <w:rPr>
          <w:rFonts w:hint="eastAsia" w:ascii="宋体" w:hAnsi="宋体" w:cs="TimesNewRomanPSMT"/>
          <w:bCs/>
          <w:color w:val="auto"/>
          <w:sz w:val="21"/>
          <w:szCs w:val="21"/>
        </w:rPr>
        <w:t>管理、监理、业主及质监部门要求进行临时用水用电的设置，</w:t>
      </w:r>
      <w:r>
        <w:rPr>
          <w:rFonts w:hint="eastAsia" w:ascii="宋体" w:hAnsi="宋体" w:cs="TimesNewRomanPSMT"/>
          <w:bCs/>
          <w:color w:val="auto"/>
          <w:sz w:val="21"/>
          <w:szCs w:val="21"/>
          <w:lang w:val="en-US" w:eastAsia="zh-CN"/>
        </w:rPr>
        <w:t>水电费由中标人自行承担，</w:t>
      </w:r>
      <w:r>
        <w:rPr>
          <w:rFonts w:hint="eastAsia" w:ascii="宋体" w:hAnsi="宋体" w:cs="TimesNewRomanPSMT"/>
          <w:bCs/>
          <w:color w:val="auto"/>
          <w:sz w:val="21"/>
          <w:szCs w:val="21"/>
        </w:rPr>
        <w:t>如工期较急</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或业主管理要求增设急须的，中标人须无条件服从，临时用电设施布置须根据</w:t>
      </w:r>
      <w:r>
        <w:rPr>
          <w:rFonts w:hint="eastAsia" w:ascii="宋体" w:hAnsi="宋体" w:cs="TimesNewRomanPSMT"/>
          <w:bCs/>
          <w:color w:val="auto"/>
          <w:sz w:val="21"/>
          <w:szCs w:val="21"/>
          <w:lang w:val="en-US" w:eastAsia="zh-CN"/>
        </w:rPr>
        <w:t>招标人</w:t>
      </w:r>
      <w:r>
        <w:rPr>
          <w:rFonts w:hint="eastAsia" w:ascii="宋体" w:hAnsi="宋体" w:cs="TimesNewRomanPSMT"/>
          <w:bCs/>
          <w:color w:val="auto"/>
          <w:sz w:val="21"/>
          <w:szCs w:val="21"/>
        </w:rPr>
        <w:t>要求于装修工程完成竣工验收前才可拆除，期间</w:t>
      </w:r>
      <w:r>
        <w:rPr>
          <w:rFonts w:hint="eastAsia" w:ascii="宋体" w:hAnsi="宋体" w:cs="TimesNewRomanPSMT"/>
          <w:bCs/>
          <w:color w:val="auto"/>
          <w:sz w:val="21"/>
          <w:szCs w:val="21"/>
          <w:lang w:val="en-US" w:eastAsia="zh-CN"/>
        </w:rPr>
        <w:t>招标人</w:t>
      </w:r>
      <w:r>
        <w:rPr>
          <w:rFonts w:hint="eastAsia" w:ascii="宋体" w:hAnsi="宋体" w:cs="TimesNewRomanPSMT"/>
          <w:bCs/>
          <w:color w:val="auto"/>
          <w:sz w:val="21"/>
          <w:szCs w:val="21"/>
        </w:rPr>
        <w:t>委托的其它班组均可以免费</w:t>
      </w:r>
      <w:r>
        <w:rPr>
          <w:rFonts w:hint="eastAsia" w:ascii="宋体" w:hAnsi="宋体" w:cs="TimesNewRomanPSMT"/>
          <w:bCs/>
          <w:color w:val="auto"/>
          <w:sz w:val="21"/>
          <w:szCs w:val="21"/>
          <w:lang w:val="en-US" w:eastAsia="zh-CN"/>
        </w:rPr>
        <w:t>接用</w:t>
      </w:r>
      <w:r>
        <w:rPr>
          <w:rFonts w:hint="eastAsia" w:ascii="宋体" w:hAnsi="宋体" w:cs="TimesNewRomanPSMT"/>
          <w:bCs/>
          <w:color w:val="auto"/>
          <w:sz w:val="21"/>
          <w:szCs w:val="21"/>
        </w:rPr>
        <w:t>。</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3</w:t>
      </w:r>
      <w:r>
        <w:rPr>
          <w:rFonts w:hint="eastAsia" w:ascii="宋体" w:hAnsi="宋体" w:cs="TimesNewRomanPSMT"/>
          <w:bCs/>
          <w:color w:val="auto"/>
          <w:sz w:val="21"/>
          <w:szCs w:val="21"/>
        </w:rPr>
        <w:t>投标人一旦中标后须严格服从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的管理，投标承诺的相关人员必须全程驻场组织施工和作业，并对中标人和招标人负责，如中标人的相关管理人员不服从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管理人员的管理则</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有权要求中标人更换相关管理人员，中标人须无条件接受，</w:t>
      </w:r>
      <w:r>
        <w:rPr>
          <w:rFonts w:hint="eastAsia" w:ascii="宋体" w:hAnsi="宋体" w:cs="TimesNewRomanPSMT"/>
          <w:bCs/>
          <w:color w:val="auto"/>
          <w:sz w:val="21"/>
          <w:szCs w:val="21"/>
          <w:lang w:val="en-US" w:eastAsia="zh-CN"/>
        </w:rPr>
        <w:t>招标单位</w:t>
      </w:r>
      <w:r>
        <w:rPr>
          <w:rFonts w:hint="eastAsia" w:ascii="宋体" w:hAnsi="宋体" w:cs="TimesNewRomanPSMT"/>
          <w:bCs/>
          <w:color w:val="auto"/>
          <w:sz w:val="21"/>
          <w:szCs w:val="21"/>
        </w:rPr>
        <w:t>有权视情况对中标人进行2000至50000元的处罚。</w:t>
      </w:r>
      <w:r>
        <w:rPr>
          <w:rFonts w:hint="eastAsia" w:ascii="宋体" w:hAnsi="宋体" w:cs="TimesNewRomanPSMT"/>
          <w:bCs/>
          <w:color w:val="auto"/>
          <w:sz w:val="21"/>
          <w:szCs w:val="21"/>
          <w:lang w:val="en-US" w:eastAsia="zh-CN"/>
        </w:rPr>
        <w:t>投</w:t>
      </w:r>
      <w:r>
        <w:rPr>
          <w:rFonts w:hint="eastAsia" w:ascii="宋体" w:hAnsi="宋体" w:cs="TimesNewRomanPSMT"/>
          <w:bCs/>
          <w:color w:val="auto"/>
          <w:sz w:val="21"/>
          <w:szCs w:val="21"/>
        </w:rPr>
        <w:t>标人一旦中标，将对工程现场的进度、安全、质量及文明施工负主要责任，中标人承诺将严格按照要求组织施工，直至工程验收合格并交付为止，否则由此对招标人造成的一切责任和损失由中标人承担。</w:t>
      </w:r>
    </w:p>
    <w:p>
      <w:pPr>
        <w:pStyle w:val="13"/>
        <w:spacing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4</w:t>
      </w:r>
      <w:r>
        <w:rPr>
          <w:rFonts w:hint="eastAsia" w:ascii="宋体" w:hAnsi="宋体" w:cs="TimesNewRomanPSMT"/>
          <w:bCs/>
          <w:color w:val="auto"/>
          <w:sz w:val="21"/>
          <w:szCs w:val="21"/>
        </w:rPr>
        <w:t>业主与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签订的合同及合同组成文件（工程量清单及其他与合同价格相关的文件除外），以及施工过程中业主与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达成的各种约定中</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必须履行的义务和责任，</w:t>
      </w:r>
      <w:r>
        <w:rPr>
          <w:rFonts w:hint="eastAsia" w:ascii="宋体" w:hAnsi="宋体" w:cs="TimesNewRomanPSMT"/>
          <w:bCs/>
          <w:color w:val="auto"/>
          <w:sz w:val="21"/>
          <w:szCs w:val="21"/>
          <w:lang w:eastAsia="zh-CN"/>
        </w:rPr>
        <w:t>中标人</w:t>
      </w:r>
      <w:r>
        <w:rPr>
          <w:rFonts w:hint="eastAsia" w:ascii="宋体" w:hAnsi="宋体" w:cs="TimesNewRomanPSMT"/>
          <w:bCs/>
          <w:color w:val="auto"/>
          <w:sz w:val="21"/>
          <w:szCs w:val="21"/>
        </w:rPr>
        <w:t>同样必须履行。</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受到约束的，</w:t>
      </w:r>
      <w:r>
        <w:rPr>
          <w:rFonts w:hint="eastAsia" w:ascii="宋体" w:hAnsi="宋体" w:cs="TimesNewRomanPSMT"/>
          <w:bCs/>
          <w:color w:val="auto"/>
          <w:sz w:val="21"/>
          <w:szCs w:val="21"/>
          <w:lang w:eastAsia="zh-CN"/>
        </w:rPr>
        <w:t>中标人</w:t>
      </w:r>
      <w:r>
        <w:rPr>
          <w:rFonts w:hint="eastAsia" w:ascii="宋体" w:hAnsi="宋体" w:cs="TimesNewRomanPSMT"/>
          <w:bCs/>
          <w:color w:val="auto"/>
          <w:sz w:val="21"/>
          <w:szCs w:val="21"/>
        </w:rPr>
        <w:t>也同样受到约束。如工程开展过程中，相关部门或者业主单位及</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公司有新的规定和要求，</w:t>
      </w:r>
      <w:r>
        <w:rPr>
          <w:rFonts w:hint="eastAsia" w:ascii="宋体" w:hAnsi="宋体" w:cs="TimesNewRomanPSMT"/>
          <w:bCs/>
          <w:color w:val="auto"/>
          <w:sz w:val="21"/>
          <w:szCs w:val="21"/>
          <w:lang w:eastAsia="zh-CN"/>
        </w:rPr>
        <w:t>中标人</w:t>
      </w:r>
      <w:r>
        <w:rPr>
          <w:rFonts w:hint="eastAsia" w:ascii="宋体" w:hAnsi="宋体" w:cs="TimesNewRomanPSMT"/>
          <w:bCs/>
          <w:color w:val="auto"/>
          <w:sz w:val="21"/>
          <w:szCs w:val="21"/>
        </w:rPr>
        <w:t>必须遵照执行。</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5</w:t>
      </w:r>
      <w:r>
        <w:rPr>
          <w:rFonts w:hint="eastAsia" w:ascii="宋体" w:hAnsi="宋体" w:cs="TimesNewRomanPSMT"/>
          <w:bCs/>
          <w:color w:val="auto"/>
          <w:sz w:val="21"/>
          <w:szCs w:val="21"/>
        </w:rPr>
        <w:t>投标人一旦中标后承诺在3天内组织管理班子及工人进场开始施工，在</w:t>
      </w:r>
      <w:r>
        <w:rPr>
          <w:rFonts w:hint="eastAsia" w:ascii="宋体" w:hAnsi="宋体" w:cs="TimesNewRomanPSMT"/>
          <w:bCs/>
          <w:color w:val="auto"/>
          <w:sz w:val="21"/>
          <w:szCs w:val="21"/>
          <w:lang w:val="en-US" w:eastAsia="zh-CN"/>
        </w:rPr>
        <w:t>7</w:t>
      </w:r>
      <w:r>
        <w:rPr>
          <w:rFonts w:hint="eastAsia" w:ascii="宋体" w:hAnsi="宋体" w:cs="TimesNewRomanPSMT"/>
          <w:bCs/>
          <w:color w:val="auto"/>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13"/>
        <w:spacing w:after="0" w:line="240" w:lineRule="auto"/>
        <w:ind w:left="0" w:leftChars="0" w:right="0" w:rightChars="0" w:firstLine="0" w:firstLineChars="0"/>
        <w:jc w:val="both"/>
        <w:rPr>
          <w:rFonts w:hint="eastAsia"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6</w:t>
      </w:r>
      <w:r>
        <w:rPr>
          <w:rFonts w:hint="eastAsia" w:ascii="宋体" w:hAnsi="宋体" w:cs="TimesNewRomanPSMT"/>
          <w:bCs/>
          <w:color w:val="auto"/>
          <w:sz w:val="21"/>
          <w:szCs w:val="21"/>
        </w:rPr>
        <w:t>投标人一旦中标后，服从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管理，全力配合</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完成招标范围内的全部施工内容及其它相应内容，直至竣工验收</w:t>
      </w:r>
      <w:r>
        <w:rPr>
          <w:rFonts w:hint="eastAsia" w:ascii="宋体" w:hAnsi="宋体" w:cs="TimesNewRomanPSMT"/>
          <w:bCs/>
          <w:color w:val="auto"/>
          <w:sz w:val="21"/>
          <w:szCs w:val="21"/>
          <w:lang w:val="en-US" w:eastAsia="zh-CN"/>
        </w:rPr>
        <w:t>合格</w:t>
      </w:r>
      <w:r>
        <w:rPr>
          <w:rFonts w:hint="eastAsia" w:ascii="宋体" w:hAnsi="宋体" w:cs="TimesNewRomanPSMT"/>
          <w:bCs/>
          <w:color w:val="auto"/>
          <w:sz w:val="21"/>
          <w:szCs w:val="21"/>
        </w:rPr>
        <w:t>。投标人在投标报价</w:t>
      </w:r>
      <w:r>
        <w:rPr>
          <w:rFonts w:hint="eastAsia" w:ascii="宋体" w:hAnsi="宋体" w:cs="TimesNewRomanPSMT"/>
          <w:bCs/>
          <w:color w:val="auto"/>
          <w:sz w:val="21"/>
          <w:szCs w:val="21"/>
          <w:lang w:val="en-US" w:eastAsia="zh-CN"/>
        </w:rPr>
        <w:t>时</w:t>
      </w:r>
      <w:r>
        <w:rPr>
          <w:rFonts w:hint="eastAsia" w:ascii="宋体" w:hAnsi="宋体" w:cs="TimesNewRomanPSMT"/>
          <w:bCs/>
          <w:color w:val="auto"/>
          <w:sz w:val="21"/>
          <w:szCs w:val="21"/>
        </w:rPr>
        <w:t>须充分考虑此项费用，实际发生时不予额外计量。</w:t>
      </w:r>
    </w:p>
    <w:p>
      <w:pPr>
        <w:pStyle w:val="13"/>
        <w:spacing w:after="0" w:line="240" w:lineRule="auto"/>
        <w:ind w:left="0" w:leftChars="0" w:right="0" w:rightChars="0" w:firstLine="0" w:firstLineChars="0"/>
        <w:jc w:val="both"/>
        <w:rPr>
          <w:rFonts w:hint="default" w:ascii="宋体" w:hAnsi="宋体" w:cs="宋体"/>
          <w:b w:val="0"/>
          <w:bCs w:val="0"/>
          <w:color w:val="auto"/>
          <w:kern w:val="0"/>
          <w:sz w:val="24"/>
          <w:szCs w:val="24"/>
          <w:u w:val="none"/>
          <w:lang w:val="en-US" w:eastAsia="zh-CN" w:bidi="ar-SA"/>
        </w:rPr>
      </w:pPr>
      <w:r>
        <w:rPr>
          <w:rFonts w:hint="eastAsia" w:ascii="宋体" w:hAnsi="宋体" w:cs="TimesNewRomanPSMT"/>
          <w:bCs/>
          <w:color w:val="auto"/>
          <w:sz w:val="21"/>
          <w:szCs w:val="21"/>
          <w:lang w:val="en-US" w:eastAsia="zh-CN"/>
        </w:rPr>
        <w:t xml:space="preserve">3.17 </w:t>
      </w:r>
      <w:r>
        <w:rPr>
          <w:rFonts w:hint="eastAsia" w:ascii="宋体" w:hAnsi="宋体" w:cs="宋体"/>
          <w:b w:val="0"/>
          <w:bCs w:val="0"/>
          <w:color w:val="auto"/>
          <w:kern w:val="0"/>
          <w:sz w:val="21"/>
          <w:szCs w:val="21"/>
          <w:u w:val="none"/>
          <w:lang w:val="en-US" w:eastAsia="zh-CN" w:bidi="ar-SA"/>
        </w:rPr>
        <w:t>中标人须严格服从招标单位、业主单位、监理等的管理，进场后按总进度要求在7天内编制每台基础的完成时间，并严格按计划执行，每完成一台即交由钢结构、电梯单位进行上部工程施工，如因中标人原因导致钢结构、电梯无法按计划时间进场作业，每发生一次按20000元/台/次进行罚款，在中标人进度款中当期扣除。</w:t>
      </w:r>
    </w:p>
    <w:p>
      <w:pPr>
        <w:pStyle w:val="13"/>
        <w:spacing w:after="0" w:line="240" w:lineRule="auto"/>
        <w:ind w:left="0" w:leftChars="0" w:right="0" w:rightChars="0" w:firstLine="0" w:firstLineChars="0"/>
        <w:jc w:val="both"/>
        <w:rPr>
          <w:rFonts w:hint="eastAsia" w:ascii="宋体" w:hAnsi="宋体" w:cs="宋体"/>
          <w:b w:val="0"/>
          <w:bCs w:val="0"/>
          <w:color w:val="auto"/>
          <w:kern w:val="0"/>
          <w:sz w:val="21"/>
          <w:szCs w:val="21"/>
          <w:u w:val="none"/>
          <w:lang w:val="en-US" w:eastAsia="zh-CN" w:bidi="ar-SA"/>
        </w:rPr>
      </w:pPr>
      <w:r>
        <w:rPr>
          <w:rFonts w:hint="eastAsia" w:ascii="宋体" w:hAnsi="宋体" w:cs="宋体"/>
          <w:b w:val="0"/>
          <w:bCs w:val="0"/>
          <w:color w:val="auto"/>
          <w:kern w:val="0"/>
          <w:sz w:val="21"/>
          <w:szCs w:val="21"/>
          <w:u w:val="none"/>
          <w:lang w:val="en-US" w:eastAsia="zh-CN" w:bidi="ar-SA"/>
        </w:rPr>
        <w:t>3.18中标人承诺工期严格按照招标文件要求执行，每延期一天扣罚20000元，在工程款中进行扣除，对此中标人完全知晓并同意。</w:t>
      </w:r>
    </w:p>
    <w:p>
      <w:pPr>
        <w:pStyle w:val="13"/>
        <w:spacing w:after="0" w:line="240" w:lineRule="auto"/>
        <w:ind w:left="0" w:leftChars="0" w:right="0" w:rightChars="0" w:firstLine="0" w:firstLineChars="0"/>
        <w:jc w:val="both"/>
        <w:rPr>
          <w:rFonts w:hint="default" w:ascii="宋体" w:hAnsi="宋体" w:cs="宋体"/>
          <w:b w:val="0"/>
          <w:bCs w:val="0"/>
          <w:color w:val="auto"/>
          <w:kern w:val="0"/>
          <w:sz w:val="21"/>
          <w:szCs w:val="21"/>
          <w:u w:val="none"/>
          <w:lang w:val="en-US" w:eastAsia="zh-CN" w:bidi="ar-SA"/>
        </w:rPr>
      </w:pPr>
      <w:r>
        <w:rPr>
          <w:rFonts w:hint="eastAsia" w:ascii="宋体" w:hAnsi="宋体" w:cs="宋体"/>
          <w:b w:val="0"/>
          <w:bCs w:val="0"/>
          <w:color w:val="auto"/>
          <w:kern w:val="0"/>
          <w:sz w:val="21"/>
          <w:szCs w:val="21"/>
          <w:u w:val="none"/>
          <w:lang w:val="en-US" w:eastAsia="zh-CN" w:bidi="ar-SA"/>
        </w:rPr>
        <w:t>3.19中标人须服从招标人或业主单位管理，遇检查活动或重要节目须服从招标人要求对施工现场文明施工进行加强，对现场进行保洁并做好相关迎检工作，相关费用在投标时自行考虑，发生时不另行计算。</w:t>
      </w:r>
    </w:p>
    <w:p>
      <w:pPr>
        <w:numPr>
          <w:ilvl w:val="0"/>
          <w:numId w:val="3"/>
        </w:numPr>
        <w:autoSpaceDE w:val="0"/>
        <w:autoSpaceDN w:val="0"/>
        <w:adjustRightInd w:val="0"/>
        <w:jc w:val="left"/>
        <w:rPr>
          <w:rFonts w:hint="eastAsia" w:ascii="宋体" w:hAnsi="宋体" w:cs="TimesNewRomanPSMT"/>
          <w:b/>
          <w:color w:val="auto"/>
          <w:kern w:val="0"/>
          <w:sz w:val="21"/>
          <w:szCs w:val="21"/>
          <w:lang w:val="en-US" w:eastAsia="zh-CN"/>
        </w:rPr>
      </w:pPr>
      <w:r>
        <w:rPr>
          <w:rFonts w:hint="eastAsia" w:ascii="宋体" w:hAnsi="宋体" w:cs="TimesNewRomanPSMT"/>
          <w:b/>
          <w:color w:val="auto"/>
          <w:kern w:val="0"/>
          <w:szCs w:val="21"/>
        </w:rPr>
        <w:t>工程报价</w:t>
      </w:r>
      <w:r>
        <w:rPr>
          <w:rFonts w:hint="eastAsia" w:ascii="宋体" w:hAnsi="宋体" w:cs="TimesNewRomanPSMT"/>
          <w:b/>
          <w:color w:val="auto"/>
          <w:kern w:val="0"/>
          <w:szCs w:val="21"/>
          <w:lang w:val="en-US" w:eastAsia="zh-CN"/>
        </w:rPr>
        <w:t>清单</w:t>
      </w:r>
    </w:p>
    <w:p>
      <w:pPr>
        <w:numPr>
          <w:ilvl w:val="0"/>
          <w:numId w:val="0"/>
        </w:numPr>
        <w:autoSpaceDE w:val="0"/>
        <w:autoSpaceDN w:val="0"/>
        <w:adjustRightInd w:val="0"/>
        <w:jc w:val="left"/>
        <w:rPr>
          <w:rFonts w:hint="eastAsia" w:ascii="宋体" w:hAnsi="宋体" w:cs="TimesNewRomanPSMT"/>
          <w:b/>
          <w:color w:val="auto"/>
          <w:kern w:val="0"/>
          <w:sz w:val="21"/>
          <w:szCs w:val="21"/>
          <w:lang w:val="en-US" w:eastAsia="zh-CN"/>
        </w:rPr>
      </w:pPr>
      <w:r>
        <w:rPr>
          <w:rFonts w:hint="eastAsia" w:ascii="宋体" w:hAnsi="宋体" w:cs="TimesNewRomanPSMT"/>
          <w:b w:val="0"/>
          <w:bCs/>
          <w:color w:val="auto"/>
          <w:kern w:val="0"/>
          <w:sz w:val="21"/>
          <w:szCs w:val="21"/>
          <w:vertAlign w:val="baseline"/>
          <w:lang w:val="en-US" w:eastAsia="zh-CN"/>
        </w:rPr>
        <w:t>投标报价编制说明：招标文件清单描述中的工程量为预估工程量，最终以图纸及现场为准，</w:t>
      </w:r>
      <w:r>
        <w:rPr>
          <w:rFonts w:hint="eastAsia" w:ascii="宋体" w:hAnsi="宋体" w:eastAsia="宋体" w:cs="宋体"/>
          <w:i w:val="0"/>
          <w:iCs w:val="0"/>
          <w:color w:val="auto"/>
          <w:kern w:val="0"/>
          <w:sz w:val="21"/>
          <w:szCs w:val="21"/>
          <w:u w:val="none"/>
          <w:lang w:val="en-US" w:eastAsia="zh-CN" w:bidi="ar"/>
        </w:rPr>
        <w:t>此报价为一台的价格。投标报价以包含所有</w:t>
      </w:r>
      <w:r>
        <w:rPr>
          <w:rFonts w:hint="eastAsia" w:ascii="宋体" w:hAnsi="宋体" w:cs="宋体"/>
          <w:i w:val="0"/>
          <w:iCs w:val="0"/>
          <w:color w:val="auto"/>
          <w:kern w:val="0"/>
          <w:sz w:val="21"/>
          <w:szCs w:val="21"/>
          <w:u w:val="none"/>
          <w:lang w:val="en-US" w:eastAsia="zh-CN" w:bidi="ar"/>
        </w:rPr>
        <w:t>招标文件中所含的</w:t>
      </w:r>
      <w:r>
        <w:rPr>
          <w:rFonts w:hint="eastAsia" w:ascii="宋体" w:hAnsi="宋体" w:eastAsia="宋体" w:cs="宋体"/>
          <w:i w:val="0"/>
          <w:iCs w:val="0"/>
          <w:color w:val="auto"/>
          <w:kern w:val="0"/>
          <w:sz w:val="21"/>
          <w:szCs w:val="21"/>
          <w:u w:val="none"/>
          <w:lang w:val="en-US" w:eastAsia="zh-CN" w:bidi="ar"/>
        </w:rPr>
        <w:t>费用，且含税金。</w:t>
      </w:r>
    </w:p>
    <w:tbl>
      <w:tblPr>
        <w:tblStyle w:val="15"/>
        <w:tblW w:w="10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3"/>
        <w:gridCol w:w="3652"/>
        <w:gridCol w:w="900"/>
        <w:gridCol w:w="1230"/>
        <w:gridCol w:w="1245"/>
        <w:gridCol w:w="103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项目内容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综合单价</w:t>
            </w:r>
          </w:p>
        </w:tc>
        <w:tc>
          <w:tcPr>
            <w:tcW w:w="103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合价</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一、分部项目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围挡：单元出入口需设置高2m及以上的施工围挡，其余地方设置简易围挡（原则上以1个基坑为单位进行围护，如一幢几台电梯基坑具备一起维护条件的亦可向项目负责人申请确认后进行围护，该项费用由投标人在投标报价中综合考虑，不另行计算）</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36.36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基坑范围内开挖破除路面及基础，垃圾清理及外运，运距自行考虑</w:t>
            </w:r>
            <w:r>
              <w:rPr>
                <w:rFonts w:hint="eastAsia" w:ascii="宋体" w:hAnsi="宋体" w:cs="宋体"/>
                <w:i w:val="0"/>
                <w:iCs w:val="0"/>
                <w:color w:val="auto"/>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3</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土方开挖、余土处理及外运，运距自行考虑，含管道、沟槽开挖等，挖湿土费用自行考虑在报价中，含下铺钢板租赁费，包含配合管线单位进行人工开挖探沟、强电管线等，具体内容以现场为准</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43.85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4</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原土分层回填夯实</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31.88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原状恢复，包括但不限于路面及基层</w:t>
            </w:r>
            <w:r>
              <w:rPr>
                <w:rFonts w:hint="eastAsia" w:ascii="宋体" w:hAnsi="宋体" w:cs="宋体"/>
                <w:i w:val="0"/>
                <w:iCs w:val="0"/>
                <w:color w:val="auto"/>
                <w:kern w:val="0"/>
                <w:sz w:val="18"/>
                <w:szCs w:val="18"/>
                <w:u w:val="none"/>
                <w:lang w:val="en-US" w:eastAsia="zh-CN" w:bidi="ar"/>
              </w:rPr>
              <w:t>、绿化等</w:t>
            </w:r>
            <w:r>
              <w:rPr>
                <w:rFonts w:hint="eastAsia" w:ascii="宋体" w:hAnsi="宋体" w:eastAsia="宋体" w:cs="宋体"/>
                <w:i w:val="0"/>
                <w:iCs w:val="0"/>
                <w:color w:val="auto"/>
                <w:kern w:val="0"/>
                <w:sz w:val="18"/>
                <w:szCs w:val="18"/>
                <w:u w:val="none"/>
                <w:lang w:val="en-US" w:eastAsia="zh-CN" w:bidi="ar"/>
              </w:rPr>
              <w:t>原状恢复，范围内因施工破坏的一切修复工作，具体工作内容以现场为准</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6</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成品预制钢筋混凝土方桩250*250，桩长</w:t>
            </w:r>
            <w:r>
              <w:rPr>
                <w:rFonts w:hint="eastAsia" w:ascii="宋体" w:hAnsi="宋体" w:cs="宋体"/>
                <w:i w:val="0"/>
                <w:iCs w:val="0"/>
                <w:color w:val="auto"/>
                <w:kern w:val="0"/>
                <w:sz w:val="18"/>
                <w:szCs w:val="18"/>
                <w:u w:val="none"/>
                <w:lang w:val="en-US" w:eastAsia="zh-CN" w:bidi="ar"/>
              </w:rPr>
              <w:t>6</w:t>
            </w:r>
            <w:r>
              <w:rPr>
                <w:rFonts w:hint="eastAsia" w:ascii="宋体" w:hAnsi="宋体" w:eastAsia="宋体" w:cs="宋体"/>
                <w:i w:val="0"/>
                <w:iCs w:val="0"/>
                <w:color w:val="auto"/>
                <w:kern w:val="0"/>
                <w:sz w:val="18"/>
                <w:szCs w:val="18"/>
                <w:u w:val="none"/>
                <w:lang w:val="en-US" w:eastAsia="zh-CN" w:bidi="ar"/>
              </w:rPr>
              <w:t>m，静压沉桩，含运至施工场地的运费等一切完成此项目的施工内容，具体详见施工图纸（主材最高限价1200元/根，开票税率13%，增值税专票）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wordWrap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28"/>
                <w:szCs w:val="28"/>
                <w:u w:val="none"/>
                <w:lang w:val="en-US" w:eastAsia="zh-CN" w:bidi="ar"/>
              </w:rPr>
              <w:t xml:space="preserve"> </w:t>
            </w:r>
            <w:r>
              <w:rPr>
                <w:rFonts w:hint="eastAsia" w:ascii="宋体" w:hAnsi="宋体" w:cs="宋体"/>
                <w:i w:val="0"/>
                <w:iCs w:val="0"/>
                <w:color w:val="auto"/>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7</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预制成品电梯基坑</w:t>
            </w:r>
            <w:r>
              <w:rPr>
                <w:rFonts w:hint="eastAsia" w:ascii="宋体" w:hAnsi="宋体" w:cs="宋体"/>
                <w:i w:val="0"/>
                <w:iCs w:val="0"/>
                <w:color w:val="auto"/>
                <w:kern w:val="0"/>
                <w:sz w:val="18"/>
                <w:szCs w:val="18"/>
                <w:u w:val="none"/>
                <w:lang w:val="en-US" w:eastAsia="zh-CN" w:bidi="ar"/>
              </w:rPr>
              <w:t>或现浇基坑</w:t>
            </w:r>
            <w:r>
              <w:rPr>
                <w:rFonts w:hint="eastAsia" w:ascii="宋体" w:hAnsi="宋体" w:eastAsia="宋体" w:cs="宋体"/>
                <w:i w:val="0"/>
                <w:iCs w:val="0"/>
                <w:color w:val="auto"/>
                <w:kern w:val="0"/>
                <w:sz w:val="18"/>
                <w:szCs w:val="18"/>
                <w:u w:val="none"/>
                <w:lang w:val="en-US" w:eastAsia="zh-CN" w:bidi="ar"/>
              </w:rPr>
              <w:t>，含粘结层、吊装、运至施工场地的运费、预埋件、等一切完成此项目的施工内容，具体详见施工图</w:t>
            </w:r>
            <w:r>
              <w:rPr>
                <w:rFonts w:hint="eastAsia" w:ascii="宋体" w:hAnsi="宋体" w:cs="宋体"/>
                <w:i w:val="0"/>
                <w:iCs w:val="0"/>
                <w:color w:val="auto"/>
                <w:kern w:val="0"/>
                <w:sz w:val="18"/>
                <w:szCs w:val="18"/>
                <w:u w:val="none"/>
                <w:lang w:val="en-US" w:eastAsia="zh-CN" w:bidi="ar"/>
              </w:rPr>
              <w:t>（若预制基坑则主材最高限价17500元/座，开票税率13%，增值税专票）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8</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混凝土垫层、含抽水管，具体详见施工图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9</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碎石垫层，具体详见施工图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0.</w:t>
            </w:r>
            <w:r>
              <w:rPr>
                <w:rFonts w:hint="eastAsia" w:ascii="宋体" w:hAnsi="宋体" w:cs="宋体"/>
                <w:i w:val="0"/>
                <w:iCs w:val="0"/>
                <w:color w:val="auto"/>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10</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基坑外墙面砖，与原建筑一致，具体详见施工图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11</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kern w:val="0"/>
                <w:sz w:val="18"/>
                <w:szCs w:val="18"/>
                <w:u w:val="none"/>
                <w:lang w:val="en-US" w:eastAsia="zh-CN" w:bidi="ar"/>
              </w:rPr>
              <w:t>两层1.2mmEP防水卷材，清单工程量不含附加层，附加层在综合单价中自行考虑，清单工程量按单层面积计入，具体详见施工图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12</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水泥砂浆抹灰，</w:t>
            </w:r>
            <w:r>
              <w:rPr>
                <w:rFonts w:hint="eastAsia" w:ascii="宋体" w:hAnsi="宋体" w:eastAsia="宋体" w:cs="宋体"/>
                <w:i w:val="0"/>
                <w:iCs w:val="0"/>
                <w:color w:val="auto"/>
                <w:kern w:val="0"/>
                <w:sz w:val="18"/>
                <w:szCs w:val="18"/>
                <w:u w:val="none"/>
                <w:lang w:val="en-US" w:eastAsia="zh-CN" w:bidi="ar"/>
              </w:rPr>
              <w:t>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24.84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3</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避雷引下线敷设，采用∠5*5角钢，打入地下1.5m处，与基础预埋铁焊接连接</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4</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沉降观测点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二、措施项目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15</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垫层模板</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6</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大型机械设备进出场及安拆</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含打桩机施工及预制基础吊装等一切工作，其中打</w:t>
            </w:r>
            <w:r>
              <w:rPr>
                <w:rFonts w:hint="eastAsia" w:ascii="宋体" w:hAnsi="宋体" w:cs="宋体"/>
                <w:i w:val="0"/>
                <w:iCs w:val="0"/>
                <w:color w:val="auto"/>
                <w:kern w:val="0"/>
                <w:sz w:val="18"/>
                <w:szCs w:val="18"/>
                <w:u w:val="none"/>
                <w:lang w:val="en-US" w:eastAsia="zh-CN" w:bidi="ar"/>
              </w:rPr>
              <w:t>桩</w:t>
            </w:r>
            <w:r>
              <w:rPr>
                <w:rFonts w:hint="eastAsia" w:ascii="宋体" w:hAnsi="宋体" w:eastAsia="宋体" w:cs="宋体"/>
                <w:i w:val="0"/>
                <w:iCs w:val="0"/>
                <w:color w:val="auto"/>
                <w:kern w:val="0"/>
                <w:sz w:val="18"/>
                <w:szCs w:val="18"/>
                <w:u w:val="none"/>
                <w:lang w:val="en-US" w:eastAsia="zh-CN" w:bidi="ar"/>
              </w:rPr>
              <w:t>要求采用静压法</w:t>
            </w:r>
            <w:r>
              <w:rPr>
                <w:rFonts w:hint="eastAsia" w:ascii="宋体" w:hAnsi="宋体" w:cs="宋体"/>
                <w:i w:val="0"/>
                <w:iCs w:val="0"/>
                <w:color w:val="auto"/>
                <w:kern w:val="0"/>
                <w:sz w:val="18"/>
                <w:szCs w:val="18"/>
                <w:u w:val="none"/>
                <w:lang w:val="en-US" w:eastAsia="zh-CN" w:bidi="ar"/>
              </w:rPr>
              <w:t>施工</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7</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基坑内抽水、排水</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18</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含成品保护、扬尘污染防治、现场清扫、标识标牌、安全保卫、临时设施及其他配合安全文明施工所需的一切费用及人员值班、管理等一切费用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总计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bl>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autoSpaceDE w:val="0"/>
        <w:autoSpaceDN w:val="0"/>
        <w:adjustRightInd w:val="0"/>
        <w:spacing w:line="360" w:lineRule="auto"/>
        <w:jc w:val="center"/>
        <w:rPr>
          <w:rFonts w:ascii="宋体" w:hAnsi="宋体" w:cs="黑体"/>
          <w:b/>
          <w:color w:val="auto"/>
          <w:kern w:val="0"/>
          <w:szCs w:val="21"/>
        </w:rPr>
      </w:pPr>
      <w:r>
        <w:rPr>
          <w:rFonts w:hint="eastAsia" w:ascii="宋体" w:hAnsi="宋体" w:cs="黑体"/>
          <w:b/>
          <w:color w:val="auto"/>
          <w:kern w:val="0"/>
          <w:szCs w:val="21"/>
        </w:rPr>
        <w:t>第五章</w:t>
      </w:r>
      <w:bookmarkStart w:id="44" w:name="投标文件格式"/>
      <w:r>
        <w:rPr>
          <w:rFonts w:hint="eastAsia" w:ascii="宋体" w:hAnsi="宋体" w:cs="黑体"/>
          <w:b/>
          <w:color w:val="auto"/>
          <w:kern w:val="0"/>
          <w:szCs w:val="21"/>
        </w:rPr>
        <w:t>投标文件</w:t>
      </w:r>
      <w:bookmarkEnd w:id="44"/>
      <w:r>
        <w:rPr>
          <w:rFonts w:hint="eastAsia" w:ascii="宋体" w:hAnsi="宋体" w:cs="黑体"/>
          <w:b/>
          <w:color w:val="auto"/>
          <w:kern w:val="0"/>
          <w:szCs w:val="21"/>
        </w:rPr>
        <w:t>目录</w:t>
      </w:r>
    </w:p>
    <w:p>
      <w:pPr>
        <w:numPr>
          <w:ilvl w:val="0"/>
          <w:numId w:val="4"/>
        </w:num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rPr>
        <w:t>《投标函》</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二、</w:t>
      </w:r>
      <w:r>
        <w:rPr>
          <w:rFonts w:hint="eastAsia" w:ascii="宋体" w:hAnsi="宋体" w:cs="仿宋_GB2312"/>
          <w:color w:val="auto"/>
          <w:kern w:val="0"/>
          <w:szCs w:val="21"/>
        </w:rPr>
        <w:t>《法人授权委托书》</w:t>
      </w:r>
    </w:p>
    <w:p>
      <w:pPr>
        <w:spacing w:line="360" w:lineRule="auto"/>
        <w:jc w:val="left"/>
        <w:rPr>
          <w:rFonts w:hint="eastAsia" w:ascii="宋体" w:hAnsi="宋体" w:cs="仿宋_GB2312"/>
          <w:color w:val="auto"/>
          <w:kern w:val="0"/>
          <w:szCs w:val="21"/>
          <w:lang w:eastAsia="zh-CN"/>
        </w:rPr>
      </w:pPr>
      <w:r>
        <w:rPr>
          <w:rFonts w:hint="eastAsia" w:ascii="宋体" w:hAnsi="宋体" w:cs="仿宋_GB2312"/>
          <w:color w:val="auto"/>
          <w:kern w:val="0"/>
          <w:szCs w:val="21"/>
          <w:lang w:val="en-US" w:eastAsia="zh-CN"/>
        </w:rPr>
        <w:t>三、</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营业执照</w:t>
      </w:r>
      <w:r>
        <w:rPr>
          <w:rFonts w:hint="eastAsia" w:ascii="宋体" w:hAnsi="宋体" w:cs="仿宋_GB2312"/>
          <w:color w:val="auto"/>
          <w:kern w:val="0"/>
          <w:szCs w:val="21"/>
          <w:lang w:eastAsia="zh-CN"/>
        </w:rPr>
        <w:t>》</w:t>
      </w:r>
    </w:p>
    <w:p>
      <w:pPr>
        <w:spacing w:line="360" w:lineRule="auto"/>
        <w:jc w:val="left"/>
        <w:rPr>
          <w:rFonts w:hint="eastAsia" w:ascii="宋体" w:hAnsi="宋体" w:cs="仿宋_GB2312"/>
          <w:color w:val="auto"/>
          <w:kern w:val="0"/>
          <w:szCs w:val="21"/>
          <w:lang w:eastAsia="zh-CN"/>
        </w:rPr>
      </w:pPr>
      <w:r>
        <w:rPr>
          <w:rFonts w:hint="eastAsia" w:ascii="宋体" w:hAnsi="宋体" w:cs="仿宋_GB2312"/>
          <w:color w:val="auto"/>
          <w:kern w:val="0"/>
          <w:szCs w:val="21"/>
          <w:lang w:val="en-US" w:eastAsia="zh-CN"/>
        </w:rPr>
        <w:t>四、</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企业资质</w:t>
      </w:r>
      <w:r>
        <w:rPr>
          <w:rFonts w:hint="eastAsia" w:ascii="宋体" w:hAnsi="宋体" w:cs="仿宋_GB2312"/>
          <w:color w:val="auto"/>
          <w:kern w:val="0"/>
          <w:szCs w:val="21"/>
          <w:lang w:eastAsia="zh-CN"/>
        </w:rPr>
        <w:t>》</w:t>
      </w:r>
    </w:p>
    <w:p>
      <w:pPr>
        <w:spacing w:line="360" w:lineRule="auto"/>
        <w:jc w:val="left"/>
        <w:rPr>
          <w:rFonts w:hint="eastAsia" w:ascii="宋体" w:hAnsi="宋体" w:cs="仿宋_GB2312"/>
          <w:color w:val="auto"/>
          <w:kern w:val="0"/>
          <w:szCs w:val="21"/>
          <w:lang w:eastAsia="zh-CN"/>
        </w:rPr>
      </w:pPr>
      <w:r>
        <w:rPr>
          <w:rFonts w:hint="eastAsia" w:ascii="宋体" w:hAnsi="宋体" w:cs="仿宋_GB2312"/>
          <w:color w:val="auto"/>
          <w:kern w:val="0"/>
          <w:szCs w:val="21"/>
          <w:lang w:val="en-US" w:eastAsia="zh-CN"/>
        </w:rPr>
        <w:t>五、</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承诺函</w:t>
      </w:r>
      <w:r>
        <w:rPr>
          <w:rFonts w:hint="eastAsia" w:ascii="宋体" w:hAnsi="宋体" w:cs="仿宋_GB2312"/>
          <w:color w:val="auto"/>
          <w:kern w:val="0"/>
          <w:szCs w:val="21"/>
          <w:lang w:eastAsia="zh-CN"/>
        </w:rPr>
        <w:t>》</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六、</w:t>
      </w:r>
      <w:r>
        <w:rPr>
          <w:rFonts w:hint="eastAsia" w:ascii="宋体" w:hAnsi="宋体" w:cs="仿宋_GB2312"/>
          <w:color w:val="auto"/>
          <w:kern w:val="0"/>
          <w:szCs w:val="21"/>
        </w:rPr>
        <w:t>《分包项目管理人员表》</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七、</w:t>
      </w:r>
      <w:r>
        <w:rPr>
          <w:rFonts w:hint="eastAsia" w:ascii="宋体" w:hAnsi="宋体" w:cs="仿宋_GB2312"/>
          <w:color w:val="auto"/>
          <w:kern w:val="0"/>
          <w:szCs w:val="21"/>
        </w:rPr>
        <w:t>《项目管理组织机构》</w:t>
      </w:r>
    </w:p>
    <w:p>
      <w:pPr>
        <w:spacing w:line="360" w:lineRule="auto"/>
        <w:jc w:val="left"/>
        <w:rPr>
          <w:rFonts w:hint="eastAsia" w:ascii="宋体" w:hAnsi="宋体" w:eastAsia="宋体" w:cs="仿宋_GB2312"/>
          <w:color w:val="auto"/>
          <w:kern w:val="0"/>
          <w:szCs w:val="21"/>
          <w:lang w:val="en-US" w:eastAsia="zh-CN"/>
        </w:rPr>
      </w:pPr>
      <w:r>
        <w:rPr>
          <w:rFonts w:hint="eastAsia" w:ascii="宋体" w:hAnsi="宋体" w:cs="仿宋_GB2312"/>
          <w:color w:val="auto"/>
          <w:kern w:val="0"/>
          <w:szCs w:val="21"/>
          <w:lang w:val="en-US" w:eastAsia="zh-CN"/>
        </w:rPr>
        <w:t>八、《报价清单明细表》</w:t>
      </w: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jc w:val="center"/>
        <w:rPr>
          <w:rFonts w:ascii="华文宋体" w:hAnsi="华文宋体" w:eastAsia="华文宋体"/>
          <w:color w:val="auto"/>
          <w:sz w:val="32"/>
          <w:szCs w:val="32"/>
        </w:rPr>
      </w:pPr>
    </w:p>
    <w:p>
      <w:pPr>
        <w:jc w:val="center"/>
        <w:rPr>
          <w:rFonts w:asciiTheme="majorEastAsia" w:hAnsiTheme="majorEastAsia" w:eastAsiaTheme="majorEastAsia"/>
          <w:color w:val="auto"/>
          <w:sz w:val="32"/>
          <w:szCs w:val="32"/>
        </w:rPr>
      </w:pPr>
      <w:r>
        <w:rPr>
          <w:rFonts w:hint="eastAsia" w:asciiTheme="majorEastAsia" w:hAnsiTheme="majorEastAsia" w:eastAsiaTheme="majorEastAsia"/>
          <w:color w:val="auto"/>
          <w:sz w:val="32"/>
          <w:szCs w:val="32"/>
        </w:rPr>
        <w:t>投    标    函</w:t>
      </w:r>
    </w:p>
    <w:p>
      <w:pPr>
        <w:ind w:firstLine="560" w:firstLineChars="200"/>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我单位对</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kern w:val="0"/>
          <w:sz w:val="28"/>
          <w:szCs w:val="28"/>
          <w:u w:val="single"/>
          <w:lang w:val="en-US" w:eastAsia="zh-CN"/>
        </w:rPr>
        <w:t xml:space="preserve">     项目名称      </w:t>
      </w:r>
      <w:r>
        <w:rPr>
          <w:rFonts w:hint="eastAsia" w:ascii="仿宋" w:hAnsi="仿宋" w:eastAsia="仿宋" w:cs="仿宋"/>
          <w:color w:val="auto"/>
          <w:sz w:val="28"/>
          <w:szCs w:val="28"/>
        </w:rPr>
        <w:t>招标文件进行了研究，决定对该标段中内容进行投标，并愿意承担投标文件中规定的所有义务，我们的投标报价为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元/台</w:t>
      </w:r>
      <w:r>
        <w:rPr>
          <w:rFonts w:hint="eastAsia" w:ascii="仿宋" w:hAnsi="仿宋" w:eastAsia="仿宋" w:cs="仿宋"/>
          <w:color w:val="auto"/>
          <w:sz w:val="28"/>
          <w:szCs w:val="28"/>
        </w:rPr>
        <w:t>（大写        ）</w:t>
      </w:r>
      <w:r>
        <w:rPr>
          <w:rFonts w:hint="eastAsia" w:ascii="仿宋" w:hAnsi="仿宋" w:eastAsia="仿宋" w:cs="仿宋"/>
          <w:color w:val="auto"/>
          <w:sz w:val="28"/>
          <w:szCs w:val="28"/>
          <w:lang w:val="en-US" w:eastAsia="zh-CN"/>
        </w:rPr>
        <w:t>，地下管线改造等投标下浮率为结算审计价的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ind w:firstLine="645"/>
        <w:rPr>
          <w:rFonts w:hint="eastAsia" w:ascii="仿宋" w:hAnsi="仿宋" w:eastAsia="仿宋" w:cs="仿宋"/>
          <w:color w:val="auto"/>
          <w:sz w:val="28"/>
          <w:szCs w:val="28"/>
        </w:rPr>
      </w:pPr>
      <w:r>
        <w:rPr>
          <w:rFonts w:hint="eastAsia" w:ascii="仿宋" w:hAnsi="仿宋" w:eastAsia="仿宋" w:cs="仿宋"/>
          <w:color w:val="auto"/>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color w:val="auto"/>
          <w:sz w:val="32"/>
          <w:szCs w:val="32"/>
        </w:rPr>
      </w:pPr>
    </w:p>
    <w:p>
      <w:pPr>
        <w:pStyle w:val="13"/>
        <w:ind w:left="63" w:right="63" w:firstLine="200"/>
        <w:rPr>
          <w:color w:val="auto"/>
        </w:rPr>
      </w:pPr>
    </w:p>
    <w:p>
      <w:pPr>
        <w:pStyle w:val="13"/>
        <w:ind w:left="63" w:right="63" w:firstLine="200"/>
        <w:rPr>
          <w:color w:val="auto"/>
          <w:sz w:val="28"/>
          <w:szCs w:val="28"/>
        </w:rPr>
      </w:pPr>
    </w:p>
    <w:p>
      <w:pPr>
        <w:ind w:right="640" w:firstLine="4900" w:firstLineChars="1750"/>
        <w:jc w:val="left"/>
        <w:rPr>
          <w:rFonts w:ascii="仿宋" w:hAnsi="仿宋" w:eastAsia="仿宋"/>
          <w:color w:val="auto"/>
          <w:sz w:val="28"/>
          <w:szCs w:val="28"/>
        </w:rPr>
      </w:pPr>
      <w:r>
        <w:rPr>
          <w:rFonts w:hint="eastAsia" w:ascii="仿宋" w:hAnsi="仿宋" w:eastAsia="仿宋"/>
          <w:color w:val="auto"/>
          <w:sz w:val="28"/>
          <w:szCs w:val="28"/>
        </w:rPr>
        <w:t>投标单位（盖章）：</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法定代表人（签章）：</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地址：</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电话：</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日期：</w:t>
      </w:r>
    </w:p>
    <w:p>
      <w:pPr>
        <w:ind w:firstLine="645"/>
        <w:jc w:val="left"/>
        <w:rPr>
          <w:rFonts w:ascii="仿宋" w:hAnsi="仿宋" w:eastAsia="仿宋"/>
          <w:color w:val="auto"/>
          <w:sz w:val="28"/>
          <w:szCs w:val="28"/>
        </w:rPr>
      </w:pPr>
    </w:p>
    <w:p>
      <w:pPr>
        <w:pStyle w:val="13"/>
        <w:ind w:left="0" w:leftChars="0" w:right="63" w:firstLine="0" w:firstLineChars="0"/>
        <w:jc w:val="left"/>
        <w:rPr>
          <w:rFonts w:eastAsia="黑体"/>
          <w:b/>
          <w:bCs/>
          <w:color w:val="auto"/>
          <w:sz w:val="28"/>
          <w:szCs w:val="28"/>
        </w:rPr>
      </w:pPr>
    </w:p>
    <w:p>
      <w:pPr>
        <w:pStyle w:val="13"/>
        <w:ind w:left="0" w:leftChars="0" w:right="63" w:firstLine="0" w:firstLineChars="0"/>
        <w:jc w:val="both"/>
        <w:rPr>
          <w:rFonts w:eastAsia="黑体"/>
          <w:b/>
          <w:bCs/>
          <w:color w:val="auto"/>
          <w:sz w:val="32"/>
        </w:rPr>
      </w:pPr>
    </w:p>
    <w:p>
      <w:pPr>
        <w:spacing w:line="360" w:lineRule="auto"/>
        <w:rPr>
          <w:rFonts w:hint="eastAsia" w:ascii="黑体" w:hAnsi="黑体" w:eastAsia="黑体" w:cs="黑体"/>
          <w:b w:val="0"/>
          <w:bCs w:val="0"/>
          <w:color w:val="auto"/>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color w:val="auto"/>
          <w:sz w:val="32"/>
          <w:lang w:eastAsia="zh-CN"/>
        </w:rPr>
      </w:pPr>
      <w:r>
        <w:rPr>
          <w:rFonts w:hint="eastAsia" w:ascii="黑体" w:hAnsi="黑体" w:eastAsia="黑体" w:cs="黑体"/>
          <w:b w:val="0"/>
          <w:bCs w:val="0"/>
          <w:color w:val="auto"/>
          <w:sz w:val="32"/>
        </w:rPr>
        <w:t>附件</w:t>
      </w:r>
      <w:r>
        <w:rPr>
          <w:rFonts w:hint="eastAsia" w:ascii="黑体" w:hAnsi="黑体" w:eastAsia="黑体" w:cs="黑体"/>
          <w:b w:val="0"/>
          <w:bCs w:val="0"/>
          <w:color w:val="auto"/>
          <w:sz w:val="32"/>
          <w:lang w:val="en-US" w:eastAsia="zh-CN"/>
        </w:rPr>
        <w:t>2</w:t>
      </w:r>
    </w:p>
    <w:p>
      <w:pPr>
        <w:spacing w:line="360" w:lineRule="auto"/>
        <w:ind w:firstLine="144" w:firstLineChars="45"/>
        <w:jc w:val="center"/>
        <w:rPr>
          <w:rFonts w:hint="eastAsia" w:ascii="仿宋" w:hAnsi="仿宋" w:eastAsia="仿宋" w:cs="仿宋"/>
          <w:b w:val="0"/>
          <w:bCs w:val="0"/>
          <w:color w:val="auto"/>
          <w:sz w:val="32"/>
        </w:rPr>
      </w:pPr>
      <w:r>
        <w:rPr>
          <w:rFonts w:hint="eastAsia" w:ascii="仿宋" w:hAnsi="仿宋" w:eastAsia="仿宋" w:cs="仿宋"/>
          <w:b w:val="0"/>
          <w:bCs w:val="0"/>
          <w:color w:val="auto"/>
          <w:sz w:val="32"/>
        </w:rPr>
        <w:t>法定代表人授权委托书</w:t>
      </w:r>
    </w:p>
    <w:p>
      <w:pPr>
        <w:spacing w:line="360" w:lineRule="auto"/>
        <w:ind w:firstLine="548" w:firstLineChars="196"/>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兹委托我公司</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同志，身份证号码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、联系电话</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代表本公司与贵公司签署</w:t>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kern w:val="0"/>
          <w:sz w:val="28"/>
          <w:szCs w:val="28"/>
          <w:u w:val="single"/>
          <w:lang w:val="en-US" w:eastAsia="zh-CN"/>
        </w:rPr>
        <w:t>（项目名称）</w:t>
      </w:r>
      <w:r>
        <w:rPr>
          <w:rFonts w:hint="eastAsia" w:ascii="仿宋" w:hAnsi="仿宋" w:eastAsia="仿宋" w:cs="仿宋"/>
          <w:b w:val="0"/>
          <w:bCs w:val="0"/>
          <w:color w:val="auto"/>
          <w:sz w:val="28"/>
          <w:szCs w:val="28"/>
        </w:rPr>
        <w:t>分包合同，对其签署的所有文件本公司予以承认，并承担由此产生的所有经济和法律责任。同时委托我公司</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同志，身份号码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、联系电话</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作为本项目的项目经理，负责本项目的具体实施，并承担由此产生的所有经济和法律责任。</w:t>
      </w:r>
    </w:p>
    <w:p>
      <w:pPr>
        <w:pStyle w:val="7"/>
        <w:rPr>
          <w:rFonts w:hint="eastAsia" w:ascii="仿宋" w:hAnsi="仿宋" w:eastAsia="仿宋" w:cs="仿宋"/>
          <w:b w:val="0"/>
          <w:bCs w:val="0"/>
          <w:color w:val="auto"/>
          <w:szCs w:val="28"/>
        </w:rPr>
      </w:pPr>
    </w:p>
    <w:p>
      <w:pPr>
        <w:adjustRightInd w:val="0"/>
        <w:snapToGrid w:val="0"/>
        <w:spacing w:line="360" w:lineRule="auto"/>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特此授权。</w:t>
      </w:r>
    </w:p>
    <w:p>
      <w:pPr>
        <w:spacing w:line="360" w:lineRule="auto"/>
        <w:ind w:firstLine="480"/>
        <w:jc w:val="left"/>
        <w:rPr>
          <w:rFonts w:hint="eastAsia" w:ascii="仿宋" w:hAnsi="仿宋" w:eastAsia="仿宋" w:cs="仿宋"/>
          <w:b w:val="0"/>
          <w:bCs w:val="0"/>
          <w:color w:val="auto"/>
          <w:sz w:val="28"/>
          <w:szCs w:val="28"/>
        </w:rPr>
      </w:pPr>
    </w:p>
    <w:p>
      <w:pPr>
        <w:spacing w:line="360" w:lineRule="auto"/>
        <w:ind w:firstLine="48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授权人（企业法定代表人）：</w:t>
      </w:r>
    </w:p>
    <w:p>
      <w:pPr>
        <w:spacing w:line="360" w:lineRule="auto"/>
        <w:ind w:firstLine="48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企业公章：</w:t>
      </w:r>
    </w:p>
    <w:p>
      <w:pPr>
        <w:spacing w:line="360" w:lineRule="auto"/>
        <w:ind w:firstLine="480"/>
        <w:jc w:val="left"/>
        <w:rPr>
          <w:rFonts w:hint="eastAsia" w:ascii="仿宋" w:hAnsi="仿宋" w:eastAsia="仿宋" w:cs="仿宋"/>
          <w:b w:val="0"/>
          <w:bCs w:val="0"/>
          <w:color w:val="auto"/>
          <w:sz w:val="28"/>
          <w:szCs w:val="28"/>
        </w:rPr>
      </w:pPr>
    </w:p>
    <w:p>
      <w:pPr>
        <w:spacing w:line="360" w:lineRule="auto"/>
        <w:ind w:firstLine="1120" w:firstLineChars="4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年     月     日</w:t>
      </w:r>
    </w:p>
    <w:p>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附：授权人及被委托人身份证复印件并加盖本公司公章：</w:t>
      </w:r>
    </w:p>
    <w:tbl>
      <w:tblPr>
        <w:tblStyle w:val="15"/>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color w:val="auto"/>
              </w:rPr>
            </w:pPr>
          </w:p>
        </w:tc>
        <w:tc>
          <w:tcPr>
            <w:tcW w:w="5200" w:type="dxa"/>
          </w:tcPr>
          <w:p>
            <w:pPr>
              <w:spacing w:line="360" w:lineRule="auto"/>
              <w:rPr>
                <w:rFonts w:hint="eastAsia" w:ascii="仿宋" w:hAnsi="仿宋" w:eastAsia="仿宋" w:cs="仿宋"/>
                <w:b w:val="0"/>
                <w:bCs w:val="0"/>
                <w:color w:val="auto"/>
              </w:rPr>
            </w:pPr>
          </w:p>
        </w:tc>
      </w:tr>
    </w:tbl>
    <w:p>
      <w:pPr>
        <w:rPr>
          <w:color w:val="auto"/>
        </w:rPr>
      </w:pPr>
    </w:p>
    <w:p>
      <w:pPr>
        <w:rPr>
          <w:color w:val="auto"/>
        </w:rPr>
      </w:pPr>
    </w:p>
    <w:p>
      <w:pPr>
        <w:pStyle w:val="13"/>
        <w:rPr>
          <w:color w:val="auto"/>
        </w:rPr>
      </w:pPr>
    </w:p>
    <w:p>
      <w:pPr>
        <w:pStyle w:val="13"/>
        <w:ind w:left="0" w:leftChars="0" w:right="63" w:firstLine="0" w:firstLineChars="0"/>
        <w:jc w:val="both"/>
        <w:rPr>
          <w:color w:val="auto"/>
        </w:rPr>
      </w:pPr>
    </w:p>
    <w:p>
      <w:pPr>
        <w:rPr>
          <w:rFonts w:hint="eastAsia" w:ascii="黑体" w:hAnsi="黑体" w:eastAsia="黑体" w:cs="黑体"/>
          <w:color w:val="auto"/>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w:t>
      </w:r>
      <w:bookmarkStart w:id="45" w:name="_GoBack"/>
      <w:bookmarkEnd w:id="45"/>
      <w:r>
        <w:rPr>
          <w:rFonts w:hint="eastAsia" w:ascii="仿宋" w:hAnsi="仿宋" w:eastAsia="仿宋" w:cs="Calibri"/>
          <w:color w:val="auto"/>
          <w:sz w:val="32"/>
          <w:szCs w:val="32"/>
          <w:lang w:val="en-US" w:eastAsia="zh-CN"/>
        </w:rPr>
        <w:t>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ascii="仿宋" w:hAnsi="仿宋" w:eastAsia="仿宋"/>
          <w:b/>
          <w:bCs/>
          <w:color w:val="auto"/>
          <w:sz w:val="32"/>
          <w:szCs w:val="32"/>
        </w:r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default" w:ascii="黑体" w:hAnsi="黑体" w:eastAsia="黑体" w:cs="黑体"/>
          <w:color w:val="auto"/>
          <w:sz w:val="32"/>
          <w:szCs w:val="32"/>
          <w:lang w:val="en-US" w:eastAsia="zh-CN"/>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w:t>
      </w:r>
    </w:p>
    <w:p>
      <w:pPr>
        <w:wordWrap w:val="0"/>
        <w:spacing w:beforeLines="50" w:afterLines="50" w:line="440" w:lineRule="exact"/>
        <w:jc w:val="center"/>
        <w:rPr>
          <w:rFonts w:eastAsia="黑体"/>
          <w:color w:val="auto"/>
          <w:sz w:val="30"/>
          <w:szCs w:val="30"/>
        </w:rPr>
      </w:pPr>
      <w:r>
        <w:rPr>
          <w:rFonts w:eastAsia="黑体"/>
          <w:color w:val="auto"/>
          <w:sz w:val="30"/>
          <w:szCs w:val="30"/>
        </w:rPr>
        <w:t>分包人</w:t>
      </w:r>
      <w:r>
        <w:rPr>
          <w:rFonts w:hint="eastAsia" w:eastAsia="黑体"/>
          <w:color w:val="auto"/>
          <w:sz w:val="30"/>
          <w:szCs w:val="30"/>
        </w:rPr>
        <w:t>项目</w:t>
      </w:r>
      <w:r>
        <w:rPr>
          <w:rFonts w:eastAsia="黑体"/>
          <w:color w:val="auto"/>
          <w:sz w:val="30"/>
          <w:szCs w:val="30"/>
        </w:rPr>
        <w:t>管理人员表</w:t>
      </w:r>
    </w:p>
    <w:p>
      <w:pPr>
        <w:pStyle w:val="13"/>
        <w:ind w:left="63" w:right="63" w:firstLine="240"/>
        <w:jc w:val="left"/>
        <w:rPr>
          <w:rFonts w:eastAsia="仿宋_GB2312"/>
          <w:color w:val="auto"/>
          <w:kern w:val="2"/>
          <w:sz w:val="24"/>
          <w:szCs w:val="24"/>
        </w:rPr>
      </w:pPr>
      <w:r>
        <w:rPr>
          <w:rFonts w:hint="eastAsia" w:eastAsia="仿宋_GB2312"/>
          <w:color w:val="auto"/>
          <w:kern w:val="2"/>
          <w:sz w:val="24"/>
          <w:szCs w:val="24"/>
        </w:rPr>
        <w:t>工程名称：</w:t>
      </w:r>
      <w:r>
        <w:rPr>
          <w:rFonts w:hint="eastAsia" w:ascii="仿宋" w:hAnsi="仿宋" w:eastAsia="仿宋"/>
          <w:color w:val="auto"/>
          <w:sz w:val="32"/>
          <w:szCs w:val="32"/>
          <w:u w:val="single"/>
          <w:lang w:val="en-US" w:eastAsia="zh-CN"/>
        </w:rPr>
        <w:t xml:space="preserve">             </w:t>
      </w:r>
      <w:r>
        <w:rPr>
          <w:rFonts w:hint="eastAsia" w:ascii="宋体" w:hAnsi="宋体" w:eastAsia="仿宋" w:cs="宋体"/>
          <w:color w:val="auto"/>
          <w:kern w:val="0"/>
          <w:sz w:val="28"/>
          <w:szCs w:val="28"/>
          <w:u w:val="single"/>
          <w:lang w:val="en-US" w:eastAsia="zh-CN"/>
        </w:rPr>
        <w:t>（项目名称）</w:t>
      </w:r>
    </w:p>
    <w:tbl>
      <w:tblPr>
        <w:tblStyle w:val="1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名    称</w:t>
            </w:r>
          </w:p>
        </w:tc>
        <w:tc>
          <w:tcPr>
            <w:tcW w:w="1418"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姓名</w:t>
            </w:r>
          </w:p>
        </w:tc>
        <w:tc>
          <w:tcPr>
            <w:tcW w:w="1134"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职务</w:t>
            </w:r>
          </w:p>
        </w:tc>
        <w:tc>
          <w:tcPr>
            <w:tcW w:w="1134"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职称</w:t>
            </w:r>
          </w:p>
        </w:tc>
        <w:tc>
          <w:tcPr>
            <w:tcW w:w="4252"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分包人项目经理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项目副经理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技术负责人</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造价管理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质量管理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材料管理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计划管理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安全管理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其他人员</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c>
          <w:tcPr>
            <w:tcW w:w="4252"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1418"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4252"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r>
    </w:tbl>
    <w:p>
      <w:pPr>
        <w:ind w:firstLine="422" w:firstLineChars="200"/>
        <w:rPr>
          <w:b/>
          <w:bCs/>
          <w:color w:val="auto"/>
        </w:rPr>
      </w:pPr>
      <w:r>
        <w:rPr>
          <w:rFonts w:hint="eastAsia"/>
          <w:b/>
          <w:bCs/>
          <w:color w:val="auto"/>
        </w:rPr>
        <w:t>注：附上人员相对应证件。</w:t>
      </w:r>
    </w:p>
    <w:p>
      <w:pPr>
        <w:pStyle w:val="13"/>
        <w:ind w:left="63" w:right="63" w:firstLine="200"/>
        <w:rPr>
          <w:color w:val="auto"/>
        </w:rPr>
      </w:pPr>
    </w:p>
    <w:p>
      <w:pPr>
        <w:pStyle w:val="13"/>
        <w:ind w:left="0" w:leftChars="0" w:right="63" w:firstLine="0" w:firstLineChars="0"/>
        <w:jc w:val="both"/>
        <w:rPr>
          <w:color w:val="auto"/>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8"/>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479A9931"/>
    <w:multiLevelType w:val="singleLevel"/>
    <w:tmpl w:val="479A9931"/>
    <w:lvl w:ilvl="0" w:tentative="0">
      <w:start w:val="4"/>
      <w:numFmt w:val="decimal"/>
      <w:suff w:val="space"/>
      <w:lvlText w:val="%1."/>
      <w:lvlJc w:val="left"/>
    </w:lvl>
  </w:abstractNum>
  <w:abstractNum w:abstractNumId="3">
    <w:nsid w:val="58C8D898"/>
    <w:multiLevelType w:val="singleLevel"/>
    <w:tmpl w:val="58C8D898"/>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255B"/>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4EF2"/>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07381"/>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5C2BDD"/>
    <w:rsid w:val="01706C33"/>
    <w:rsid w:val="017271A9"/>
    <w:rsid w:val="018216F6"/>
    <w:rsid w:val="01A87177"/>
    <w:rsid w:val="023114F9"/>
    <w:rsid w:val="023A5A36"/>
    <w:rsid w:val="024957C0"/>
    <w:rsid w:val="02555A6F"/>
    <w:rsid w:val="0263316C"/>
    <w:rsid w:val="027D2796"/>
    <w:rsid w:val="0280326B"/>
    <w:rsid w:val="02851E5F"/>
    <w:rsid w:val="02A16E5B"/>
    <w:rsid w:val="02A7777C"/>
    <w:rsid w:val="02B8307C"/>
    <w:rsid w:val="02D15D88"/>
    <w:rsid w:val="02E749BB"/>
    <w:rsid w:val="02EF1979"/>
    <w:rsid w:val="02FE5F00"/>
    <w:rsid w:val="03297D60"/>
    <w:rsid w:val="032D0193"/>
    <w:rsid w:val="03432321"/>
    <w:rsid w:val="0367677F"/>
    <w:rsid w:val="03676E56"/>
    <w:rsid w:val="037F376B"/>
    <w:rsid w:val="039850B1"/>
    <w:rsid w:val="03A00125"/>
    <w:rsid w:val="03BB471A"/>
    <w:rsid w:val="043841F4"/>
    <w:rsid w:val="043A0533"/>
    <w:rsid w:val="043B2F6D"/>
    <w:rsid w:val="04516A79"/>
    <w:rsid w:val="04573C41"/>
    <w:rsid w:val="0462666F"/>
    <w:rsid w:val="046803E6"/>
    <w:rsid w:val="047A724B"/>
    <w:rsid w:val="04A27AD6"/>
    <w:rsid w:val="04BC175B"/>
    <w:rsid w:val="04DA4E56"/>
    <w:rsid w:val="04EB7E87"/>
    <w:rsid w:val="04F046D6"/>
    <w:rsid w:val="05036F39"/>
    <w:rsid w:val="05124135"/>
    <w:rsid w:val="051546F9"/>
    <w:rsid w:val="051D4D19"/>
    <w:rsid w:val="051E0E9A"/>
    <w:rsid w:val="052D6729"/>
    <w:rsid w:val="05523A0F"/>
    <w:rsid w:val="05606D76"/>
    <w:rsid w:val="057D1B70"/>
    <w:rsid w:val="059841B5"/>
    <w:rsid w:val="05BF6198"/>
    <w:rsid w:val="05F052D3"/>
    <w:rsid w:val="05F7114B"/>
    <w:rsid w:val="05F717DB"/>
    <w:rsid w:val="05F82F6B"/>
    <w:rsid w:val="06334120"/>
    <w:rsid w:val="0640009E"/>
    <w:rsid w:val="066F6679"/>
    <w:rsid w:val="06854A19"/>
    <w:rsid w:val="06F22C50"/>
    <w:rsid w:val="06FE0174"/>
    <w:rsid w:val="07014EB5"/>
    <w:rsid w:val="0736578B"/>
    <w:rsid w:val="074A5490"/>
    <w:rsid w:val="07870DD4"/>
    <w:rsid w:val="07933142"/>
    <w:rsid w:val="07A05E7D"/>
    <w:rsid w:val="07C11F4C"/>
    <w:rsid w:val="07D16622"/>
    <w:rsid w:val="07DF3C55"/>
    <w:rsid w:val="07E37D09"/>
    <w:rsid w:val="08103BAC"/>
    <w:rsid w:val="0836521D"/>
    <w:rsid w:val="08687625"/>
    <w:rsid w:val="08785560"/>
    <w:rsid w:val="08995DA8"/>
    <w:rsid w:val="08D46119"/>
    <w:rsid w:val="08FF160D"/>
    <w:rsid w:val="09041163"/>
    <w:rsid w:val="0909417B"/>
    <w:rsid w:val="092D697B"/>
    <w:rsid w:val="09361A12"/>
    <w:rsid w:val="09451A80"/>
    <w:rsid w:val="09475317"/>
    <w:rsid w:val="095E5934"/>
    <w:rsid w:val="09986707"/>
    <w:rsid w:val="099F3E40"/>
    <w:rsid w:val="09B54D47"/>
    <w:rsid w:val="09B745A5"/>
    <w:rsid w:val="09CA3B46"/>
    <w:rsid w:val="09CF5737"/>
    <w:rsid w:val="09E864A6"/>
    <w:rsid w:val="0A2441B5"/>
    <w:rsid w:val="0A3D0A3E"/>
    <w:rsid w:val="0A534F46"/>
    <w:rsid w:val="0A5A5EBE"/>
    <w:rsid w:val="0A79432A"/>
    <w:rsid w:val="0A7F60F7"/>
    <w:rsid w:val="0AA42F47"/>
    <w:rsid w:val="0AAC6BE4"/>
    <w:rsid w:val="0AB32181"/>
    <w:rsid w:val="0AB61377"/>
    <w:rsid w:val="0ABE15FA"/>
    <w:rsid w:val="0ABF2AE9"/>
    <w:rsid w:val="0ADE2021"/>
    <w:rsid w:val="0AE66846"/>
    <w:rsid w:val="0AE858D1"/>
    <w:rsid w:val="0AEE4879"/>
    <w:rsid w:val="0B1C2DB4"/>
    <w:rsid w:val="0B4A311D"/>
    <w:rsid w:val="0B7C0129"/>
    <w:rsid w:val="0B821656"/>
    <w:rsid w:val="0BA056F7"/>
    <w:rsid w:val="0BAF2250"/>
    <w:rsid w:val="0BC6068B"/>
    <w:rsid w:val="0BF11A83"/>
    <w:rsid w:val="0BF57366"/>
    <w:rsid w:val="0C090849"/>
    <w:rsid w:val="0C715A9F"/>
    <w:rsid w:val="0C96294F"/>
    <w:rsid w:val="0CA72033"/>
    <w:rsid w:val="0CB57E44"/>
    <w:rsid w:val="0CB967EA"/>
    <w:rsid w:val="0CBB11BF"/>
    <w:rsid w:val="0CC16A69"/>
    <w:rsid w:val="0CDA7557"/>
    <w:rsid w:val="0D00419D"/>
    <w:rsid w:val="0D060ACA"/>
    <w:rsid w:val="0D1E7589"/>
    <w:rsid w:val="0D2C79B1"/>
    <w:rsid w:val="0D301F58"/>
    <w:rsid w:val="0D395ADB"/>
    <w:rsid w:val="0D765FDB"/>
    <w:rsid w:val="0D9C1E15"/>
    <w:rsid w:val="0DA10CD9"/>
    <w:rsid w:val="0DAA3778"/>
    <w:rsid w:val="0DAE51A9"/>
    <w:rsid w:val="0DBE0259"/>
    <w:rsid w:val="0DC518E8"/>
    <w:rsid w:val="0DC937C0"/>
    <w:rsid w:val="0DDE73FA"/>
    <w:rsid w:val="0E703A00"/>
    <w:rsid w:val="0E82142C"/>
    <w:rsid w:val="0EAA3A3B"/>
    <w:rsid w:val="0EB204BC"/>
    <w:rsid w:val="0EB964D6"/>
    <w:rsid w:val="0ED9012F"/>
    <w:rsid w:val="0EE11F93"/>
    <w:rsid w:val="0EED547D"/>
    <w:rsid w:val="0F062706"/>
    <w:rsid w:val="0F07103E"/>
    <w:rsid w:val="0F2E3A4B"/>
    <w:rsid w:val="0F64295C"/>
    <w:rsid w:val="0F6D721F"/>
    <w:rsid w:val="0F91317C"/>
    <w:rsid w:val="0FA00107"/>
    <w:rsid w:val="0FAE4BA9"/>
    <w:rsid w:val="0FDA2C64"/>
    <w:rsid w:val="0FE86D87"/>
    <w:rsid w:val="0FF174F1"/>
    <w:rsid w:val="0FF8072A"/>
    <w:rsid w:val="100F0015"/>
    <w:rsid w:val="101063D3"/>
    <w:rsid w:val="10163297"/>
    <w:rsid w:val="10574B2E"/>
    <w:rsid w:val="10802C69"/>
    <w:rsid w:val="10B412E9"/>
    <w:rsid w:val="10C20534"/>
    <w:rsid w:val="10E155DA"/>
    <w:rsid w:val="11151C5F"/>
    <w:rsid w:val="11342AE3"/>
    <w:rsid w:val="1136370E"/>
    <w:rsid w:val="11547BE0"/>
    <w:rsid w:val="11916D18"/>
    <w:rsid w:val="11DE05A3"/>
    <w:rsid w:val="11E1068C"/>
    <w:rsid w:val="11E20196"/>
    <w:rsid w:val="11ED1981"/>
    <w:rsid w:val="11FF67AE"/>
    <w:rsid w:val="1214089F"/>
    <w:rsid w:val="122C41A2"/>
    <w:rsid w:val="125A5A94"/>
    <w:rsid w:val="125E177D"/>
    <w:rsid w:val="1260013F"/>
    <w:rsid w:val="12666D58"/>
    <w:rsid w:val="126D4C9D"/>
    <w:rsid w:val="12850930"/>
    <w:rsid w:val="12A57967"/>
    <w:rsid w:val="12BE4F18"/>
    <w:rsid w:val="12C90B50"/>
    <w:rsid w:val="12E13881"/>
    <w:rsid w:val="12F11E26"/>
    <w:rsid w:val="132F6AEF"/>
    <w:rsid w:val="133356D1"/>
    <w:rsid w:val="1348055E"/>
    <w:rsid w:val="135E32A2"/>
    <w:rsid w:val="13745BA1"/>
    <w:rsid w:val="13763A12"/>
    <w:rsid w:val="1392781A"/>
    <w:rsid w:val="13CD26E2"/>
    <w:rsid w:val="13D532AF"/>
    <w:rsid w:val="13D57961"/>
    <w:rsid w:val="13D73774"/>
    <w:rsid w:val="14954609"/>
    <w:rsid w:val="149B3D57"/>
    <w:rsid w:val="14AB3185"/>
    <w:rsid w:val="14BD4BDD"/>
    <w:rsid w:val="14D926A5"/>
    <w:rsid w:val="14DD050E"/>
    <w:rsid w:val="14E325B3"/>
    <w:rsid w:val="14F50E75"/>
    <w:rsid w:val="14F711DC"/>
    <w:rsid w:val="15115D81"/>
    <w:rsid w:val="151B72C0"/>
    <w:rsid w:val="15461AA9"/>
    <w:rsid w:val="1546360D"/>
    <w:rsid w:val="156B6B93"/>
    <w:rsid w:val="15A47628"/>
    <w:rsid w:val="15D01DC0"/>
    <w:rsid w:val="15D8236C"/>
    <w:rsid w:val="15DF0493"/>
    <w:rsid w:val="15ED1CD9"/>
    <w:rsid w:val="15F214CB"/>
    <w:rsid w:val="16127917"/>
    <w:rsid w:val="16135686"/>
    <w:rsid w:val="16255D63"/>
    <w:rsid w:val="1636706C"/>
    <w:rsid w:val="16470319"/>
    <w:rsid w:val="16491DCE"/>
    <w:rsid w:val="16661441"/>
    <w:rsid w:val="16692D06"/>
    <w:rsid w:val="16711CA5"/>
    <w:rsid w:val="16C0024D"/>
    <w:rsid w:val="16FE4C69"/>
    <w:rsid w:val="17193619"/>
    <w:rsid w:val="171E2743"/>
    <w:rsid w:val="172432AF"/>
    <w:rsid w:val="172B78C9"/>
    <w:rsid w:val="174C7528"/>
    <w:rsid w:val="17571761"/>
    <w:rsid w:val="1766153D"/>
    <w:rsid w:val="176B72E1"/>
    <w:rsid w:val="177D0DF0"/>
    <w:rsid w:val="178D7750"/>
    <w:rsid w:val="179E4419"/>
    <w:rsid w:val="17C91B51"/>
    <w:rsid w:val="17E76070"/>
    <w:rsid w:val="17FC683D"/>
    <w:rsid w:val="18367CDA"/>
    <w:rsid w:val="18A373BF"/>
    <w:rsid w:val="18D24FF5"/>
    <w:rsid w:val="18E5042A"/>
    <w:rsid w:val="18F5009D"/>
    <w:rsid w:val="18F923A8"/>
    <w:rsid w:val="1913613D"/>
    <w:rsid w:val="191C650D"/>
    <w:rsid w:val="194A39D7"/>
    <w:rsid w:val="197B6017"/>
    <w:rsid w:val="19C26E47"/>
    <w:rsid w:val="19F0530D"/>
    <w:rsid w:val="1A296A52"/>
    <w:rsid w:val="1A377E4D"/>
    <w:rsid w:val="1A385E1A"/>
    <w:rsid w:val="1A417455"/>
    <w:rsid w:val="1A55578A"/>
    <w:rsid w:val="1A761E92"/>
    <w:rsid w:val="1A7C7137"/>
    <w:rsid w:val="1A8643C5"/>
    <w:rsid w:val="1A8804E1"/>
    <w:rsid w:val="1ABE2171"/>
    <w:rsid w:val="1ACF5074"/>
    <w:rsid w:val="1ADC6542"/>
    <w:rsid w:val="1B141717"/>
    <w:rsid w:val="1B320178"/>
    <w:rsid w:val="1B5A6839"/>
    <w:rsid w:val="1B7431C3"/>
    <w:rsid w:val="1B9848CF"/>
    <w:rsid w:val="1BA61FFC"/>
    <w:rsid w:val="1BA96FBE"/>
    <w:rsid w:val="1BC07EE1"/>
    <w:rsid w:val="1BC70C49"/>
    <w:rsid w:val="1BE1168D"/>
    <w:rsid w:val="1BF965A1"/>
    <w:rsid w:val="1C043C7E"/>
    <w:rsid w:val="1C107DE9"/>
    <w:rsid w:val="1C133FA6"/>
    <w:rsid w:val="1C15442A"/>
    <w:rsid w:val="1C3800B2"/>
    <w:rsid w:val="1C38329D"/>
    <w:rsid w:val="1C5B3FD4"/>
    <w:rsid w:val="1C7644E2"/>
    <w:rsid w:val="1C811351"/>
    <w:rsid w:val="1C97489E"/>
    <w:rsid w:val="1C9F69B8"/>
    <w:rsid w:val="1CC255B8"/>
    <w:rsid w:val="1CD70817"/>
    <w:rsid w:val="1CD718D6"/>
    <w:rsid w:val="1CDA4153"/>
    <w:rsid w:val="1D39497B"/>
    <w:rsid w:val="1D4A29E9"/>
    <w:rsid w:val="1D606090"/>
    <w:rsid w:val="1D8E30F7"/>
    <w:rsid w:val="1D9022B8"/>
    <w:rsid w:val="1DE94EF4"/>
    <w:rsid w:val="1DF0557D"/>
    <w:rsid w:val="1E1C37DB"/>
    <w:rsid w:val="1E851020"/>
    <w:rsid w:val="1EF403AD"/>
    <w:rsid w:val="1F207B44"/>
    <w:rsid w:val="1F503FC4"/>
    <w:rsid w:val="1F9B35EC"/>
    <w:rsid w:val="1FA03DAE"/>
    <w:rsid w:val="1FAA3C18"/>
    <w:rsid w:val="1FD767E6"/>
    <w:rsid w:val="1FDB21DA"/>
    <w:rsid w:val="1FED51FB"/>
    <w:rsid w:val="1FF15AA8"/>
    <w:rsid w:val="20065464"/>
    <w:rsid w:val="200D1380"/>
    <w:rsid w:val="202B2542"/>
    <w:rsid w:val="203D5C7A"/>
    <w:rsid w:val="20440AEA"/>
    <w:rsid w:val="204A18F4"/>
    <w:rsid w:val="204F4146"/>
    <w:rsid w:val="208B16DB"/>
    <w:rsid w:val="20C96160"/>
    <w:rsid w:val="20CC075D"/>
    <w:rsid w:val="210031C8"/>
    <w:rsid w:val="210B711D"/>
    <w:rsid w:val="2127486C"/>
    <w:rsid w:val="217A2E8F"/>
    <w:rsid w:val="21AD2AA9"/>
    <w:rsid w:val="21FD0082"/>
    <w:rsid w:val="22407A45"/>
    <w:rsid w:val="227E1BB0"/>
    <w:rsid w:val="2297364E"/>
    <w:rsid w:val="22B34C3F"/>
    <w:rsid w:val="22ED209B"/>
    <w:rsid w:val="23073830"/>
    <w:rsid w:val="231178C5"/>
    <w:rsid w:val="23671271"/>
    <w:rsid w:val="236D774B"/>
    <w:rsid w:val="237E4173"/>
    <w:rsid w:val="239619AC"/>
    <w:rsid w:val="23BD2B7B"/>
    <w:rsid w:val="23CA4FAD"/>
    <w:rsid w:val="2417309F"/>
    <w:rsid w:val="24180761"/>
    <w:rsid w:val="243E2265"/>
    <w:rsid w:val="2472448D"/>
    <w:rsid w:val="24C6154C"/>
    <w:rsid w:val="24D97031"/>
    <w:rsid w:val="24FF53A8"/>
    <w:rsid w:val="25041D51"/>
    <w:rsid w:val="251106E4"/>
    <w:rsid w:val="252400AA"/>
    <w:rsid w:val="25340B87"/>
    <w:rsid w:val="25372ADE"/>
    <w:rsid w:val="254F32AC"/>
    <w:rsid w:val="255B6EC2"/>
    <w:rsid w:val="25BB1B2D"/>
    <w:rsid w:val="25CA5163"/>
    <w:rsid w:val="25D87FB3"/>
    <w:rsid w:val="25DA4EF7"/>
    <w:rsid w:val="25DE77BD"/>
    <w:rsid w:val="25EC2C8E"/>
    <w:rsid w:val="25EC709C"/>
    <w:rsid w:val="26091DFA"/>
    <w:rsid w:val="260D43D0"/>
    <w:rsid w:val="260E0D41"/>
    <w:rsid w:val="260E1B88"/>
    <w:rsid w:val="26147302"/>
    <w:rsid w:val="2648468A"/>
    <w:rsid w:val="264A1A74"/>
    <w:rsid w:val="264C3B5A"/>
    <w:rsid w:val="264F75CE"/>
    <w:rsid w:val="26564259"/>
    <w:rsid w:val="269A57C4"/>
    <w:rsid w:val="269E6625"/>
    <w:rsid w:val="26DE5BC4"/>
    <w:rsid w:val="26FC4CF2"/>
    <w:rsid w:val="27225448"/>
    <w:rsid w:val="27266761"/>
    <w:rsid w:val="2746156A"/>
    <w:rsid w:val="2758714A"/>
    <w:rsid w:val="278D5A4A"/>
    <w:rsid w:val="27936D0C"/>
    <w:rsid w:val="279C6817"/>
    <w:rsid w:val="27C54098"/>
    <w:rsid w:val="27E8314E"/>
    <w:rsid w:val="280B7FEB"/>
    <w:rsid w:val="2827696B"/>
    <w:rsid w:val="283C0D85"/>
    <w:rsid w:val="28450F6C"/>
    <w:rsid w:val="284C16B1"/>
    <w:rsid w:val="28577024"/>
    <w:rsid w:val="28746F70"/>
    <w:rsid w:val="28A40C0E"/>
    <w:rsid w:val="28A66FD2"/>
    <w:rsid w:val="28DB6466"/>
    <w:rsid w:val="28FF18BB"/>
    <w:rsid w:val="2906587D"/>
    <w:rsid w:val="29081179"/>
    <w:rsid w:val="2926030A"/>
    <w:rsid w:val="29683AF7"/>
    <w:rsid w:val="298D54E1"/>
    <w:rsid w:val="29912B2A"/>
    <w:rsid w:val="29933E95"/>
    <w:rsid w:val="29953A54"/>
    <w:rsid w:val="299D6944"/>
    <w:rsid w:val="29B71655"/>
    <w:rsid w:val="29E01CD6"/>
    <w:rsid w:val="29F76330"/>
    <w:rsid w:val="2A2C5CC8"/>
    <w:rsid w:val="2A502BDE"/>
    <w:rsid w:val="2A610E88"/>
    <w:rsid w:val="2A994A6D"/>
    <w:rsid w:val="2AA236A8"/>
    <w:rsid w:val="2AD540D4"/>
    <w:rsid w:val="2ADC31AE"/>
    <w:rsid w:val="2AE72D0D"/>
    <w:rsid w:val="2AF77B9D"/>
    <w:rsid w:val="2AFB52E4"/>
    <w:rsid w:val="2B040840"/>
    <w:rsid w:val="2B0753B1"/>
    <w:rsid w:val="2B2733B9"/>
    <w:rsid w:val="2B284FD7"/>
    <w:rsid w:val="2B297FDE"/>
    <w:rsid w:val="2B2A503B"/>
    <w:rsid w:val="2B2D39AC"/>
    <w:rsid w:val="2B2E699C"/>
    <w:rsid w:val="2B797A36"/>
    <w:rsid w:val="2BA93E07"/>
    <w:rsid w:val="2BF03989"/>
    <w:rsid w:val="2C023541"/>
    <w:rsid w:val="2C2C542E"/>
    <w:rsid w:val="2C7173E0"/>
    <w:rsid w:val="2C8E4D82"/>
    <w:rsid w:val="2C995656"/>
    <w:rsid w:val="2CB11244"/>
    <w:rsid w:val="2CD03054"/>
    <w:rsid w:val="2CD87789"/>
    <w:rsid w:val="2CEC334A"/>
    <w:rsid w:val="2CFE2BE2"/>
    <w:rsid w:val="2D0A27D8"/>
    <w:rsid w:val="2D1D0DA0"/>
    <w:rsid w:val="2D1F1586"/>
    <w:rsid w:val="2D3C001D"/>
    <w:rsid w:val="2D505B75"/>
    <w:rsid w:val="2D594A5F"/>
    <w:rsid w:val="2D5F3E43"/>
    <w:rsid w:val="2D6B2EBF"/>
    <w:rsid w:val="2D7D3735"/>
    <w:rsid w:val="2D7E320A"/>
    <w:rsid w:val="2DB202BF"/>
    <w:rsid w:val="2DB36DDC"/>
    <w:rsid w:val="2DB8327E"/>
    <w:rsid w:val="2DD122C7"/>
    <w:rsid w:val="2E085135"/>
    <w:rsid w:val="2E4D7EDF"/>
    <w:rsid w:val="2E5C0F57"/>
    <w:rsid w:val="2E6B5AF8"/>
    <w:rsid w:val="2E784EE0"/>
    <w:rsid w:val="2E8708C4"/>
    <w:rsid w:val="2EC921D2"/>
    <w:rsid w:val="2EE66A28"/>
    <w:rsid w:val="2F082C50"/>
    <w:rsid w:val="2F0F1DB4"/>
    <w:rsid w:val="2F153231"/>
    <w:rsid w:val="2F244316"/>
    <w:rsid w:val="2F2B4635"/>
    <w:rsid w:val="2F333135"/>
    <w:rsid w:val="2F3C7172"/>
    <w:rsid w:val="2F6912D0"/>
    <w:rsid w:val="2FB14A43"/>
    <w:rsid w:val="2FE47620"/>
    <w:rsid w:val="2FEE4A3B"/>
    <w:rsid w:val="2FEE5699"/>
    <w:rsid w:val="300C7997"/>
    <w:rsid w:val="302A57BB"/>
    <w:rsid w:val="30306EFB"/>
    <w:rsid w:val="303B7986"/>
    <w:rsid w:val="30743AD6"/>
    <w:rsid w:val="30894813"/>
    <w:rsid w:val="30AE1D52"/>
    <w:rsid w:val="30CA2DEA"/>
    <w:rsid w:val="30E7266C"/>
    <w:rsid w:val="30EA5331"/>
    <w:rsid w:val="310961C3"/>
    <w:rsid w:val="311A0F54"/>
    <w:rsid w:val="315111F1"/>
    <w:rsid w:val="31605951"/>
    <w:rsid w:val="316A42B7"/>
    <w:rsid w:val="316C2015"/>
    <w:rsid w:val="317B512E"/>
    <w:rsid w:val="31D61075"/>
    <w:rsid w:val="31DD28EC"/>
    <w:rsid w:val="31F34B0C"/>
    <w:rsid w:val="31F74D74"/>
    <w:rsid w:val="32293DF3"/>
    <w:rsid w:val="324577B5"/>
    <w:rsid w:val="329C70DF"/>
    <w:rsid w:val="329D0E07"/>
    <w:rsid w:val="32A02E2C"/>
    <w:rsid w:val="32D811B7"/>
    <w:rsid w:val="32E24801"/>
    <w:rsid w:val="32F857F4"/>
    <w:rsid w:val="33352B46"/>
    <w:rsid w:val="334A7AE4"/>
    <w:rsid w:val="3360342E"/>
    <w:rsid w:val="336A45BE"/>
    <w:rsid w:val="337827DE"/>
    <w:rsid w:val="33951AE0"/>
    <w:rsid w:val="33CB03EB"/>
    <w:rsid w:val="33D93647"/>
    <w:rsid w:val="33DC399C"/>
    <w:rsid w:val="33E24E2C"/>
    <w:rsid w:val="33F07849"/>
    <w:rsid w:val="33F3561C"/>
    <w:rsid w:val="33F4138D"/>
    <w:rsid w:val="33F618E1"/>
    <w:rsid w:val="341325A0"/>
    <w:rsid w:val="344C2238"/>
    <w:rsid w:val="34505C47"/>
    <w:rsid w:val="34893634"/>
    <w:rsid w:val="3490673F"/>
    <w:rsid w:val="34B93D28"/>
    <w:rsid w:val="34C01173"/>
    <w:rsid w:val="34C67B9A"/>
    <w:rsid w:val="34E300BF"/>
    <w:rsid w:val="350C42E1"/>
    <w:rsid w:val="350E00AA"/>
    <w:rsid w:val="351F234A"/>
    <w:rsid w:val="35303BA4"/>
    <w:rsid w:val="35530BF6"/>
    <w:rsid w:val="3589082B"/>
    <w:rsid w:val="35985EC1"/>
    <w:rsid w:val="35A84571"/>
    <w:rsid w:val="360756AE"/>
    <w:rsid w:val="360C2571"/>
    <w:rsid w:val="360D6341"/>
    <w:rsid w:val="361352BB"/>
    <w:rsid w:val="36431F64"/>
    <w:rsid w:val="36841065"/>
    <w:rsid w:val="36847353"/>
    <w:rsid w:val="368661F4"/>
    <w:rsid w:val="369E15F3"/>
    <w:rsid w:val="36AA2F1D"/>
    <w:rsid w:val="36AF7974"/>
    <w:rsid w:val="36DB1F61"/>
    <w:rsid w:val="36DE5A88"/>
    <w:rsid w:val="36DF3019"/>
    <w:rsid w:val="36F114C8"/>
    <w:rsid w:val="3739475C"/>
    <w:rsid w:val="375B27EC"/>
    <w:rsid w:val="37720098"/>
    <w:rsid w:val="37727DA2"/>
    <w:rsid w:val="37BC4D26"/>
    <w:rsid w:val="37C2711A"/>
    <w:rsid w:val="37FA6C5D"/>
    <w:rsid w:val="38066F1F"/>
    <w:rsid w:val="381529C4"/>
    <w:rsid w:val="38190F1B"/>
    <w:rsid w:val="3822589D"/>
    <w:rsid w:val="38294778"/>
    <w:rsid w:val="383B7004"/>
    <w:rsid w:val="38761F63"/>
    <w:rsid w:val="387E0A90"/>
    <w:rsid w:val="388010C2"/>
    <w:rsid w:val="38A37BF1"/>
    <w:rsid w:val="38BE7AAA"/>
    <w:rsid w:val="38E45A13"/>
    <w:rsid w:val="39001FC5"/>
    <w:rsid w:val="392F198D"/>
    <w:rsid w:val="394E7DD5"/>
    <w:rsid w:val="396A5DF5"/>
    <w:rsid w:val="39734A06"/>
    <w:rsid w:val="39A8483F"/>
    <w:rsid w:val="39CB45BD"/>
    <w:rsid w:val="39FA711B"/>
    <w:rsid w:val="39FC39DC"/>
    <w:rsid w:val="3A0154EA"/>
    <w:rsid w:val="3A0F0192"/>
    <w:rsid w:val="3A142266"/>
    <w:rsid w:val="3A2A3745"/>
    <w:rsid w:val="3A3F1704"/>
    <w:rsid w:val="3A451C64"/>
    <w:rsid w:val="3A561F9C"/>
    <w:rsid w:val="3A6A62BD"/>
    <w:rsid w:val="3A7D76BF"/>
    <w:rsid w:val="3ACE58EF"/>
    <w:rsid w:val="3AE64A6A"/>
    <w:rsid w:val="3AF10675"/>
    <w:rsid w:val="3AFA1549"/>
    <w:rsid w:val="3AFC5C22"/>
    <w:rsid w:val="3B013C9D"/>
    <w:rsid w:val="3B2E37BC"/>
    <w:rsid w:val="3B4343B6"/>
    <w:rsid w:val="3B4528D6"/>
    <w:rsid w:val="3B4D3B9C"/>
    <w:rsid w:val="3B60679B"/>
    <w:rsid w:val="3B6D0AC3"/>
    <w:rsid w:val="3B917208"/>
    <w:rsid w:val="3B920879"/>
    <w:rsid w:val="3BB72DC3"/>
    <w:rsid w:val="3BD002AE"/>
    <w:rsid w:val="3BD41866"/>
    <w:rsid w:val="3BD475CB"/>
    <w:rsid w:val="3BF46A38"/>
    <w:rsid w:val="3C173B8D"/>
    <w:rsid w:val="3C2D5A50"/>
    <w:rsid w:val="3C2F12C0"/>
    <w:rsid w:val="3C36656E"/>
    <w:rsid w:val="3C562ADC"/>
    <w:rsid w:val="3C5666E6"/>
    <w:rsid w:val="3CEC1361"/>
    <w:rsid w:val="3D0C1E9C"/>
    <w:rsid w:val="3D2C178A"/>
    <w:rsid w:val="3D4B5A31"/>
    <w:rsid w:val="3D6067DA"/>
    <w:rsid w:val="3D792860"/>
    <w:rsid w:val="3D8651D2"/>
    <w:rsid w:val="3DA12DAE"/>
    <w:rsid w:val="3DD570E9"/>
    <w:rsid w:val="3DEA08B1"/>
    <w:rsid w:val="3DF20FA0"/>
    <w:rsid w:val="3E0747AF"/>
    <w:rsid w:val="3E1A638D"/>
    <w:rsid w:val="3E1B0473"/>
    <w:rsid w:val="3E636445"/>
    <w:rsid w:val="3E7F55EA"/>
    <w:rsid w:val="3EAB774C"/>
    <w:rsid w:val="3EB1152D"/>
    <w:rsid w:val="3EE44295"/>
    <w:rsid w:val="3F30557D"/>
    <w:rsid w:val="3F3C3A0D"/>
    <w:rsid w:val="3F6A2B47"/>
    <w:rsid w:val="3F702F62"/>
    <w:rsid w:val="3F837F4E"/>
    <w:rsid w:val="3FCD4482"/>
    <w:rsid w:val="3FD203D8"/>
    <w:rsid w:val="3FDA2369"/>
    <w:rsid w:val="3FF85F20"/>
    <w:rsid w:val="40212731"/>
    <w:rsid w:val="402772FD"/>
    <w:rsid w:val="402E1A6D"/>
    <w:rsid w:val="406A0379"/>
    <w:rsid w:val="40D5764A"/>
    <w:rsid w:val="40F77812"/>
    <w:rsid w:val="41231EC9"/>
    <w:rsid w:val="41483888"/>
    <w:rsid w:val="419124D1"/>
    <w:rsid w:val="41E0682D"/>
    <w:rsid w:val="421B3E3B"/>
    <w:rsid w:val="423C377E"/>
    <w:rsid w:val="42652AD0"/>
    <w:rsid w:val="42733CC1"/>
    <w:rsid w:val="4291483E"/>
    <w:rsid w:val="42954F01"/>
    <w:rsid w:val="430C231B"/>
    <w:rsid w:val="434417DC"/>
    <w:rsid w:val="43503562"/>
    <w:rsid w:val="435172C2"/>
    <w:rsid w:val="43603175"/>
    <w:rsid w:val="436F71BF"/>
    <w:rsid w:val="437012D3"/>
    <w:rsid w:val="43710F84"/>
    <w:rsid w:val="43795A45"/>
    <w:rsid w:val="437A2EB2"/>
    <w:rsid w:val="439F66B3"/>
    <w:rsid w:val="43FA41C4"/>
    <w:rsid w:val="442C5A9F"/>
    <w:rsid w:val="4438633C"/>
    <w:rsid w:val="443C5FEA"/>
    <w:rsid w:val="44500D2A"/>
    <w:rsid w:val="445C7CFF"/>
    <w:rsid w:val="446808F4"/>
    <w:rsid w:val="446D15F8"/>
    <w:rsid w:val="44792B02"/>
    <w:rsid w:val="44D06C66"/>
    <w:rsid w:val="44EE3DE3"/>
    <w:rsid w:val="44F7272B"/>
    <w:rsid w:val="450F19C5"/>
    <w:rsid w:val="45657083"/>
    <w:rsid w:val="456617F3"/>
    <w:rsid w:val="45670197"/>
    <w:rsid w:val="45941AE5"/>
    <w:rsid w:val="459D5425"/>
    <w:rsid w:val="45B10D60"/>
    <w:rsid w:val="45B23018"/>
    <w:rsid w:val="45CC74A1"/>
    <w:rsid w:val="4640722E"/>
    <w:rsid w:val="464B6C7B"/>
    <w:rsid w:val="464F5C1E"/>
    <w:rsid w:val="465862FC"/>
    <w:rsid w:val="46881C02"/>
    <w:rsid w:val="469767C1"/>
    <w:rsid w:val="469A3F7C"/>
    <w:rsid w:val="46A20721"/>
    <w:rsid w:val="46A85979"/>
    <w:rsid w:val="46AB7B44"/>
    <w:rsid w:val="46AF07B0"/>
    <w:rsid w:val="46BE3889"/>
    <w:rsid w:val="46DD471E"/>
    <w:rsid w:val="46DF0493"/>
    <w:rsid w:val="46F7316C"/>
    <w:rsid w:val="470F4577"/>
    <w:rsid w:val="473B3EDA"/>
    <w:rsid w:val="473F6905"/>
    <w:rsid w:val="47475EFC"/>
    <w:rsid w:val="4752442F"/>
    <w:rsid w:val="475E748F"/>
    <w:rsid w:val="4765523D"/>
    <w:rsid w:val="47901A9F"/>
    <w:rsid w:val="47922799"/>
    <w:rsid w:val="47BF4550"/>
    <w:rsid w:val="47D97FC7"/>
    <w:rsid w:val="47DD679F"/>
    <w:rsid w:val="48000BC3"/>
    <w:rsid w:val="480F276E"/>
    <w:rsid w:val="483533E8"/>
    <w:rsid w:val="484527E2"/>
    <w:rsid w:val="485C32A8"/>
    <w:rsid w:val="48613C38"/>
    <w:rsid w:val="486D1F68"/>
    <w:rsid w:val="48BF25F4"/>
    <w:rsid w:val="48C30900"/>
    <w:rsid w:val="48F65721"/>
    <w:rsid w:val="48F8729D"/>
    <w:rsid w:val="49026FDE"/>
    <w:rsid w:val="494B6911"/>
    <w:rsid w:val="49761856"/>
    <w:rsid w:val="4976695C"/>
    <w:rsid w:val="49AB468B"/>
    <w:rsid w:val="49DB3649"/>
    <w:rsid w:val="4A447E7B"/>
    <w:rsid w:val="4A5D2BBA"/>
    <w:rsid w:val="4A600199"/>
    <w:rsid w:val="4A651AAA"/>
    <w:rsid w:val="4A6621B0"/>
    <w:rsid w:val="4A770556"/>
    <w:rsid w:val="4AA77FB3"/>
    <w:rsid w:val="4AD61D8B"/>
    <w:rsid w:val="4B566484"/>
    <w:rsid w:val="4B760EAB"/>
    <w:rsid w:val="4BE50202"/>
    <w:rsid w:val="4BE557FA"/>
    <w:rsid w:val="4C186148"/>
    <w:rsid w:val="4C203459"/>
    <w:rsid w:val="4C337BF2"/>
    <w:rsid w:val="4C487E08"/>
    <w:rsid w:val="4C4F5739"/>
    <w:rsid w:val="4C6E5D0E"/>
    <w:rsid w:val="4C8236B1"/>
    <w:rsid w:val="4C9C5500"/>
    <w:rsid w:val="4C9D17E9"/>
    <w:rsid w:val="4CA77B6B"/>
    <w:rsid w:val="4CC625AA"/>
    <w:rsid w:val="4D0E6DB1"/>
    <w:rsid w:val="4D1550CC"/>
    <w:rsid w:val="4D1F409E"/>
    <w:rsid w:val="4D252510"/>
    <w:rsid w:val="4D307A5C"/>
    <w:rsid w:val="4D3770C9"/>
    <w:rsid w:val="4D5B0FBF"/>
    <w:rsid w:val="4D6F1D0C"/>
    <w:rsid w:val="4D755439"/>
    <w:rsid w:val="4D8A792E"/>
    <w:rsid w:val="4DA33876"/>
    <w:rsid w:val="4DBC074D"/>
    <w:rsid w:val="4DBF5D16"/>
    <w:rsid w:val="4DC73A64"/>
    <w:rsid w:val="4DD070D5"/>
    <w:rsid w:val="4DD15A31"/>
    <w:rsid w:val="4DE60D42"/>
    <w:rsid w:val="4E0E6937"/>
    <w:rsid w:val="4E173D2C"/>
    <w:rsid w:val="4E175D28"/>
    <w:rsid w:val="4E69264D"/>
    <w:rsid w:val="4E9B4AB9"/>
    <w:rsid w:val="4EC206EE"/>
    <w:rsid w:val="4ED13ABC"/>
    <w:rsid w:val="4ED652C6"/>
    <w:rsid w:val="4EFB7579"/>
    <w:rsid w:val="4F0931EA"/>
    <w:rsid w:val="4F417C01"/>
    <w:rsid w:val="4F676E75"/>
    <w:rsid w:val="4F9C4AA9"/>
    <w:rsid w:val="4FF63DE8"/>
    <w:rsid w:val="504101F5"/>
    <w:rsid w:val="50484332"/>
    <w:rsid w:val="5051596A"/>
    <w:rsid w:val="505D1263"/>
    <w:rsid w:val="50667369"/>
    <w:rsid w:val="506E24B4"/>
    <w:rsid w:val="509226B7"/>
    <w:rsid w:val="50BC714D"/>
    <w:rsid w:val="50E10D0C"/>
    <w:rsid w:val="5117492B"/>
    <w:rsid w:val="5130038B"/>
    <w:rsid w:val="515060CC"/>
    <w:rsid w:val="51564AF1"/>
    <w:rsid w:val="51C91734"/>
    <w:rsid w:val="51EC3B57"/>
    <w:rsid w:val="51F5100B"/>
    <w:rsid w:val="520C23C4"/>
    <w:rsid w:val="522D1344"/>
    <w:rsid w:val="5232731A"/>
    <w:rsid w:val="52341D3C"/>
    <w:rsid w:val="52485818"/>
    <w:rsid w:val="528A7AE7"/>
    <w:rsid w:val="529A2FFC"/>
    <w:rsid w:val="52DF19AB"/>
    <w:rsid w:val="52E54F92"/>
    <w:rsid w:val="52FA1049"/>
    <w:rsid w:val="534F4F59"/>
    <w:rsid w:val="534F5435"/>
    <w:rsid w:val="53566409"/>
    <w:rsid w:val="53832185"/>
    <w:rsid w:val="53920CEE"/>
    <w:rsid w:val="53A4716C"/>
    <w:rsid w:val="53CC50AE"/>
    <w:rsid w:val="53EA182C"/>
    <w:rsid w:val="543812D4"/>
    <w:rsid w:val="543F749E"/>
    <w:rsid w:val="54702D5A"/>
    <w:rsid w:val="547D1D82"/>
    <w:rsid w:val="54904D93"/>
    <w:rsid w:val="54B81E43"/>
    <w:rsid w:val="54BF416C"/>
    <w:rsid w:val="54E048FC"/>
    <w:rsid w:val="54E97E61"/>
    <w:rsid w:val="5524411A"/>
    <w:rsid w:val="555C4EB5"/>
    <w:rsid w:val="55662A4C"/>
    <w:rsid w:val="55703562"/>
    <w:rsid w:val="55A33E18"/>
    <w:rsid w:val="55A40A23"/>
    <w:rsid w:val="55D2087D"/>
    <w:rsid w:val="55D2308D"/>
    <w:rsid w:val="55DD0C0F"/>
    <w:rsid w:val="55F33201"/>
    <w:rsid w:val="560F30B7"/>
    <w:rsid w:val="563E6EEB"/>
    <w:rsid w:val="564B10AC"/>
    <w:rsid w:val="565421DF"/>
    <w:rsid w:val="56571D47"/>
    <w:rsid w:val="56737795"/>
    <w:rsid w:val="567D32B4"/>
    <w:rsid w:val="568E5CB9"/>
    <w:rsid w:val="56A2724A"/>
    <w:rsid w:val="56AB1218"/>
    <w:rsid w:val="56B4647B"/>
    <w:rsid w:val="56BC578B"/>
    <w:rsid w:val="56C33BF2"/>
    <w:rsid w:val="56DF33DF"/>
    <w:rsid w:val="56E04310"/>
    <w:rsid w:val="57255C57"/>
    <w:rsid w:val="57645B06"/>
    <w:rsid w:val="578B566A"/>
    <w:rsid w:val="578F351C"/>
    <w:rsid w:val="57B8583D"/>
    <w:rsid w:val="57C12963"/>
    <w:rsid w:val="57DC33A1"/>
    <w:rsid w:val="58064939"/>
    <w:rsid w:val="584971A7"/>
    <w:rsid w:val="584A2789"/>
    <w:rsid w:val="584B5C78"/>
    <w:rsid w:val="58513B77"/>
    <w:rsid w:val="586303D1"/>
    <w:rsid w:val="588122D9"/>
    <w:rsid w:val="588501DB"/>
    <w:rsid w:val="58CE0461"/>
    <w:rsid w:val="58DA7D32"/>
    <w:rsid w:val="58E30090"/>
    <w:rsid w:val="58FF0E85"/>
    <w:rsid w:val="59147ABF"/>
    <w:rsid w:val="591552C6"/>
    <w:rsid w:val="593512BC"/>
    <w:rsid w:val="59370951"/>
    <w:rsid w:val="59422BD6"/>
    <w:rsid w:val="594611C8"/>
    <w:rsid w:val="599855CB"/>
    <w:rsid w:val="599D29A9"/>
    <w:rsid w:val="59A33D50"/>
    <w:rsid w:val="59AC7755"/>
    <w:rsid w:val="59BE1134"/>
    <w:rsid w:val="59D35FCF"/>
    <w:rsid w:val="59DD1467"/>
    <w:rsid w:val="59E27657"/>
    <w:rsid w:val="59E618A3"/>
    <w:rsid w:val="5A03560E"/>
    <w:rsid w:val="5A2D770C"/>
    <w:rsid w:val="5A3857B2"/>
    <w:rsid w:val="5A8D6E22"/>
    <w:rsid w:val="5AC51ADC"/>
    <w:rsid w:val="5AE74A5B"/>
    <w:rsid w:val="5AE906AD"/>
    <w:rsid w:val="5B1168D0"/>
    <w:rsid w:val="5B170EC1"/>
    <w:rsid w:val="5B174FED"/>
    <w:rsid w:val="5B523BA8"/>
    <w:rsid w:val="5B5C3848"/>
    <w:rsid w:val="5B617A31"/>
    <w:rsid w:val="5B9073F7"/>
    <w:rsid w:val="5B986932"/>
    <w:rsid w:val="5BAA245B"/>
    <w:rsid w:val="5BAB4E60"/>
    <w:rsid w:val="5C084785"/>
    <w:rsid w:val="5C2C1905"/>
    <w:rsid w:val="5C3667FC"/>
    <w:rsid w:val="5C3E3DD7"/>
    <w:rsid w:val="5C756A96"/>
    <w:rsid w:val="5C8A67C5"/>
    <w:rsid w:val="5C8B657B"/>
    <w:rsid w:val="5CCE6AB6"/>
    <w:rsid w:val="5CF76BF4"/>
    <w:rsid w:val="5CFE542C"/>
    <w:rsid w:val="5D2C444A"/>
    <w:rsid w:val="5D320FCB"/>
    <w:rsid w:val="5D37232C"/>
    <w:rsid w:val="5D525483"/>
    <w:rsid w:val="5D5837C9"/>
    <w:rsid w:val="5D694EF6"/>
    <w:rsid w:val="5D6A11C4"/>
    <w:rsid w:val="5D85171A"/>
    <w:rsid w:val="5DA12F2E"/>
    <w:rsid w:val="5DAE13CF"/>
    <w:rsid w:val="5DB0374C"/>
    <w:rsid w:val="5DCD250B"/>
    <w:rsid w:val="5DDC456A"/>
    <w:rsid w:val="5DFC26E1"/>
    <w:rsid w:val="5DFF1159"/>
    <w:rsid w:val="5E4279B3"/>
    <w:rsid w:val="5E57556F"/>
    <w:rsid w:val="5E5A4006"/>
    <w:rsid w:val="5E6A285E"/>
    <w:rsid w:val="5E7078F9"/>
    <w:rsid w:val="5E711CDA"/>
    <w:rsid w:val="5E781148"/>
    <w:rsid w:val="5E8848F0"/>
    <w:rsid w:val="5E8B4312"/>
    <w:rsid w:val="5E961A7A"/>
    <w:rsid w:val="5EA61714"/>
    <w:rsid w:val="5EA83096"/>
    <w:rsid w:val="5EB13E19"/>
    <w:rsid w:val="5EBB524D"/>
    <w:rsid w:val="5ED905BB"/>
    <w:rsid w:val="5F3A110B"/>
    <w:rsid w:val="5F3C2A77"/>
    <w:rsid w:val="5F544ADE"/>
    <w:rsid w:val="5F625691"/>
    <w:rsid w:val="5FC0322F"/>
    <w:rsid w:val="5FD37C5B"/>
    <w:rsid w:val="5FDB2037"/>
    <w:rsid w:val="604D2722"/>
    <w:rsid w:val="605C4CEC"/>
    <w:rsid w:val="606D64A0"/>
    <w:rsid w:val="60C46ED4"/>
    <w:rsid w:val="60D25A15"/>
    <w:rsid w:val="60D3430F"/>
    <w:rsid w:val="60EB3239"/>
    <w:rsid w:val="60F84A17"/>
    <w:rsid w:val="61040184"/>
    <w:rsid w:val="612753A8"/>
    <w:rsid w:val="613256A2"/>
    <w:rsid w:val="61347170"/>
    <w:rsid w:val="61461A41"/>
    <w:rsid w:val="61612908"/>
    <w:rsid w:val="61737677"/>
    <w:rsid w:val="61797104"/>
    <w:rsid w:val="618872ED"/>
    <w:rsid w:val="619E2C47"/>
    <w:rsid w:val="61A27AD0"/>
    <w:rsid w:val="623A3F7F"/>
    <w:rsid w:val="62467775"/>
    <w:rsid w:val="6248295B"/>
    <w:rsid w:val="625515C6"/>
    <w:rsid w:val="628A613F"/>
    <w:rsid w:val="62936CE6"/>
    <w:rsid w:val="62CC2286"/>
    <w:rsid w:val="62D040B9"/>
    <w:rsid w:val="62F72567"/>
    <w:rsid w:val="631C472A"/>
    <w:rsid w:val="63365241"/>
    <w:rsid w:val="634A476A"/>
    <w:rsid w:val="63527B99"/>
    <w:rsid w:val="63613D1C"/>
    <w:rsid w:val="6363722B"/>
    <w:rsid w:val="63836E8B"/>
    <w:rsid w:val="63D52DC3"/>
    <w:rsid w:val="63EE2185"/>
    <w:rsid w:val="64103523"/>
    <w:rsid w:val="64130890"/>
    <w:rsid w:val="64144701"/>
    <w:rsid w:val="64474BA2"/>
    <w:rsid w:val="649C4784"/>
    <w:rsid w:val="64DA205C"/>
    <w:rsid w:val="651F48F0"/>
    <w:rsid w:val="652F58D9"/>
    <w:rsid w:val="653611AD"/>
    <w:rsid w:val="65394866"/>
    <w:rsid w:val="65531F1D"/>
    <w:rsid w:val="6561130E"/>
    <w:rsid w:val="6571183F"/>
    <w:rsid w:val="657151FB"/>
    <w:rsid w:val="65735D84"/>
    <w:rsid w:val="65880718"/>
    <w:rsid w:val="6592214B"/>
    <w:rsid w:val="65CA5EB8"/>
    <w:rsid w:val="65F07A37"/>
    <w:rsid w:val="66071CC5"/>
    <w:rsid w:val="660957FC"/>
    <w:rsid w:val="660E03B3"/>
    <w:rsid w:val="663B7414"/>
    <w:rsid w:val="66441D52"/>
    <w:rsid w:val="66444926"/>
    <w:rsid w:val="664829E3"/>
    <w:rsid w:val="664F1FDF"/>
    <w:rsid w:val="6676045A"/>
    <w:rsid w:val="66885A0B"/>
    <w:rsid w:val="668A54E2"/>
    <w:rsid w:val="66B81965"/>
    <w:rsid w:val="66BB3EC6"/>
    <w:rsid w:val="66C07C6C"/>
    <w:rsid w:val="66EE52A3"/>
    <w:rsid w:val="66F05D18"/>
    <w:rsid w:val="671B2005"/>
    <w:rsid w:val="675020B8"/>
    <w:rsid w:val="675B1B42"/>
    <w:rsid w:val="679A55A8"/>
    <w:rsid w:val="67A626EF"/>
    <w:rsid w:val="67AE12CE"/>
    <w:rsid w:val="67AF2B6F"/>
    <w:rsid w:val="67BE5D08"/>
    <w:rsid w:val="680A2CD5"/>
    <w:rsid w:val="68105AAB"/>
    <w:rsid w:val="68424423"/>
    <w:rsid w:val="68891384"/>
    <w:rsid w:val="689322AD"/>
    <w:rsid w:val="68D9424D"/>
    <w:rsid w:val="68EC2959"/>
    <w:rsid w:val="68F84B4D"/>
    <w:rsid w:val="692D1F13"/>
    <w:rsid w:val="692F7C2D"/>
    <w:rsid w:val="693A030E"/>
    <w:rsid w:val="693E4DC3"/>
    <w:rsid w:val="69A17914"/>
    <w:rsid w:val="6A0D0E38"/>
    <w:rsid w:val="6A0D5AB8"/>
    <w:rsid w:val="6A5D6874"/>
    <w:rsid w:val="6A72306C"/>
    <w:rsid w:val="6AB44AED"/>
    <w:rsid w:val="6ABA4B0F"/>
    <w:rsid w:val="6AE648F8"/>
    <w:rsid w:val="6B2B2B84"/>
    <w:rsid w:val="6B355327"/>
    <w:rsid w:val="6B4F2A2A"/>
    <w:rsid w:val="6B8D5522"/>
    <w:rsid w:val="6B963D85"/>
    <w:rsid w:val="6B9E50A9"/>
    <w:rsid w:val="6C08223F"/>
    <w:rsid w:val="6C7B2A22"/>
    <w:rsid w:val="6C954233"/>
    <w:rsid w:val="6CAE695B"/>
    <w:rsid w:val="6CDD11CD"/>
    <w:rsid w:val="6CE05267"/>
    <w:rsid w:val="6CE40271"/>
    <w:rsid w:val="6CFB0165"/>
    <w:rsid w:val="6D116EE2"/>
    <w:rsid w:val="6D297A26"/>
    <w:rsid w:val="6D556F64"/>
    <w:rsid w:val="6D833BED"/>
    <w:rsid w:val="6D9F74C0"/>
    <w:rsid w:val="6DA117BE"/>
    <w:rsid w:val="6DD9676B"/>
    <w:rsid w:val="6DE33D6B"/>
    <w:rsid w:val="6DEF3EC3"/>
    <w:rsid w:val="6E252F05"/>
    <w:rsid w:val="6E3A26D8"/>
    <w:rsid w:val="6E4A0B0A"/>
    <w:rsid w:val="6E500CD1"/>
    <w:rsid w:val="6E5C208F"/>
    <w:rsid w:val="6E681608"/>
    <w:rsid w:val="6E6A6527"/>
    <w:rsid w:val="6E7744F9"/>
    <w:rsid w:val="6E8D62C7"/>
    <w:rsid w:val="6EB1189B"/>
    <w:rsid w:val="6EBE51AE"/>
    <w:rsid w:val="6EC65A41"/>
    <w:rsid w:val="6ED67440"/>
    <w:rsid w:val="6EE14D3E"/>
    <w:rsid w:val="6F055553"/>
    <w:rsid w:val="6F2A0302"/>
    <w:rsid w:val="6F37479D"/>
    <w:rsid w:val="6F376350"/>
    <w:rsid w:val="6F436F2E"/>
    <w:rsid w:val="6F4C47E5"/>
    <w:rsid w:val="6FAD40E5"/>
    <w:rsid w:val="6FBD09AB"/>
    <w:rsid w:val="6FC4529C"/>
    <w:rsid w:val="6FDE327B"/>
    <w:rsid w:val="6FE724EF"/>
    <w:rsid w:val="6FF52471"/>
    <w:rsid w:val="704E4DC4"/>
    <w:rsid w:val="705B465B"/>
    <w:rsid w:val="70694A66"/>
    <w:rsid w:val="706B4B17"/>
    <w:rsid w:val="707B4355"/>
    <w:rsid w:val="70801458"/>
    <w:rsid w:val="70C94A80"/>
    <w:rsid w:val="710F1EAF"/>
    <w:rsid w:val="7123259E"/>
    <w:rsid w:val="712A169B"/>
    <w:rsid w:val="713A5025"/>
    <w:rsid w:val="714054B2"/>
    <w:rsid w:val="71680B0F"/>
    <w:rsid w:val="71854B70"/>
    <w:rsid w:val="71D43515"/>
    <w:rsid w:val="71F95237"/>
    <w:rsid w:val="722503F1"/>
    <w:rsid w:val="722D514D"/>
    <w:rsid w:val="724B1DF0"/>
    <w:rsid w:val="725F4D5A"/>
    <w:rsid w:val="72B072C3"/>
    <w:rsid w:val="72CF0E9B"/>
    <w:rsid w:val="72EA6DBA"/>
    <w:rsid w:val="730817DE"/>
    <w:rsid w:val="733A35E5"/>
    <w:rsid w:val="7353025C"/>
    <w:rsid w:val="73557AEB"/>
    <w:rsid w:val="737A05A0"/>
    <w:rsid w:val="737F302F"/>
    <w:rsid w:val="739051E1"/>
    <w:rsid w:val="73982D41"/>
    <w:rsid w:val="739F6EDB"/>
    <w:rsid w:val="73AC1F60"/>
    <w:rsid w:val="73F522EE"/>
    <w:rsid w:val="74271298"/>
    <w:rsid w:val="7438400B"/>
    <w:rsid w:val="74543AB3"/>
    <w:rsid w:val="74766500"/>
    <w:rsid w:val="748962D3"/>
    <w:rsid w:val="74C817E9"/>
    <w:rsid w:val="74D13C2A"/>
    <w:rsid w:val="74E17259"/>
    <w:rsid w:val="751C0F27"/>
    <w:rsid w:val="75322E1E"/>
    <w:rsid w:val="753A5EA6"/>
    <w:rsid w:val="754339C4"/>
    <w:rsid w:val="756045AA"/>
    <w:rsid w:val="758A744B"/>
    <w:rsid w:val="75A4672D"/>
    <w:rsid w:val="75BF0392"/>
    <w:rsid w:val="75D34B77"/>
    <w:rsid w:val="75F25DC7"/>
    <w:rsid w:val="75F84841"/>
    <w:rsid w:val="75FA5640"/>
    <w:rsid w:val="75FC6C07"/>
    <w:rsid w:val="75FD2911"/>
    <w:rsid w:val="761F46F4"/>
    <w:rsid w:val="763A6629"/>
    <w:rsid w:val="7645324A"/>
    <w:rsid w:val="764C4219"/>
    <w:rsid w:val="764E771F"/>
    <w:rsid w:val="76594DC3"/>
    <w:rsid w:val="7681426F"/>
    <w:rsid w:val="7696652D"/>
    <w:rsid w:val="76C0056C"/>
    <w:rsid w:val="76F43E80"/>
    <w:rsid w:val="76F5258A"/>
    <w:rsid w:val="76FC0DD4"/>
    <w:rsid w:val="76FD1966"/>
    <w:rsid w:val="774A57ED"/>
    <w:rsid w:val="77737FCB"/>
    <w:rsid w:val="77763557"/>
    <w:rsid w:val="7799290C"/>
    <w:rsid w:val="779F3D83"/>
    <w:rsid w:val="77A04CD1"/>
    <w:rsid w:val="77E1383A"/>
    <w:rsid w:val="77EE524F"/>
    <w:rsid w:val="781D6991"/>
    <w:rsid w:val="782545CD"/>
    <w:rsid w:val="783E1BEC"/>
    <w:rsid w:val="784E71DF"/>
    <w:rsid w:val="785A6DAA"/>
    <w:rsid w:val="786C1473"/>
    <w:rsid w:val="78762B88"/>
    <w:rsid w:val="789E6EBD"/>
    <w:rsid w:val="78C20EA8"/>
    <w:rsid w:val="7905646B"/>
    <w:rsid w:val="790B57D8"/>
    <w:rsid w:val="790B6D58"/>
    <w:rsid w:val="790E4C5D"/>
    <w:rsid w:val="79291E78"/>
    <w:rsid w:val="792D4608"/>
    <w:rsid w:val="793064C6"/>
    <w:rsid w:val="79435330"/>
    <w:rsid w:val="794C60EE"/>
    <w:rsid w:val="79665C9E"/>
    <w:rsid w:val="797E104F"/>
    <w:rsid w:val="79A80CEF"/>
    <w:rsid w:val="79AF1C6D"/>
    <w:rsid w:val="79CA7B2C"/>
    <w:rsid w:val="79CC6A81"/>
    <w:rsid w:val="7A21565E"/>
    <w:rsid w:val="7A293DDD"/>
    <w:rsid w:val="7A2F1CB5"/>
    <w:rsid w:val="7A3755F0"/>
    <w:rsid w:val="7A8E2DA6"/>
    <w:rsid w:val="7A9A4584"/>
    <w:rsid w:val="7AA179F0"/>
    <w:rsid w:val="7AA8278C"/>
    <w:rsid w:val="7ADC7A4E"/>
    <w:rsid w:val="7AE84FBC"/>
    <w:rsid w:val="7AF761D9"/>
    <w:rsid w:val="7B030294"/>
    <w:rsid w:val="7B081334"/>
    <w:rsid w:val="7B134DE5"/>
    <w:rsid w:val="7B1F72EB"/>
    <w:rsid w:val="7B2D54CF"/>
    <w:rsid w:val="7B320699"/>
    <w:rsid w:val="7BD27F57"/>
    <w:rsid w:val="7BDA2A71"/>
    <w:rsid w:val="7BF6377E"/>
    <w:rsid w:val="7C0253EE"/>
    <w:rsid w:val="7C1266C5"/>
    <w:rsid w:val="7C182044"/>
    <w:rsid w:val="7C537FE0"/>
    <w:rsid w:val="7C6C0FF4"/>
    <w:rsid w:val="7C84703D"/>
    <w:rsid w:val="7CA04F6F"/>
    <w:rsid w:val="7CA67F41"/>
    <w:rsid w:val="7CB53C71"/>
    <w:rsid w:val="7CB63B55"/>
    <w:rsid w:val="7CBC31DA"/>
    <w:rsid w:val="7CBD79AB"/>
    <w:rsid w:val="7CCB3D37"/>
    <w:rsid w:val="7D1E260C"/>
    <w:rsid w:val="7D2E1A4A"/>
    <w:rsid w:val="7D6A327E"/>
    <w:rsid w:val="7D846C0E"/>
    <w:rsid w:val="7D963331"/>
    <w:rsid w:val="7D9C539A"/>
    <w:rsid w:val="7DB07306"/>
    <w:rsid w:val="7DB55021"/>
    <w:rsid w:val="7DE07625"/>
    <w:rsid w:val="7E0D37AC"/>
    <w:rsid w:val="7E1259A1"/>
    <w:rsid w:val="7E21048C"/>
    <w:rsid w:val="7E7C4A21"/>
    <w:rsid w:val="7E80446C"/>
    <w:rsid w:val="7E83615E"/>
    <w:rsid w:val="7E86411F"/>
    <w:rsid w:val="7EBC58A6"/>
    <w:rsid w:val="7ECF6A67"/>
    <w:rsid w:val="7EEC1F1A"/>
    <w:rsid w:val="7EF121CF"/>
    <w:rsid w:val="7F1F3F0B"/>
    <w:rsid w:val="7F265E2D"/>
    <w:rsid w:val="7F3A4641"/>
    <w:rsid w:val="7F4F4E90"/>
    <w:rsid w:val="7F5C6627"/>
    <w:rsid w:val="7F6D71D0"/>
    <w:rsid w:val="7FA018BD"/>
    <w:rsid w:val="7FBD6439"/>
    <w:rsid w:val="7FC1579C"/>
    <w:rsid w:val="7FFA75C0"/>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27"/>
    <w:qFormat/>
    <w:uiPriority w:val="0"/>
    <w:pPr>
      <w:keepNext/>
      <w:keepLines/>
      <w:spacing w:before="260" w:after="260" w:line="415"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rPr>
      <w:szCs w:val="20"/>
    </w:rPr>
  </w:style>
  <w:style w:type="paragraph" w:styleId="5">
    <w:name w:val="annotation text"/>
    <w:basedOn w:val="1"/>
    <w:link w:val="24"/>
    <w:semiHidden/>
    <w:qFormat/>
    <w:uiPriority w:val="0"/>
    <w:pPr>
      <w:jc w:val="left"/>
    </w:pPr>
    <w:rPr>
      <w:rFonts w:ascii="Arial" w:hAnsi="Arial" w:cs="Arial"/>
    </w:rPr>
  </w:style>
  <w:style w:type="paragraph" w:styleId="6">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7">
    <w:name w:val="Body Text Indent"/>
    <w:basedOn w:val="1"/>
    <w:link w:val="28"/>
    <w:qFormat/>
    <w:uiPriority w:val="0"/>
    <w:pPr>
      <w:tabs>
        <w:tab w:val="left" w:pos="7060"/>
      </w:tabs>
      <w:spacing w:line="360" w:lineRule="auto"/>
      <w:ind w:firstLine="560" w:firstLineChars="200"/>
    </w:pPr>
    <w:rPr>
      <w:rFonts w:eastAsia="新宋体"/>
      <w:sz w:val="28"/>
    </w:rPr>
  </w:style>
  <w:style w:type="paragraph" w:styleId="8">
    <w:name w:val="Body Text Indent 2"/>
    <w:basedOn w:val="1"/>
    <w:qFormat/>
    <w:uiPriority w:val="0"/>
    <w:pPr>
      <w:ind w:firstLine="560" w:firstLineChars="200"/>
    </w:pPr>
    <w:rPr>
      <w:rFonts w:ascii="宋体" w:hAnsi="宋体"/>
      <w:szCs w:val="20"/>
    </w:rPr>
  </w:style>
  <w:style w:type="paragraph" w:styleId="9">
    <w:name w:val="Balloon Text"/>
    <w:basedOn w:val="1"/>
    <w:link w:val="29"/>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unhideWhenUsed/>
    <w:qFormat/>
    <w:uiPriority w:val="99"/>
    <w:pPr>
      <w:ind w:firstLine="420" w:firstLineChars="100"/>
    </w:pPr>
  </w:style>
  <w:style w:type="paragraph" w:styleId="14">
    <w:name w:val="Body Text First Indent 2"/>
    <w:basedOn w:val="7"/>
    <w:qFormat/>
    <w:uiPriority w:val="0"/>
    <w:pPr>
      <w:tabs>
        <w:tab w:val="left" w:pos="0"/>
        <w:tab w:val="left" w:pos="993"/>
        <w:tab w:val="left" w:pos="1134"/>
        <w:tab w:val="clear" w:pos="7060"/>
      </w:tabs>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99"/>
    <w:rPr>
      <w:rFonts w:cs="Times New Roman"/>
    </w:rPr>
  </w:style>
  <w:style w:type="character" w:styleId="19">
    <w:name w:val="FollowedHyperlink"/>
    <w:basedOn w:val="17"/>
    <w:unhideWhenUsed/>
    <w:qFormat/>
    <w:uiPriority w:val="99"/>
    <w:rPr>
      <w:color w:val="800080" w:themeColor="followedHyperlink"/>
      <w:u w:val="single"/>
      <w14:textFill>
        <w14:solidFill>
          <w14:schemeClr w14:val="folHlink"/>
        </w14:solidFill>
      </w14:textFill>
    </w:rPr>
  </w:style>
  <w:style w:type="character" w:styleId="20">
    <w:name w:val="Hyperlink"/>
    <w:qFormat/>
    <w:uiPriority w:val="0"/>
    <w:rPr>
      <w:color w:val="0000FF"/>
      <w:u w:val="single"/>
    </w:rPr>
  </w:style>
  <w:style w:type="paragraph" w:customStyle="1" w:styleId="21">
    <w:name w:val="_Style 1"/>
    <w:qFormat/>
    <w:uiPriority w:val="0"/>
    <w:rPr>
      <w:rFonts w:ascii="Calibri" w:hAnsi="Calibri" w:eastAsia="宋体" w:cs="Calibri"/>
      <w:kern w:val="2"/>
      <w:sz w:val="28"/>
      <w:szCs w:val="22"/>
      <w:lang w:val="en-US" w:eastAsia="zh-CN" w:bidi="ar-SA"/>
    </w:rPr>
  </w:style>
  <w:style w:type="paragraph" w:customStyle="1" w:styleId="22">
    <w:name w:val="Char"/>
    <w:basedOn w:val="1"/>
    <w:qFormat/>
    <w:uiPriority w:val="0"/>
    <w:pPr>
      <w:adjustRightInd w:val="0"/>
      <w:snapToGrid w:val="0"/>
    </w:pPr>
    <w:rPr>
      <w:szCs w:val="20"/>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批注文字 Char"/>
    <w:basedOn w:val="17"/>
    <w:link w:val="5"/>
    <w:semiHidden/>
    <w:qFormat/>
    <w:uiPriority w:val="0"/>
    <w:rPr>
      <w:rFonts w:ascii="Arial" w:hAnsi="Arial" w:eastAsia="宋体" w:cs="Arial"/>
      <w:szCs w:val="24"/>
    </w:rPr>
  </w:style>
  <w:style w:type="character" w:customStyle="1" w:styleId="25">
    <w:name w:val="页眉 Char"/>
    <w:basedOn w:val="17"/>
    <w:link w:val="11"/>
    <w:qFormat/>
    <w:uiPriority w:val="99"/>
    <w:rPr>
      <w:rFonts w:ascii="Times New Roman" w:hAnsi="Times New Roman" w:eastAsia="宋体" w:cs="Times New Roman"/>
      <w:sz w:val="18"/>
      <w:szCs w:val="18"/>
    </w:rPr>
  </w:style>
  <w:style w:type="character" w:customStyle="1" w:styleId="26">
    <w:name w:val="页脚 Char"/>
    <w:basedOn w:val="17"/>
    <w:link w:val="10"/>
    <w:qFormat/>
    <w:uiPriority w:val="99"/>
    <w:rPr>
      <w:rFonts w:ascii="Times New Roman" w:hAnsi="Times New Roman" w:eastAsia="宋体" w:cs="Times New Roman"/>
      <w:sz w:val="18"/>
      <w:szCs w:val="18"/>
    </w:rPr>
  </w:style>
  <w:style w:type="character" w:customStyle="1" w:styleId="27">
    <w:name w:val="标题 3 Char"/>
    <w:basedOn w:val="17"/>
    <w:link w:val="3"/>
    <w:qFormat/>
    <w:uiPriority w:val="0"/>
    <w:rPr>
      <w:rFonts w:ascii="Times New Roman" w:hAnsi="Times New Roman" w:eastAsia="宋体" w:cs="Times New Roman"/>
      <w:b/>
      <w:bCs/>
      <w:sz w:val="32"/>
      <w:szCs w:val="32"/>
    </w:rPr>
  </w:style>
  <w:style w:type="character" w:customStyle="1" w:styleId="28">
    <w:name w:val="正文文本缩进 Char"/>
    <w:basedOn w:val="17"/>
    <w:link w:val="7"/>
    <w:qFormat/>
    <w:uiPriority w:val="0"/>
    <w:rPr>
      <w:rFonts w:ascii="Times New Roman" w:hAnsi="Times New Roman" w:eastAsia="新宋体" w:cs="Times New Roman"/>
      <w:sz w:val="28"/>
      <w:szCs w:val="24"/>
    </w:rPr>
  </w:style>
  <w:style w:type="character" w:customStyle="1" w:styleId="29">
    <w:name w:val="批注框文本 Char"/>
    <w:basedOn w:val="17"/>
    <w:link w:val="9"/>
    <w:semiHidden/>
    <w:qFormat/>
    <w:uiPriority w:val="99"/>
    <w:rPr>
      <w:rFonts w:ascii="Times New Roman" w:hAnsi="Times New Roman" w:eastAsia="宋体" w:cs="Times New Roman"/>
      <w:sz w:val="18"/>
      <w:szCs w:val="18"/>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16</Pages>
  <Words>12715</Words>
  <Characters>13402</Characters>
  <Lines>82</Lines>
  <Paragraphs>23</Paragraphs>
  <TotalTime>231</TotalTime>
  <ScaleCrop>false</ScaleCrop>
  <LinksUpToDate>false</LinksUpToDate>
  <CharactersWithSpaces>13939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2021-11-02T05:40:00Z</cp:lastPrinted>
  <dcterms:modified xsi:type="dcterms:W3CDTF">2021-11-03T07:17:25Z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A0B02A779FAD4A49B3452748C6BF193A</vt:lpwstr>
  </property>
</Properties>
</file>