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auto"/>
          <w:sz w:val="36"/>
          <w:szCs w:val="36"/>
          <w:lang w:val="en-US" w:eastAsia="zh-CN"/>
        </w:rPr>
      </w:pPr>
    </w:p>
    <w:p>
      <w:pPr>
        <w:jc w:val="center"/>
        <w:rPr>
          <w:rFonts w:ascii="宋体" w:hAnsi="宋体"/>
          <w:color w:val="auto"/>
          <w:sz w:val="36"/>
          <w:szCs w:val="36"/>
        </w:rPr>
      </w:pPr>
    </w:p>
    <w:p>
      <w:pPr>
        <w:jc w:val="center"/>
        <w:rPr>
          <w:rFonts w:ascii="宋体" w:hAnsi="宋体"/>
          <w:color w:val="auto"/>
          <w:sz w:val="36"/>
          <w:szCs w:val="36"/>
        </w:rPr>
      </w:pPr>
    </w:p>
    <w:p>
      <w:pPr>
        <w:jc w:val="center"/>
        <w:rPr>
          <w:rFonts w:ascii="宋体" w:hAnsi="宋体"/>
          <w:color w:val="auto"/>
          <w:sz w:val="36"/>
          <w:szCs w:val="36"/>
        </w:rPr>
      </w:pPr>
    </w:p>
    <w:p>
      <w:pPr>
        <w:pStyle w:val="2"/>
        <w:rPr>
          <w:rFonts w:hint="eastAsia" w:asciiTheme="majorEastAsia" w:hAnsiTheme="majorEastAsia" w:eastAsiaTheme="majorEastAsia" w:cstheme="majorEastAsia"/>
          <w:b/>
          <w:color w:val="auto"/>
          <w:sz w:val="48"/>
          <w:szCs w:val="48"/>
          <w:lang w:val="en-US" w:eastAsia="zh-CN"/>
        </w:rPr>
      </w:pPr>
      <w:r>
        <w:rPr>
          <w:rFonts w:hint="eastAsia" w:asciiTheme="majorEastAsia" w:hAnsiTheme="majorEastAsia" w:eastAsiaTheme="majorEastAsia" w:cstheme="majorEastAsia"/>
          <w:b/>
          <w:color w:val="auto"/>
          <w:sz w:val="48"/>
          <w:szCs w:val="48"/>
          <w:lang w:val="en-US" w:eastAsia="zh-CN"/>
        </w:rPr>
        <w:t>南浔区医疗集团善琏卫生院装修工程</w:t>
      </w:r>
    </w:p>
    <w:p>
      <w:pPr>
        <w:pStyle w:val="2"/>
        <w:rPr>
          <w:rFonts w:hint="eastAsia" w:asciiTheme="majorEastAsia" w:hAnsiTheme="majorEastAsia" w:eastAsiaTheme="majorEastAsia" w:cstheme="majorEastAsia"/>
          <w:b/>
          <w:color w:val="auto"/>
          <w:sz w:val="48"/>
          <w:szCs w:val="48"/>
          <w:lang w:val="en-US" w:eastAsia="zh-CN"/>
        </w:rPr>
      </w:pPr>
    </w:p>
    <w:p>
      <w:pPr>
        <w:pStyle w:val="4"/>
        <w:rPr>
          <w:rFonts w:hint="eastAsia" w:asciiTheme="majorEastAsia" w:hAnsiTheme="majorEastAsia" w:eastAsiaTheme="majorEastAsia" w:cstheme="majorEastAsia"/>
          <w:b/>
          <w:color w:val="auto"/>
          <w:sz w:val="48"/>
          <w:szCs w:val="48"/>
          <w:lang w:val="en-US" w:eastAsia="zh-CN"/>
        </w:rPr>
      </w:pPr>
    </w:p>
    <w:p>
      <w:pPr>
        <w:rPr>
          <w:rFonts w:hint="eastAsia"/>
          <w:color w:val="auto"/>
          <w:lang w:val="en-US" w:eastAsia="zh-CN"/>
        </w:rPr>
      </w:pPr>
    </w:p>
    <w:p>
      <w:pPr>
        <w:jc w:val="center"/>
        <w:rPr>
          <w:rFonts w:ascii="宋体" w:hAnsi="宋体"/>
          <w:b/>
          <w:bCs/>
          <w:color w:val="auto"/>
          <w:sz w:val="72"/>
          <w:szCs w:val="72"/>
        </w:rPr>
      </w:pPr>
      <w:r>
        <w:rPr>
          <w:rFonts w:hint="eastAsia" w:ascii="宋体" w:hAnsi="宋体"/>
          <w:b/>
          <w:bCs/>
          <w:color w:val="auto"/>
          <w:sz w:val="72"/>
          <w:szCs w:val="72"/>
        </w:rPr>
        <w:t>招标文件</w:t>
      </w:r>
    </w:p>
    <w:p>
      <w:pPr>
        <w:jc w:val="center"/>
        <w:rPr>
          <w:rFonts w:ascii="宋体" w:hAnsi="宋体"/>
          <w:color w:val="auto"/>
          <w:sz w:val="36"/>
          <w:szCs w:val="36"/>
        </w:rPr>
      </w:pPr>
    </w:p>
    <w:p>
      <w:pPr>
        <w:jc w:val="center"/>
        <w:rPr>
          <w:rFonts w:ascii="宋体" w:hAnsi="宋体"/>
          <w:color w:val="auto"/>
          <w:sz w:val="36"/>
          <w:szCs w:val="36"/>
        </w:rPr>
      </w:pPr>
    </w:p>
    <w:p>
      <w:pPr>
        <w:pStyle w:val="2"/>
        <w:rPr>
          <w:color w:val="auto"/>
        </w:rPr>
      </w:pPr>
    </w:p>
    <w:p>
      <w:pPr>
        <w:pStyle w:val="2"/>
        <w:rPr>
          <w:color w:val="auto"/>
        </w:rPr>
      </w:pPr>
    </w:p>
    <w:p>
      <w:pPr>
        <w:jc w:val="center"/>
        <w:rPr>
          <w:rFonts w:ascii="宋体" w:hAnsi="宋体"/>
          <w:b/>
          <w:bCs/>
          <w:color w:val="auto"/>
          <w:sz w:val="36"/>
          <w:szCs w:val="36"/>
        </w:rPr>
      </w:pPr>
      <w:r>
        <w:rPr>
          <w:rFonts w:hint="eastAsia" w:ascii="宋体" w:hAnsi="宋体"/>
          <w:b/>
          <w:bCs/>
          <w:color w:val="auto"/>
          <w:sz w:val="36"/>
          <w:szCs w:val="36"/>
        </w:rPr>
        <w:t>招标编号：</w:t>
      </w:r>
    </w:p>
    <w:p>
      <w:pPr>
        <w:jc w:val="center"/>
        <w:rPr>
          <w:rFonts w:ascii="宋体" w:hAnsi="宋体"/>
          <w:color w:val="auto"/>
          <w:sz w:val="36"/>
          <w:szCs w:val="36"/>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36"/>
          <w:szCs w:val="36"/>
        </w:rPr>
      </w:pPr>
    </w:p>
    <w:p>
      <w:pPr>
        <w:jc w:val="center"/>
        <w:rPr>
          <w:rFonts w:ascii="宋体" w:hAnsi="宋体"/>
          <w:b/>
          <w:color w:val="auto"/>
          <w:sz w:val="30"/>
          <w:szCs w:val="30"/>
        </w:rPr>
      </w:pPr>
    </w:p>
    <w:p>
      <w:pPr>
        <w:pStyle w:val="2"/>
        <w:ind w:left="0" w:leftChars="0" w:firstLine="0" w:firstLineChars="0"/>
        <w:jc w:val="both"/>
        <w:rPr>
          <w:color w:val="auto"/>
        </w:rPr>
      </w:pPr>
    </w:p>
    <w:p>
      <w:pPr>
        <w:jc w:val="center"/>
        <w:rPr>
          <w:rFonts w:ascii="宋体" w:hAnsi="宋体"/>
          <w:b/>
          <w:color w:val="auto"/>
          <w:sz w:val="30"/>
          <w:szCs w:val="30"/>
        </w:rPr>
      </w:pPr>
      <w:r>
        <w:rPr>
          <w:rFonts w:hint="eastAsia" w:ascii="宋体" w:hAnsi="宋体"/>
          <w:b/>
          <w:color w:val="auto"/>
          <w:sz w:val="30"/>
          <w:szCs w:val="30"/>
        </w:rPr>
        <w:t>招标单位：湖州南浔城投城市建设集团有限公司</w:t>
      </w:r>
    </w:p>
    <w:p>
      <w:pPr>
        <w:jc w:val="center"/>
        <w:rPr>
          <w:rFonts w:hint="eastAsia" w:ascii="宋体" w:hAnsi="宋体"/>
          <w:b/>
          <w:color w:val="auto"/>
          <w:sz w:val="30"/>
          <w:szCs w:val="30"/>
        </w:rPr>
      </w:pPr>
      <w:r>
        <w:rPr>
          <w:rFonts w:hint="eastAsia" w:ascii="宋体" w:hAnsi="宋体"/>
          <w:b/>
          <w:color w:val="auto"/>
          <w:sz w:val="30"/>
          <w:szCs w:val="30"/>
        </w:rPr>
        <w:t>2021年</w:t>
      </w:r>
      <w:r>
        <w:rPr>
          <w:rFonts w:hint="eastAsia" w:ascii="宋体" w:hAnsi="宋体"/>
          <w:b/>
          <w:color w:val="auto"/>
          <w:sz w:val="30"/>
          <w:szCs w:val="30"/>
          <w:lang w:val="en-US" w:eastAsia="zh-CN"/>
        </w:rPr>
        <w:t>11</w:t>
      </w:r>
      <w:bookmarkStart w:id="44" w:name="_GoBack"/>
      <w:bookmarkEnd w:id="44"/>
      <w:r>
        <w:rPr>
          <w:rFonts w:hint="eastAsia" w:ascii="宋体" w:hAnsi="宋体"/>
          <w:b/>
          <w:color w:val="auto"/>
          <w:sz w:val="30"/>
          <w:szCs w:val="30"/>
        </w:rPr>
        <w:t xml:space="preserve">月 </w:t>
      </w:r>
    </w:p>
    <w:p>
      <w:pPr>
        <w:pStyle w:val="2"/>
        <w:rPr>
          <w:color w:val="auto"/>
        </w:rPr>
      </w:pPr>
    </w:p>
    <w:p>
      <w:pPr>
        <w:pStyle w:val="4"/>
        <w:rPr>
          <w:color w:val="auto"/>
        </w:rPr>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color w:val="auto"/>
          <w:kern w:val="0"/>
          <w:szCs w:val="21"/>
        </w:rPr>
      </w:pPr>
      <w:r>
        <w:rPr>
          <w:rFonts w:hint="eastAsia" w:ascii="宋体" w:hAnsi="宋体" w:cs="黑体"/>
          <w:b/>
          <w:color w:val="auto"/>
          <w:kern w:val="0"/>
          <w:szCs w:val="21"/>
        </w:rPr>
        <w:t>第一章</w:t>
      </w:r>
      <w:bookmarkStart w:id="0" w:name="招标须知"/>
      <w:r>
        <w:rPr>
          <w:rFonts w:hint="eastAsia" w:ascii="宋体" w:hAnsi="宋体" w:cs="黑体"/>
          <w:b/>
          <w:color w:val="auto"/>
          <w:kern w:val="0"/>
          <w:szCs w:val="21"/>
        </w:rPr>
        <w:t>招标须知</w:t>
      </w:r>
      <w:bookmarkEnd w:id="0"/>
    </w:p>
    <w:p>
      <w:pPr>
        <w:pStyle w:val="2"/>
        <w:ind w:left="0" w:leftChars="0" w:firstLine="0" w:firstLineChars="0"/>
        <w:jc w:val="left"/>
        <w:rPr>
          <w:rFonts w:ascii="宋体" w:hAnsi="宋体" w:cs="宋体"/>
          <w:color w:val="auto"/>
          <w:kern w:val="0"/>
          <w:sz w:val="21"/>
          <w:szCs w:val="21"/>
        </w:rPr>
      </w:pPr>
      <w:r>
        <w:rPr>
          <w:rFonts w:ascii="宋体" w:hAnsi="宋体" w:cs="TimesNewRomanPSMT"/>
          <w:b/>
          <w:color w:val="auto"/>
          <w:kern w:val="0"/>
          <w:sz w:val="21"/>
          <w:szCs w:val="21"/>
        </w:rPr>
        <w:t xml:space="preserve">1. </w:t>
      </w:r>
      <w:r>
        <w:rPr>
          <w:rFonts w:hint="eastAsia" w:ascii="宋体" w:hAnsi="宋体" w:cs="黑体"/>
          <w:b/>
          <w:color w:val="auto"/>
          <w:kern w:val="0"/>
          <w:sz w:val="21"/>
          <w:szCs w:val="21"/>
        </w:rPr>
        <w:t>招标条件</w:t>
      </w:r>
      <w:r>
        <w:rPr>
          <w:rFonts w:hint="eastAsia" w:ascii="宋体" w:hAnsi="宋体" w:cs="黑体"/>
          <w:b/>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 xml:space="preserve">南浔区医疗集团善琏卫生院装修工程 </w:t>
      </w:r>
      <w:r>
        <w:rPr>
          <w:rFonts w:hint="eastAsia" w:ascii="宋体" w:hAnsi="宋体" w:cs="宋体"/>
          <w:color w:val="auto"/>
          <w:kern w:val="0"/>
          <w:sz w:val="21"/>
          <w:szCs w:val="21"/>
        </w:rPr>
        <w:t xml:space="preserve">由 </w:t>
      </w:r>
      <w:r>
        <w:rPr>
          <w:rFonts w:hint="eastAsia" w:ascii="宋体" w:hAnsi="宋体" w:cs="宋体"/>
          <w:color w:val="auto"/>
          <w:kern w:val="0"/>
          <w:sz w:val="21"/>
          <w:szCs w:val="21"/>
          <w:u w:val="single"/>
        </w:rPr>
        <w:t xml:space="preserve">湖州南浔城投城市建设集团有限公司 </w:t>
      </w:r>
      <w:r>
        <w:rPr>
          <w:rFonts w:hint="eastAsia" w:ascii="宋体" w:hAnsi="宋体" w:cs="宋体"/>
          <w:color w:val="auto"/>
          <w:kern w:val="0"/>
          <w:sz w:val="21"/>
          <w:szCs w:val="21"/>
        </w:rPr>
        <w:t>工程总承包，招标人为</w:t>
      </w:r>
      <w:r>
        <w:rPr>
          <w:rFonts w:hint="eastAsia" w:ascii="宋体" w:hAnsi="宋体" w:cs="宋体"/>
          <w:color w:val="auto"/>
          <w:kern w:val="0"/>
          <w:sz w:val="21"/>
          <w:szCs w:val="21"/>
          <w:u w:val="single"/>
        </w:rPr>
        <w:t>湖州南浔城投城市建设集团有限公司</w:t>
      </w:r>
      <w:r>
        <w:rPr>
          <w:rFonts w:hint="eastAsia" w:ascii="宋体" w:hAnsi="宋体" w:cs="宋体"/>
          <w:color w:val="auto"/>
          <w:kern w:val="0"/>
          <w:sz w:val="21"/>
          <w:szCs w:val="21"/>
        </w:rPr>
        <w:t>。项目已具备招标条件，现对该项目</w:t>
      </w:r>
      <w:r>
        <w:rPr>
          <w:rFonts w:hint="eastAsia" w:ascii="宋体" w:hAnsi="宋体" w:cs="宋体"/>
          <w:color w:val="auto"/>
          <w:kern w:val="0"/>
          <w:sz w:val="21"/>
          <w:szCs w:val="21"/>
          <w:lang w:val="en-US" w:eastAsia="zh-CN"/>
        </w:rPr>
        <w:t>进行</w:t>
      </w:r>
      <w:r>
        <w:rPr>
          <w:rFonts w:hint="eastAsia" w:ascii="宋体" w:hAnsi="宋体" w:cs="宋体"/>
          <w:color w:val="auto"/>
          <w:sz w:val="21"/>
          <w:szCs w:val="21"/>
        </w:rPr>
        <w:t>招标确定投标人</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2. </w:t>
      </w:r>
      <w:r>
        <w:rPr>
          <w:rFonts w:hint="eastAsia" w:ascii="宋体" w:hAnsi="宋体" w:cs="黑体"/>
          <w:b/>
          <w:color w:val="auto"/>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auto"/>
          <w:kern w:val="0"/>
          <w:sz w:val="21"/>
          <w:szCs w:val="21"/>
          <w:u w:val="none"/>
          <w:lang w:val="en-US" w:eastAsia="zh-CN" w:bidi="ar-SA"/>
        </w:rPr>
      </w:pPr>
      <w:r>
        <w:rPr>
          <w:rFonts w:hint="eastAsia" w:ascii="宋体" w:hAnsi="宋体" w:cs="TimesNewRomanPSMT"/>
          <w:b/>
          <w:bCs/>
          <w:color w:val="auto"/>
          <w:kern w:val="0"/>
          <w:sz w:val="21"/>
          <w:szCs w:val="21"/>
        </w:rPr>
        <w:t>2.1 工程概况：</w:t>
      </w:r>
      <w:r>
        <w:rPr>
          <w:rFonts w:hint="default" w:ascii="宋体" w:hAnsi="宋体" w:eastAsia="宋体" w:cs="宋体"/>
          <w:b w:val="0"/>
          <w:bCs w:val="0"/>
          <w:color w:val="auto"/>
          <w:kern w:val="0"/>
          <w:sz w:val="21"/>
          <w:szCs w:val="21"/>
          <w:u w:val="none"/>
          <w:lang w:val="zh-CN" w:eastAsia="zh-CN" w:bidi="ar-SA"/>
        </w:rPr>
        <w:t>本工程</w:t>
      </w:r>
      <w:r>
        <w:rPr>
          <w:rFonts w:hint="eastAsia" w:ascii="宋体" w:hAnsi="宋体" w:cs="宋体"/>
          <w:b w:val="0"/>
          <w:bCs w:val="0"/>
          <w:color w:val="auto"/>
          <w:kern w:val="0"/>
          <w:sz w:val="21"/>
          <w:szCs w:val="21"/>
          <w:u w:val="none"/>
          <w:lang w:val="en-US" w:eastAsia="zh-CN" w:bidi="ar-SA"/>
        </w:rPr>
        <w:t>为</w:t>
      </w:r>
      <w:r>
        <w:rPr>
          <w:rFonts w:hint="eastAsia" w:ascii="宋体" w:hAnsi="宋体" w:cs="宋体"/>
          <w:color w:val="auto"/>
          <w:kern w:val="0"/>
          <w:sz w:val="21"/>
          <w:szCs w:val="21"/>
          <w:u w:val="none"/>
          <w:lang w:val="en-US" w:eastAsia="zh-CN"/>
        </w:rPr>
        <w:t>善琏卫生院室内装修装饰、部分水电安装</w:t>
      </w:r>
      <w:r>
        <w:rPr>
          <w:rFonts w:hint="eastAsia" w:cs="宋体"/>
          <w:b w:val="0"/>
          <w:bCs w:val="0"/>
          <w:color w:val="auto"/>
          <w:kern w:val="0"/>
          <w:sz w:val="21"/>
          <w:szCs w:val="21"/>
          <w:u w:val="none"/>
          <w:lang w:val="en-US" w:eastAsia="zh-CN"/>
        </w:rPr>
        <w:t>、相关设备设施</w:t>
      </w:r>
      <w:r>
        <w:rPr>
          <w:rFonts w:hint="eastAsia" w:ascii="宋体" w:hAnsi="宋体" w:cs="宋体"/>
          <w:b w:val="0"/>
          <w:bCs w:val="0"/>
          <w:color w:val="auto"/>
          <w:kern w:val="0"/>
          <w:sz w:val="21"/>
          <w:szCs w:val="21"/>
          <w:u w:val="none"/>
          <w:lang w:val="en-US" w:eastAsia="zh-CN" w:bidi="ar-SA"/>
        </w:rPr>
        <w:t>等</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auto"/>
          <w:kern w:val="0"/>
          <w:sz w:val="21"/>
          <w:szCs w:val="21"/>
          <w:lang w:val="en-US" w:eastAsia="zh-CN"/>
        </w:rPr>
      </w:pPr>
      <w:r>
        <w:rPr>
          <w:rFonts w:hint="eastAsia" w:ascii="宋体" w:hAnsi="宋体" w:cs="TimesNewRomanPSMT"/>
          <w:b/>
          <w:bCs/>
          <w:color w:val="auto"/>
          <w:kern w:val="0"/>
          <w:sz w:val="21"/>
          <w:szCs w:val="21"/>
          <w:lang w:val="en-US" w:eastAsia="zh-CN"/>
        </w:rPr>
        <w:t xml:space="preserve">2.2 </w:t>
      </w:r>
      <w:r>
        <w:rPr>
          <w:rFonts w:hint="eastAsia" w:ascii="宋体" w:hAnsi="宋体" w:cs="TimesNewRomanPSMT"/>
          <w:b/>
          <w:bCs/>
          <w:color w:val="auto"/>
          <w:kern w:val="0"/>
          <w:sz w:val="21"/>
          <w:szCs w:val="21"/>
        </w:rPr>
        <w:t>招标范围：</w:t>
      </w:r>
      <w:r>
        <w:rPr>
          <w:rFonts w:hint="default" w:ascii="宋体" w:hAnsi="宋体" w:eastAsia="宋体" w:cs="宋体"/>
          <w:b w:val="0"/>
          <w:bCs w:val="0"/>
          <w:color w:val="auto"/>
          <w:kern w:val="0"/>
          <w:sz w:val="21"/>
          <w:szCs w:val="21"/>
          <w:u w:val="none"/>
          <w:lang w:val="zh-CN" w:eastAsia="zh-CN" w:bidi="ar-SA"/>
        </w:rPr>
        <w:t>本工程</w:t>
      </w:r>
      <w:r>
        <w:rPr>
          <w:rFonts w:hint="eastAsia" w:ascii="宋体" w:hAnsi="宋体" w:cs="宋体"/>
          <w:b w:val="0"/>
          <w:bCs w:val="0"/>
          <w:color w:val="auto"/>
          <w:kern w:val="0"/>
          <w:sz w:val="21"/>
          <w:szCs w:val="21"/>
          <w:u w:val="none"/>
          <w:lang w:val="en-US" w:eastAsia="zh-CN" w:bidi="ar-SA"/>
        </w:rPr>
        <w:t>为</w:t>
      </w:r>
      <w:r>
        <w:rPr>
          <w:rFonts w:hint="eastAsia" w:ascii="宋体" w:hAnsi="宋体" w:cs="宋体"/>
          <w:color w:val="auto"/>
          <w:kern w:val="0"/>
          <w:sz w:val="21"/>
          <w:szCs w:val="21"/>
          <w:u w:val="none"/>
          <w:lang w:val="en-US" w:eastAsia="zh-CN"/>
        </w:rPr>
        <w:t>善琏卫生院室内装修装饰、部分水电安装</w:t>
      </w:r>
      <w:r>
        <w:rPr>
          <w:rFonts w:hint="eastAsia" w:cs="宋体"/>
          <w:b w:val="0"/>
          <w:bCs w:val="0"/>
          <w:color w:val="auto"/>
          <w:kern w:val="0"/>
          <w:sz w:val="21"/>
          <w:szCs w:val="21"/>
          <w:u w:val="none"/>
          <w:lang w:val="en-US" w:eastAsia="zh-CN"/>
        </w:rPr>
        <w:t>、相关设备设施</w:t>
      </w:r>
      <w:r>
        <w:rPr>
          <w:rFonts w:hint="eastAsia" w:ascii="宋体" w:hAnsi="宋体" w:cs="宋体"/>
          <w:b w:val="0"/>
          <w:bCs w:val="0"/>
          <w:color w:val="auto"/>
          <w:kern w:val="0"/>
          <w:sz w:val="21"/>
          <w:szCs w:val="21"/>
          <w:u w:val="none"/>
          <w:lang w:val="en-US" w:eastAsia="zh-CN" w:bidi="ar-SA"/>
        </w:rPr>
        <w:t>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所有</w:t>
      </w:r>
      <w:r>
        <w:rPr>
          <w:rFonts w:hint="eastAsia" w:ascii="宋体" w:hAnsi="宋体" w:eastAsia="宋体" w:cs="宋体"/>
          <w:b w:val="0"/>
          <w:bCs w:val="0"/>
          <w:color w:val="auto"/>
          <w:kern w:val="0"/>
          <w:sz w:val="21"/>
          <w:szCs w:val="21"/>
          <w:u w:val="none"/>
          <w:lang w:val="en-US" w:eastAsia="zh-CN" w:bidi="ar-SA"/>
        </w:rPr>
        <w:t>施工范围以</w:t>
      </w:r>
      <w:r>
        <w:rPr>
          <w:rFonts w:hint="eastAsia" w:ascii="宋体" w:hAnsi="宋体" w:cs="宋体"/>
          <w:b w:val="0"/>
          <w:bCs w:val="0"/>
          <w:color w:val="auto"/>
          <w:kern w:val="0"/>
          <w:sz w:val="21"/>
          <w:szCs w:val="21"/>
          <w:u w:val="none"/>
          <w:lang w:val="en-US" w:eastAsia="zh-CN" w:bidi="ar-SA"/>
        </w:rPr>
        <w:t>图纸和招标</w:t>
      </w:r>
      <w:r>
        <w:rPr>
          <w:rFonts w:hint="eastAsia" w:ascii="宋体" w:hAnsi="宋体" w:eastAsia="宋体" w:cs="宋体"/>
          <w:b w:val="0"/>
          <w:bCs w:val="0"/>
          <w:color w:val="auto"/>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color w:val="auto"/>
          <w:kern w:val="0"/>
          <w:sz w:val="21"/>
          <w:szCs w:val="21"/>
        </w:rPr>
      </w:pPr>
      <w:r>
        <w:rPr>
          <w:rFonts w:hint="eastAsia" w:ascii="宋体" w:hAnsi="宋体" w:cs="TimesNewRomanPSMT"/>
          <w:color w:val="auto"/>
          <w:kern w:val="0"/>
          <w:sz w:val="21"/>
          <w:szCs w:val="21"/>
        </w:rPr>
        <w:t>2.3  分包工程名称为：</w:t>
      </w:r>
      <w:r>
        <w:rPr>
          <w:rFonts w:hint="eastAsia" w:ascii="宋体" w:hAnsi="宋体" w:cs="宋体"/>
          <w:color w:val="auto"/>
          <w:kern w:val="0"/>
          <w:sz w:val="21"/>
          <w:szCs w:val="21"/>
          <w:u w:val="single"/>
          <w:lang w:val="en-US" w:eastAsia="zh-CN"/>
        </w:rPr>
        <w:t>南浔区医疗集团善琏卫生院装修工程</w:t>
      </w:r>
      <w:r>
        <w:rPr>
          <w:rFonts w:hint="eastAsia" w:ascii="宋体" w:hAnsi="宋体" w:cs="宋体"/>
          <w:color w:val="auto"/>
          <w:kern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auto"/>
          <w:kern w:val="0"/>
          <w:sz w:val="21"/>
          <w:szCs w:val="21"/>
        </w:rPr>
      </w:pPr>
      <w:r>
        <w:rPr>
          <w:rFonts w:hint="eastAsia" w:ascii="宋体" w:hAnsi="宋体" w:cs="TimesNewRomanPSMT"/>
          <w:color w:val="auto"/>
          <w:kern w:val="0"/>
          <w:sz w:val="21"/>
          <w:szCs w:val="21"/>
        </w:rPr>
        <w:t>2.4.1 主要施工内容及要求为:</w:t>
      </w:r>
      <w:r>
        <w:rPr>
          <w:rFonts w:hint="default" w:ascii="宋体" w:hAnsi="宋体" w:eastAsia="宋体" w:cs="宋体"/>
          <w:b w:val="0"/>
          <w:bCs w:val="0"/>
          <w:color w:val="auto"/>
          <w:kern w:val="0"/>
          <w:sz w:val="21"/>
          <w:szCs w:val="21"/>
          <w:u w:val="none"/>
          <w:lang w:val="zh-CN" w:eastAsia="zh-CN" w:bidi="ar-SA"/>
        </w:rPr>
        <w:t>本工程</w:t>
      </w:r>
      <w:r>
        <w:rPr>
          <w:rFonts w:hint="eastAsia" w:ascii="宋体" w:hAnsi="宋体" w:cs="宋体"/>
          <w:b w:val="0"/>
          <w:bCs w:val="0"/>
          <w:color w:val="auto"/>
          <w:kern w:val="0"/>
          <w:sz w:val="21"/>
          <w:szCs w:val="21"/>
          <w:u w:val="none"/>
          <w:lang w:val="en-US" w:eastAsia="zh-CN" w:bidi="ar-SA"/>
        </w:rPr>
        <w:t>为</w:t>
      </w:r>
      <w:r>
        <w:rPr>
          <w:rFonts w:hint="eastAsia" w:ascii="宋体" w:hAnsi="宋体" w:cs="宋体"/>
          <w:b w:val="0"/>
          <w:bCs w:val="0"/>
          <w:color w:val="auto"/>
          <w:kern w:val="0"/>
          <w:sz w:val="21"/>
          <w:szCs w:val="21"/>
          <w:u w:val="none"/>
          <w:lang w:val="en-US" w:eastAsia="zh-CN"/>
        </w:rPr>
        <w:t>善琏卫生院室内装修装饰、部分水电安装</w:t>
      </w:r>
      <w:r>
        <w:rPr>
          <w:rFonts w:hint="eastAsia" w:ascii="宋体" w:hAnsi="宋体" w:cs="宋体"/>
          <w:b w:val="0"/>
          <w:bCs w:val="0"/>
          <w:color w:val="auto"/>
          <w:kern w:val="0"/>
          <w:sz w:val="21"/>
          <w:szCs w:val="21"/>
          <w:u w:val="none"/>
          <w:lang w:val="en-US" w:eastAsia="zh-CN" w:bidi="ar-SA"/>
        </w:rPr>
        <w:t>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所有</w:t>
      </w:r>
      <w:r>
        <w:rPr>
          <w:rFonts w:hint="eastAsia" w:ascii="宋体" w:hAnsi="宋体" w:eastAsia="宋体" w:cs="宋体"/>
          <w:b w:val="0"/>
          <w:bCs w:val="0"/>
          <w:color w:val="auto"/>
          <w:kern w:val="0"/>
          <w:sz w:val="21"/>
          <w:szCs w:val="21"/>
          <w:u w:val="none"/>
          <w:lang w:val="en-US" w:eastAsia="zh-CN" w:bidi="ar-SA"/>
        </w:rPr>
        <w:t>施工范围以</w:t>
      </w:r>
      <w:r>
        <w:rPr>
          <w:rFonts w:hint="eastAsia" w:ascii="宋体" w:hAnsi="宋体" w:cs="宋体"/>
          <w:b w:val="0"/>
          <w:bCs w:val="0"/>
          <w:color w:val="auto"/>
          <w:kern w:val="0"/>
          <w:sz w:val="21"/>
          <w:szCs w:val="21"/>
          <w:u w:val="none"/>
          <w:lang w:val="en-US" w:eastAsia="zh-CN" w:bidi="ar-SA"/>
        </w:rPr>
        <w:t>图纸和招标</w:t>
      </w:r>
      <w:r>
        <w:rPr>
          <w:rFonts w:hint="eastAsia" w:ascii="宋体" w:hAnsi="宋体" w:eastAsia="宋体" w:cs="宋体"/>
          <w:b w:val="0"/>
          <w:bCs w:val="0"/>
          <w:color w:val="auto"/>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2.4.2  细部要求为:详见答疑、招标文件、</w:t>
      </w:r>
      <w:r>
        <w:rPr>
          <w:rFonts w:hint="eastAsia" w:ascii="宋体" w:hAnsi="宋体" w:cs="TimesNewRomanPSMT"/>
          <w:color w:val="auto"/>
          <w:kern w:val="0"/>
          <w:sz w:val="21"/>
          <w:szCs w:val="21"/>
          <w:lang w:val="en-US" w:eastAsia="zh-CN"/>
        </w:rPr>
        <w:t>施工图纸、</w:t>
      </w:r>
      <w:r>
        <w:rPr>
          <w:rFonts w:hint="eastAsia" w:ascii="宋体" w:hAnsi="宋体" w:cs="TimesNewRomanPSMT"/>
          <w:color w:val="auto"/>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color w:val="auto"/>
          <w:kern w:val="0"/>
          <w:sz w:val="21"/>
          <w:szCs w:val="21"/>
        </w:rPr>
      </w:pPr>
      <w:r>
        <w:rPr>
          <w:rFonts w:hint="eastAsia" w:ascii="宋体" w:hAnsi="宋体" w:cs="TimesNewRomanPSMT"/>
          <w:color w:val="auto"/>
          <w:kern w:val="0"/>
          <w:sz w:val="21"/>
          <w:szCs w:val="21"/>
        </w:rPr>
        <w:t>2.4.3  其它均按</w:t>
      </w:r>
      <w:r>
        <w:rPr>
          <w:rFonts w:hint="eastAsia" w:ascii="宋体" w:hAnsi="宋体" w:cs="TimesNewRomanPSMT"/>
          <w:color w:val="auto"/>
          <w:kern w:val="0"/>
          <w:sz w:val="21"/>
          <w:szCs w:val="21"/>
          <w:lang w:val="en-US" w:eastAsia="zh-CN"/>
        </w:rPr>
        <w:t>现场实际情况</w:t>
      </w:r>
      <w:r>
        <w:rPr>
          <w:rFonts w:hint="eastAsia" w:ascii="宋体" w:hAnsi="宋体" w:cs="TimesNewRomanPSMT"/>
          <w:color w:val="auto"/>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color w:val="auto"/>
          <w:kern w:val="0"/>
          <w:sz w:val="21"/>
          <w:szCs w:val="21"/>
        </w:rPr>
      </w:pPr>
      <w:r>
        <w:rPr>
          <w:rFonts w:hint="eastAsia" w:ascii="宋体" w:hAnsi="宋体" w:cs="TimesNewRomanPSMT"/>
          <w:color w:val="auto"/>
          <w:kern w:val="0"/>
          <w:sz w:val="21"/>
          <w:szCs w:val="21"/>
        </w:rPr>
        <w:t>2.5 工程地点：位于</w:t>
      </w:r>
      <w:r>
        <w:rPr>
          <w:rFonts w:hint="eastAsia" w:ascii="宋体" w:hAnsi="宋体" w:cs="TimesNewRomanPSMT"/>
          <w:color w:val="auto"/>
          <w:kern w:val="0"/>
          <w:sz w:val="21"/>
          <w:szCs w:val="21"/>
        </w:rPr>
        <w:t>湖州</w:t>
      </w:r>
      <w:r>
        <w:rPr>
          <w:rFonts w:hint="eastAsia" w:ascii="宋体" w:hAnsi="宋体" w:cs="TimesNewRomanPSMT"/>
          <w:color w:val="auto"/>
          <w:kern w:val="0"/>
          <w:sz w:val="21"/>
          <w:szCs w:val="21"/>
          <w:lang w:val="en-US" w:eastAsia="zh-CN"/>
        </w:rPr>
        <w:t>善琏卫生院</w:t>
      </w:r>
      <w:r>
        <w:rPr>
          <w:rFonts w:hint="eastAsia" w:ascii="宋体" w:hAnsi="宋体" w:cs="TimesNewRomanPSMT"/>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color w:val="auto"/>
          <w:kern w:val="0"/>
          <w:sz w:val="21"/>
          <w:szCs w:val="21"/>
          <w:lang w:eastAsia="zh-CN"/>
        </w:rPr>
      </w:pPr>
      <w:r>
        <w:rPr>
          <w:rFonts w:ascii="宋体" w:hAnsi="宋体" w:cs="TimesNewRomanPSMT"/>
          <w:b/>
          <w:color w:val="auto"/>
          <w:kern w:val="0"/>
          <w:sz w:val="21"/>
          <w:szCs w:val="21"/>
        </w:rPr>
        <w:t xml:space="preserve">3. </w:t>
      </w:r>
      <w:r>
        <w:rPr>
          <w:rFonts w:hint="eastAsia" w:ascii="宋体" w:hAnsi="宋体" w:cs="黑体"/>
          <w:b/>
          <w:color w:val="auto"/>
          <w:kern w:val="0"/>
          <w:sz w:val="21"/>
          <w:szCs w:val="21"/>
        </w:rPr>
        <w:t>投标人资格要求</w:t>
      </w:r>
      <w:r>
        <w:rPr>
          <w:rFonts w:hint="eastAsia" w:ascii="宋体" w:hAnsi="宋体" w:cs="黑体"/>
          <w:b/>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本次招标要求投标人</w:t>
      </w:r>
      <w:r>
        <w:rPr>
          <w:rFonts w:hint="eastAsia" w:ascii="宋体" w:hAnsi="宋体" w:cs="宋体"/>
          <w:color w:val="auto"/>
          <w:kern w:val="0"/>
          <w:sz w:val="21"/>
          <w:szCs w:val="21"/>
          <w:lang w:val="en-US" w:eastAsia="zh-CN"/>
        </w:rPr>
        <w:t>已入湖州南浔城投城市建设集团有限公司</w:t>
      </w:r>
      <w:r>
        <w:rPr>
          <w:rFonts w:hint="eastAsia" w:ascii="宋体" w:hAnsi="宋体" w:cs="宋体"/>
          <w:color w:val="auto"/>
          <w:kern w:val="0"/>
          <w:sz w:val="21"/>
          <w:szCs w:val="21"/>
          <w:lang w:val="en-US" w:eastAsia="zh-CN"/>
        </w:rPr>
        <w:t>装饰装修资质班组分包库或房建装修劳务资质分包库</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4. </w:t>
      </w:r>
      <w:r>
        <w:rPr>
          <w:rFonts w:hint="eastAsia" w:ascii="宋体" w:hAnsi="宋体" w:cs="黑体"/>
          <w:b/>
          <w:color w:val="auto"/>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 xml:space="preserve">4.1 </w:t>
      </w:r>
      <w:r>
        <w:rPr>
          <w:rFonts w:hint="eastAsia" w:ascii="宋体" w:hAnsi="宋体" w:cs="仿宋_GB2312"/>
          <w:color w:val="auto"/>
          <w:kern w:val="0"/>
          <w:sz w:val="21"/>
          <w:szCs w:val="21"/>
        </w:rPr>
        <w:t>凡有意参加投标者，请于</w:t>
      </w:r>
      <w:r>
        <w:rPr>
          <w:rFonts w:hint="eastAsia" w:ascii="宋体" w:hAnsi="宋体" w:cs="宋体"/>
          <w:color w:val="auto"/>
          <w:kern w:val="0"/>
          <w:sz w:val="21"/>
          <w:szCs w:val="21"/>
          <w:u w:val="single"/>
          <w:lang w:val="en-US" w:eastAsia="zh-CN"/>
        </w:rPr>
        <w:t>2021年11月25日至2021年11月30日</w:t>
      </w:r>
      <w:r>
        <w:rPr>
          <w:rFonts w:hint="eastAsia" w:ascii="宋体" w:hAnsi="宋体" w:cs="仿宋_GB2312"/>
          <w:bCs/>
          <w:color w:val="auto"/>
          <w:kern w:val="0"/>
          <w:sz w:val="21"/>
          <w:szCs w:val="21"/>
        </w:rPr>
        <w:t>，</w:t>
      </w:r>
      <w:r>
        <w:rPr>
          <w:rFonts w:hint="eastAsia" w:ascii="宋体" w:hAnsi="宋体" w:cs="仿宋_GB2312"/>
          <w:color w:val="auto"/>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仿宋_GB2312"/>
          <w:color w:val="auto"/>
          <w:kern w:val="0"/>
          <w:sz w:val="21"/>
          <w:szCs w:val="21"/>
        </w:rPr>
        <w:t>4.</w:t>
      </w:r>
      <w:r>
        <w:rPr>
          <w:rFonts w:hint="eastAsia" w:ascii="宋体" w:hAnsi="宋体" w:cs="仿宋_GB2312"/>
          <w:color w:val="auto"/>
          <w:kern w:val="0"/>
          <w:sz w:val="21"/>
          <w:szCs w:val="21"/>
        </w:rPr>
        <w:t>2招标文件领取及投标时间：</w:t>
      </w:r>
      <w:r>
        <w:rPr>
          <w:rFonts w:hint="eastAsia" w:ascii="宋体" w:hAnsi="宋体" w:cs="仿宋_GB2312"/>
          <w:color w:val="auto"/>
          <w:kern w:val="0"/>
          <w:sz w:val="21"/>
          <w:szCs w:val="21"/>
          <w:u w:val="single"/>
        </w:rPr>
        <w:t>以湖州南浔城投城市建设集团有限公司官网信息为准</w:t>
      </w:r>
      <w:r>
        <w:rPr>
          <w:rFonts w:hint="eastAsia" w:ascii="宋体" w:hAnsi="宋体" w:cs="仿宋_GB2312"/>
          <w:color w:val="auto"/>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color w:val="auto"/>
          <w:kern w:val="0"/>
          <w:sz w:val="21"/>
          <w:szCs w:val="21"/>
        </w:rPr>
      </w:pPr>
      <w:r>
        <w:rPr>
          <w:rFonts w:ascii="宋体" w:hAnsi="宋体" w:cs="TimesNewRomanPSMT"/>
          <w:b/>
          <w:color w:val="auto"/>
          <w:kern w:val="0"/>
          <w:sz w:val="21"/>
          <w:szCs w:val="21"/>
        </w:rPr>
        <w:t xml:space="preserve">5. </w:t>
      </w:r>
      <w:r>
        <w:rPr>
          <w:rFonts w:hint="eastAsia" w:ascii="宋体" w:hAnsi="宋体" w:cs="黑体"/>
          <w:b/>
          <w:color w:val="auto"/>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color w:val="auto"/>
          <w:kern w:val="0"/>
          <w:sz w:val="21"/>
          <w:szCs w:val="21"/>
        </w:rPr>
      </w:pPr>
      <w:r>
        <w:rPr>
          <w:rFonts w:ascii="宋体" w:hAnsi="宋体" w:cs="TimesNewRomanPSMT"/>
          <w:color w:val="auto"/>
          <w:kern w:val="0"/>
          <w:sz w:val="21"/>
          <w:szCs w:val="21"/>
        </w:rPr>
        <w:t>5.1</w:t>
      </w:r>
      <w:r>
        <w:rPr>
          <w:rFonts w:hint="eastAsia" w:ascii="宋体" w:hAnsi="宋体" w:cs="仿宋_GB2312"/>
          <w:color w:val="auto"/>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color w:val="auto"/>
          <w:kern w:val="0"/>
          <w:sz w:val="21"/>
          <w:szCs w:val="21"/>
        </w:rPr>
      </w:pPr>
      <w:r>
        <w:rPr>
          <w:rFonts w:hint="eastAsia" w:ascii="宋体" w:hAnsi="宋体" w:cs="仿宋_GB2312"/>
          <w:color w:val="auto"/>
          <w:kern w:val="0"/>
          <w:sz w:val="21"/>
          <w:szCs w:val="21"/>
        </w:rPr>
        <w:t>5.2此工程分包</w:t>
      </w:r>
      <w:r>
        <w:rPr>
          <w:rFonts w:hint="eastAsia" w:ascii="宋体" w:hAnsi="宋体" w:cs="仿宋_GB2312"/>
          <w:color w:val="auto"/>
          <w:kern w:val="0"/>
          <w:sz w:val="21"/>
          <w:szCs w:val="21"/>
          <w:lang w:val="en-US" w:eastAsia="zh-CN"/>
        </w:rPr>
        <w:t>招标</w:t>
      </w:r>
      <w:r>
        <w:rPr>
          <w:rFonts w:hint="eastAsia" w:ascii="宋体" w:hAnsi="宋体" w:cs="仿宋_GB2312"/>
          <w:color w:val="auto"/>
          <w:kern w:val="0"/>
          <w:sz w:val="21"/>
          <w:szCs w:val="21"/>
        </w:rPr>
        <w:t>基础下浮费率为：</w:t>
      </w:r>
      <w:r>
        <w:rPr>
          <w:rFonts w:hint="eastAsia" w:ascii="宋体" w:hAnsi="宋体" w:cs="仿宋_GB2312"/>
          <w:color w:val="auto"/>
          <w:kern w:val="0"/>
          <w:sz w:val="21"/>
          <w:szCs w:val="21"/>
          <w:u w:val="single"/>
          <w:lang w:val="en-US" w:eastAsia="zh-CN"/>
        </w:rPr>
        <w:t>18</w:t>
      </w:r>
      <w:r>
        <w:rPr>
          <w:rFonts w:hint="eastAsia" w:ascii="宋体" w:hAnsi="宋体" w:cs="仿宋_GB2312"/>
          <w:color w:val="auto"/>
          <w:kern w:val="0"/>
          <w:sz w:val="21"/>
          <w:szCs w:val="21"/>
        </w:rPr>
        <w:t>%（审计结算价下浮</w:t>
      </w:r>
      <w:r>
        <w:rPr>
          <w:rFonts w:hint="eastAsia" w:ascii="宋体" w:hAnsi="宋体" w:cs="仿宋_GB2312"/>
          <w:color w:val="auto"/>
          <w:kern w:val="0"/>
          <w:sz w:val="21"/>
          <w:szCs w:val="21"/>
          <w:lang w:val="en-US" w:eastAsia="zh-CN"/>
        </w:rPr>
        <w:t>中标率</w:t>
      </w:r>
      <w:r>
        <w:rPr>
          <w:rFonts w:hint="eastAsia" w:ascii="宋体" w:hAnsi="宋体" w:cs="仿宋_GB2312"/>
          <w:color w:val="auto"/>
          <w:kern w:val="0"/>
          <w:sz w:val="21"/>
          <w:szCs w:val="21"/>
        </w:rPr>
        <w:t>）</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暂估价390万元</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投标单位投标报价</w:t>
      </w:r>
      <w:r>
        <w:rPr>
          <w:rFonts w:hint="eastAsia" w:ascii="宋体" w:hAnsi="宋体" w:cs="仿宋_GB2312"/>
          <w:color w:val="auto"/>
          <w:kern w:val="0"/>
          <w:sz w:val="21"/>
          <w:szCs w:val="21"/>
        </w:rPr>
        <w:t>不得低于基础价</w:t>
      </w:r>
      <w:r>
        <w:rPr>
          <w:rFonts w:hint="eastAsia" w:ascii="宋体" w:hAnsi="宋体" w:cs="仿宋_GB2312"/>
          <w:color w:val="auto"/>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color w:val="auto"/>
          <w:kern w:val="0"/>
          <w:sz w:val="21"/>
          <w:szCs w:val="21"/>
        </w:rPr>
      </w:pPr>
      <w:r>
        <w:rPr>
          <w:rFonts w:hint="eastAsia" w:ascii="宋体" w:hAnsi="宋体" w:cs="仿宋_GB2312"/>
          <w:color w:val="auto"/>
          <w:kern w:val="0"/>
          <w:sz w:val="21"/>
          <w:szCs w:val="21"/>
        </w:rPr>
        <w:t>5.3投标时所附文件包括：《投标函》、《法人授权委托书》、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color w:val="auto"/>
          <w:sz w:val="21"/>
          <w:szCs w:val="21"/>
        </w:rPr>
      </w:pPr>
      <w:r>
        <w:rPr>
          <w:rFonts w:ascii="宋体" w:hAnsi="宋体" w:cs="仿宋_GB2312"/>
          <w:color w:val="auto"/>
          <w:kern w:val="0"/>
          <w:sz w:val="21"/>
          <w:szCs w:val="21"/>
        </w:rPr>
        <w:t>5.</w:t>
      </w:r>
      <w:r>
        <w:rPr>
          <w:rFonts w:hint="eastAsia" w:ascii="宋体" w:hAnsi="宋体" w:cs="仿宋_GB2312"/>
          <w:color w:val="auto"/>
          <w:kern w:val="0"/>
          <w:sz w:val="21"/>
          <w:szCs w:val="21"/>
        </w:rPr>
        <w:t>4</w:t>
      </w:r>
      <w:r>
        <w:rPr>
          <w:rFonts w:hint="eastAsia" w:ascii="宋体" w:hAnsi="宋体" w:cs="仿宋_GB2312"/>
          <w:color w:val="auto"/>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2"/>
        <w:spacing w:after="0" w:line="240" w:lineRule="auto"/>
        <w:ind w:left="0" w:leftChars="0" w:right="0" w:rightChars="0" w:firstLine="0" w:firstLineChars="0"/>
        <w:jc w:val="both"/>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pStyle w:val="2"/>
        <w:ind w:left="0" w:leftChars="0" w:firstLine="0" w:firstLineChars="0"/>
        <w:jc w:val="both"/>
        <w:rPr>
          <w:rFonts w:hint="eastAsia"/>
          <w:color w:val="auto"/>
        </w:rPr>
      </w:pPr>
    </w:p>
    <w:p>
      <w:pPr>
        <w:pStyle w:val="4"/>
        <w:rPr>
          <w:rFonts w:hint="eastAsia"/>
          <w:color w:val="auto"/>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color w:val="auto"/>
          <w:kern w:val="0"/>
          <w:szCs w:val="21"/>
          <w:u w:val="single"/>
        </w:rPr>
      </w:pPr>
      <w:r>
        <w:rPr>
          <w:rFonts w:hint="eastAsia" w:ascii="宋体" w:hAnsi="宋体" w:cs="黑体"/>
          <w:b/>
          <w:color w:val="auto"/>
          <w:kern w:val="0"/>
          <w:szCs w:val="21"/>
          <w:u w:val="single"/>
        </w:rPr>
        <w:t>第二章</w:t>
      </w:r>
      <w:bookmarkStart w:id="1" w:name="投标人须知"/>
      <w:r>
        <w:rPr>
          <w:rFonts w:hint="eastAsia" w:ascii="宋体" w:hAnsi="宋体" w:cs="黑体"/>
          <w:b/>
          <w:color w:val="auto"/>
          <w:kern w:val="0"/>
          <w:szCs w:val="21"/>
          <w:u w:val="single"/>
        </w:rPr>
        <w:t>投标人须知</w:t>
      </w:r>
      <w:bookmarkEnd w:id="1"/>
    </w:p>
    <w:p>
      <w:pPr>
        <w:autoSpaceDE w:val="0"/>
        <w:autoSpaceDN w:val="0"/>
        <w:adjustRightInd w:val="0"/>
        <w:spacing w:line="360" w:lineRule="auto"/>
        <w:jc w:val="center"/>
        <w:rPr>
          <w:rFonts w:ascii="宋体" w:hAnsi="宋体" w:cs="黑体"/>
          <w:color w:val="auto"/>
          <w:kern w:val="0"/>
          <w:szCs w:val="21"/>
        </w:rPr>
      </w:pPr>
      <w:r>
        <w:rPr>
          <w:rFonts w:hint="eastAsia" w:ascii="宋体" w:hAnsi="宋体" w:cs="黑体"/>
          <w:color w:val="auto"/>
          <w:kern w:val="0"/>
          <w:szCs w:val="21"/>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s="Times New Roman"/>
                <w:color w:val="auto"/>
                <w:sz w:val="21"/>
                <w:szCs w:val="21"/>
              </w:rPr>
            </w:pPr>
            <w:r>
              <w:rPr>
                <w:rFonts w:hint="eastAsia" w:hAnsi="宋体" w:cs="仿宋_GB2312"/>
                <w:color w:val="auto"/>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0"/>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0"/>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color w:val="auto"/>
                <w:szCs w:val="21"/>
              </w:rPr>
            </w:pPr>
            <w:r>
              <w:rPr>
                <w:rFonts w:hint="eastAsia" w:ascii="宋体" w:hAnsi="宋体" w:cs="宋体"/>
                <w:color w:val="auto"/>
                <w:kern w:val="0"/>
                <w:sz w:val="21"/>
                <w:szCs w:val="21"/>
                <w:u w:val="none"/>
                <w:lang w:val="en-US" w:eastAsia="zh-CN"/>
              </w:rPr>
              <w:t>南浔区医疗集团善琏卫生院装修工程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auto"/>
                <w:szCs w:val="21"/>
                <w:lang w:val="en-US"/>
              </w:rPr>
            </w:pPr>
            <w:r>
              <w:rPr>
                <w:rFonts w:hint="default" w:ascii="宋体" w:hAnsi="宋体" w:eastAsia="宋体" w:cs="宋体"/>
                <w:b w:val="0"/>
                <w:bCs w:val="0"/>
                <w:color w:val="auto"/>
                <w:kern w:val="0"/>
                <w:sz w:val="21"/>
                <w:szCs w:val="21"/>
                <w:u w:val="none"/>
                <w:lang w:val="zh-CN" w:eastAsia="zh-CN" w:bidi="ar-SA"/>
              </w:rPr>
              <w:t>本工程</w:t>
            </w:r>
            <w:r>
              <w:rPr>
                <w:rFonts w:hint="eastAsia" w:ascii="宋体" w:hAnsi="宋体" w:cs="宋体"/>
                <w:b w:val="0"/>
                <w:bCs w:val="0"/>
                <w:color w:val="auto"/>
                <w:kern w:val="0"/>
                <w:sz w:val="21"/>
                <w:szCs w:val="21"/>
                <w:u w:val="none"/>
                <w:lang w:val="en-US" w:eastAsia="zh-CN" w:bidi="ar-SA"/>
              </w:rPr>
              <w:t>为</w:t>
            </w:r>
            <w:r>
              <w:rPr>
                <w:rFonts w:hint="eastAsia" w:ascii="宋体" w:hAnsi="宋体" w:cs="宋体"/>
                <w:b w:val="0"/>
                <w:bCs w:val="0"/>
                <w:color w:val="auto"/>
                <w:kern w:val="0"/>
                <w:sz w:val="21"/>
                <w:szCs w:val="21"/>
                <w:u w:val="none"/>
                <w:lang w:val="en-US" w:eastAsia="zh-CN"/>
              </w:rPr>
              <w:t>善琏卫生院室内装修装饰、部分水电安装</w:t>
            </w:r>
            <w:r>
              <w:rPr>
                <w:rFonts w:hint="eastAsia" w:cs="宋体"/>
                <w:b w:val="0"/>
                <w:bCs w:val="0"/>
                <w:color w:val="auto"/>
                <w:kern w:val="0"/>
                <w:sz w:val="21"/>
                <w:szCs w:val="21"/>
                <w:u w:val="none"/>
                <w:lang w:val="en-US" w:eastAsia="zh-CN"/>
              </w:rPr>
              <w:t>、相关设备设施</w:t>
            </w:r>
            <w:r>
              <w:rPr>
                <w:rFonts w:hint="eastAsia" w:ascii="宋体" w:hAnsi="宋体" w:cs="宋体"/>
                <w:b w:val="0"/>
                <w:bCs w:val="0"/>
                <w:color w:val="auto"/>
                <w:kern w:val="0"/>
                <w:sz w:val="21"/>
                <w:szCs w:val="21"/>
                <w:u w:val="none"/>
                <w:lang w:val="en-US" w:eastAsia="zh-CN" w:bidi="ar-SA"/>
              </w:rPr>
              <w:t>等</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所有</w:t>
            </w:r>
            <w:r>
              <w:rPr>
                <w:rFonts w:hint="eastAsia" w:ascii="宋体" w:hAnsi="宋体" w:eastAsia="宋体" w:cs="宋体"/>
                <w:b w:val="0"/>
                <w:bCs w:val="0"/>
                <w:color w:val="auto"/>
                <w:kern w:val="0"/>
                <w:sz w:val="21"/>
                <w:szCs w:val="21"/>
                <w:u w:val="none"/>
                <w:lang w:val="en-US" w:eastAsia="zh-CN" w:bidi="ar-SA"/>
              </w:rPr>
              <w:t>施工范围以</w:t>
            </w:r>
            <w:r>
              <w:rPr>
                <w:rFonts w:hint="eastAsia" w:ascii="宋体" w:hAnsi="宋体" w:cs="宋体"/>
                <w:b w:val="0"/>
                <w:bCs w:val="0"/>
                <w:color w:val="auto"/>
                <w:kern w:val="0"/>
                <w:sz w:val="21"/>
                <w:szCs w:val="21"/>
                <w:u w:val="none"/>
                <w:lang w:val="en-US" w:eastAsia="zh-CN" w:bidi="ar-SA"/>
              </w:rPr>
              <w:t>图纸和招标</w:t>
            </w:r>
            <w:r>
              <w:rPr>
                <w:rFonts w:hint="eastAsia" w:ascii="宋体" w:hAnsi="宋体" w:eastAsia="宋体" w:cs="宋体"/>
                <w:b w:val="0"/>
                <w:bCs w:val="0"/>
                <w:color w:val="auto"/>
                <w:kern w:val="0"/>
                <w:sz w:val="21"/>
                <w:szCs w:val="21"/>
                <w:u w:val="none"/>
                <w:lang w:val="en-US" w:eastAsia="zh-CN" w:bidi="ar-SA"/>
              </w:rPr>
              <w:t>单位要求为准，直至满足功能性要求及设计单位、业主单位要求并达到竣工验收合格为止</w:t>
            </w:r>
            <w:r>
              <w:rPr>
                <w:rFonts w:hint="eastAsia"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0"/>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60日历天，且配合现场实际施工情况</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0"/>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0"/>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0"/>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0"/>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Cs w:val="21"/>
              </w:rPr>
            </w:pPr>
            <w:r>
              <w:rPr>
                <w:rFonts w:hint="eastAsia" w:ascii="宋体" w:hAnsi="宋体" w:cs="仿宋_GB2312"/>
                <w:color w:val="auto"/>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自行踏勘</w:t>
            </w:r>
            <w:r>
              <w:rPr>
                <w:rFonts w:hint="eastAsia" w:ascii="宋体" w:hAnsi="宋体" w:cs="宋体"/>
                <w:color w:val="auto"/>
                <w:kern w:val="0"/>
                <w:szCs w:val="21"/>
              </w:rPr>
              <w:t xml:space="preserve">     </w:t>
            </w:r>
            <w:r>
              <w:rPr>
                <w:rFonts w:ascii="宋体" w:hAnsi="宋体"/>
                <w:color w:val="auto"/>
                <w:kern w:val="0"/>
                <w:szCs w:val="21"/>
              </w:rPr>
              <w:t>□</w:t>
            </w:r>
            <w:r>
              <w:rPr>
                <w:rFonts w:hint="eastAsia" w:ascii="宋体" w:hAnsi="宋体" w:cs="宋体"/>
                <w:color w:val="auto"/>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宋体"/>
                <w:color w:val="auto"/>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Ansi="宋体"/>
                <w:color w:val="auto"/>
                <w:szCs w:val="21"/>
              </w:rPr>
              <w:t>■</w:t>
            </w:r>
            <w:r>
              <w:rPr>
                <w:rFonts w:hint="eastAsia" w:ascii="宋体" w:hAnsi="宋体" w:cs="宋体"/>
                <w:color w:val="auto"/>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ascii="宋体" w:hAnsi="宋体"/>
                <w:color w:val="auto"/>
                <w:kern w:val="0"/>
                <w:szCs w:val="21"/>
              </w:rPr>
              <w:t>□</w:t>
            </w:r>
            <w:r>
              <w:rPr>
                <w:rFonts w:hint="eastAsia" w:ascii="宋体" w:hAnsi="宋体" w:cs="宋体"/>
                <w:color w:val="auto"/>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color w:val="auto"/>
                <w:kern w:val="0"/>
                <w:szCs w:val="21"/>
                <w:lang w:val="en-US"/>
              </w:rPr>
            </w:pPr>
            <w:r>
              <w:rPr>
                <w:rFonts w:hint="eastAsia" w:ascii="宋体" w:hAnsi="宋体" w:cs="仿宋_GB2312"/>
                <w:bCs/>
                <w:color w:val="auto"/>
                <w:kern w:val="0"/>
                <w:szCs w:val="21"/>
                <w:highlight w:val="yellow"/>
              </w:rPr>
              <w:t>2021年</w:t>
            </w:r>
            <w:r>
              <w:rPr>
                <w:rFonts w:hint="eastAsia" w:ascii="宋体" w:hAnsi="宋体" w:cs="仿宋_GB2312"/>
                <w:bCs/>
                <w:color w:val="auto"/>
                <w:kern w:val="0"/>
                <w:szCs w:val="21"/>
                <w:highlight w:val="yellow"/>
                <w:lang w:val="en-US" w:eastAsia="zh-CN"/>
              </w:rPr>
              <w:t>12</w:t>
            </w:r>
            <w:r>
              <w:rPr>
                <w:rFonts w:hint="eastAsia" w:ascii="宋体" w:hAnsi="宋体" w:cs="仿宋_GB2312"/>
                <w:bCs/>
                <w:color w:val="auto"/>
                <w:kern w:val="0"/>
                <w:szCs w:val="21"/>
                <w:highlight w:val="yellow"/>
              </w:rPr>
              <w:t>月</w:t>
            </w:r>
            <w:r>
              <w:rPr>
                <w:rFonts w:hint="eastAsia" w:ascii="宋体" w:hAnsi="宋体" w:cs="仿宋_GB2312"/>
                <w:bCs/>
                <w:color w:val="auto"/>
                <w:kern w:val="0"/>
                <w:szCs w:val="21"/>
                <w:highlight w:val="yellow"/>
                <w:lang w:val="en-US" w:eastAsia="zh-CN"/>
              </w:rPr>
              <w:t>1</w:t>
            </w:r>
            <w:r>
              <w:rPr>
                <w:rFonts w:hint="eastAsia" w:ascii="宋体" w:hAnsi="宋体" w:cs="仿宋_GB2312"/>
                <w:bCs/>
                <w:color w:val="auto"/>
                <w:kern w:val="0"/>
                <w:szCs w:val="21"/>
                <w:highlight w:val="yellow"/>
              </w:rPr>
              <w:t>日</w:t>
            </w:r>
            <w:r>
              <w:rPr>
                <w:rFonts w:hint="eastAsia" w:ascii="宋体" w:hAnsi="宋体" w:cs="仿宋_GB2312"/>
                <w:bCs/>
                <w:color w:val="auto"/>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color w:val="auto"/>
                <w:kern w:val="0"/>
                <w:szCs w:val="21"/>
              </w:rPr>
            </w:pPr>
            <w:r>
              <w:rPr>
                <w:rFonts w:hint="eastAsia" w:ascii="宋体" w:hAnsi="宋体" w:cs="仿宋"/>
                <w:b/>
                <w:bCs/>
                <w:color w:val="auto"/>
                <w:szCs w:val="21"/>
              </w:rPr>
              <w:t>注：</w:t>
            </w:r>
            <w:r>
              <w:rPr>
                <w:rFonts w:hint="eastAsia" w:ascii="宋体" w:hAnsi="宋体" w:cs="仿宋"/>
                <w:color w:val="auto"/>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color w:val="auto"/>
                <w:kern w:val="0"/>
                <w:szCs w:val="21"/>
              </w:rPr>
            </w:pPr>
            <w:r>
              <w:rPr>
                <w:rFonts w:hint="eastAsia" w:ascii="宋体" w:hAnsi="宋体" w:cs="仿宋_GB2312"/>
                <w:color w:val="auto"/>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auto"/>
                <w:kern w:val="0"/>
                <w:szCs w:val="21"/>
                <w:highlight w:val="yellow"/>
              </w:rPr>
            </w:pPr>
            <w:r>
              <w:rPr>
                <w:rFonts w:hint="eastAsia" w:ascii="宋体" w:hAnsi="宋体"/>
                <w:color w:val="auto"/>
                <w:kern w:val="0"/>
                <w:szCs w:val="21"/>
                <w:u w:val="single"/>
                <w:lang w:val="en-US" w:eastAsia="zh-CN"/>
              </w:rPr>
              <w:t>/</w:t>
            </w:r>
            <w:r>
              <w:rPr>
                <w:rFonts w:hint="eastAsia" w:ascii="宋体" w:hAnsi="宋体"/>
                <w:color w:val="auto"/>
                <w:kern w:val="0"/>
                <w:szCs w:val="21"/>
              </w:rPr>
              <w:t>万元（大写金额</w:t>
            </w:r>
            <w:r>
              <w:rPr>
                <w:rFonts w:hint="eastAsia" w:ascii="宋体" w:hAnsi="宋体"/>
                <w:color w:val="auto"/>
                <w:kern w:val="0"/>
                <w:szCs w:val="21"/>
                <w:u w:val="single"/>
              </w:rPr>
              <w:t xml:space="preserve">  </w:t>
            </w:r>
            <w:r>
              <w:rPr>
                <w:rFonts w:hint="eastAsia" w:ascii="宋体" w:hAnsi="宋体"/>
                <w:color w:val="auto"/>
                <w:kern w:val="0"/>
                <w:szCs w:val="21"/>
                <w:u w:val="single"/>
                <w:lang w:val="en-US" w:eastAsia="zh-CN"/>
              </w:rPr>
              <w:t>/</w:t>
            </w:r>
            <w:r>
              <w:rPr>
                <w:rFonts w:hint="eastAsia" w:ascii="宋体" w:hAnsi="宋体"/>
                <w:color w:val="auto"/>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color w:val="auto"/>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color w:val="auto"/>
                <w:kern w:val="0"/>
                <w:szCs w:val="21"/>
                <w:highlight w:val="yellow"/>
              </w:rPr>
            </w:pPr>
            <w:r>
              <w:rPr>
                <w:rFonts w:hint="eastAsia" w:ascii="宋体" w:hAnsi="宋体"/>
                <w:color w:val="auto"/>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olor w:val="auto"/>
                <w:kern w:val="0"/>
                <w:szCs w:val="21"/>
              </w:rPr>
            </w:pPr>
            <w:r>
              <w:rPr>
                <w:rFonts w:hint="eastAsia" w:ascii="宋体"/>
                <w:color w:val="auto"/>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rPr>
                <w:color w:val="auto"/>
              </w:rPr>
            </w:pPr>
            <w:r>
              <w:rPr>
                <w:rFonts w:hint="eastAsia"/>
                <w:color w:val="auto"/>
              </w:rPr>
              <w:t xml:space="preserve">投标保证金缴纳时，应从分包商单位账号缴纳，不得以个人名义缴纳。转账时请在凭证上备注：                             </w:t>
            </w:r>
          </w:p>
          <w:p>
            <w:pPr>
              <w:rPr>
                <w:rFonts w:hint="eastAsia" w:eastAsia="宋体"/>
                <w:color w:val="auto"/>
                <w:lang w:eastAsia="zh-CN"/>
              </w:rPr>
            </w:pPr>
            <w:r>
              <w:rPr>
                <w:rFonts w:hint="eastAsia"/>
                <w:color w:val="auto"/>
              </w:rPr>
              <w:t>投标保证金凭证备注：</w:t>
            </w:r>
            <w:r>
              <w:rPr>
                <w:rFonts w:hint="eastAsia" w:ascii="宋体" w:hAnsi="宋体" w:cs="宋体"/>
                <w:color w:val="auto"/>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户名：湖州南浔城投城市建设集团有限公司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开户行：中国银行南浔支行</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账号：366258342239</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5</w:t>
            </w:r>
            <w:r>
              <w:rPr>
                <w:rFonts w:ascii="宋体" w:hAnsi="宋体"/>
                <w:color w:val="auto"/>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auto"/>
                <w:kern w:val="0"/>
                <w:szCs w:val="21"/>
              </w:rPr>
            </w:pPr>
            <w:r>
              <w:rPr>
                <w:rFonts w:hint="eastAsia" w:ascii="宋体" w:hAnsi="宋体"/>
                <w:color w:val="auto"/>
                <w:kern w:val="0"/>
                <w:szCs w:val="21"/>
              </w:rPr>
              <w:t>书面形式、签字盖章装订成册，密封后于投标截止前递交至建设集团公司</w:t>
            </w:r>
          </w:p>
          <w:p>
            <w:pPr>
              <w:autoSpaceDE w:val="0"/>
              <w:autoSpaceDN w:val="0"/>
              <w:adjustRightInd w:val="0"/>
              <w:spacing w:line="240" w:lineRule="auto"/>
              <w:rPr>
                <w:rFonts w:ascii="宋体" w:hAnsi="宋体"/>
                <w:color w:val="auto"/>
                <w:kern w:val="0"/>
                <w:szCs w:val="21"/>
                <w:highlight w:val="yellow"/>
              </w:rPr>
            </w:pPr>
            <w:r>
              <w:rPr>
                <w:rFonts w:hint="eastAsia"/>
                <w:color w:val="auto"/>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ascii="宋体" w:hAnsi="宋体"/>
                <w:color w:val="auto"/>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highlight w:val="yellow"/>
              </w:rPr>
            </w:pPr>
            <w:r>
              <w:rPr>
                <w:rFonts w:hint="eastAsia" w:ascii="宋体" w:hAnsi="宋体" w:cs="宋体"/>
                <w:color w:val="auto"/>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s="仿宋_GB2312"/>
                <w:color w:val="auto"/>
                <w:kern w:val="0"/>
                <w:szCs w:val="21"/>
              </w:rPr>
              <w:t>湖州南浔城投城市建设集团有限公司</w:t>
            </w:r>
            <w:r>
              <w:rPr>
                <w:rFonts w:hint="eastAsia" w:ascii="宋体" w:hAnsi="宋体" w:cs="仿宋_GB2312"/>
                <w:color w:val="auto"/>
                <w:kern w:val="0"/>
                <w:szCs w:val="21"/>
                <w:lang w:val="en-US" w:eastAsia="zh-CN"/>
              </w:rPr>
              <w:t>竞标</w:t>
            </w:r>
            <w:r>
              <w:rPr>
                <w:rFonts w:hint="eastAsia" w:ascii="宋体" w:hAnsi="宋体" w:cs="仿宋_GB2312"/>
                <w:color w:val="auto"/>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color w:val="auto"/>
                <w:kern w:val="0"/>
                <w:szCs w:val="21"/>
              </w:rPr>
            </w:pPr>
            <w:r>
              <w:rPr>
                <w:rFonts w:hint="eastAsia" w:ascii="宋体" w:hAnsi="宋体" w:cs="宋体"/>
                <w:color w:val="auto"/>
                <w:kern w:val="0"/>
                <w:szCs w:val="21"/>
              </w:rPr>
              <w:t>开标时间：同投标截止时间</w:t>
            </w:r>
          </w:p>
          <w:p>
            <w:pPr>
              <w:autoSpaceDE w:val="0"/>
              <w:autoSpaceDN w:val="0"/>
              <w:adjustRightInd w:val="0"/>
              <w:spacing w:line="240" w:lineRule="auto"/>
              <w:rPr>
                <w:rFonts w:ascii="宋体" w:hAnsi="宋体"/>
                <w:color w:val="auto"/>
                <w:kern w:val="0"/>
                <w:szCs w:val="21"/>
              </w:rPr>
            </w:pPr>
            <w:r>
              <w:rPr>
                <w:rFonts w:hint="eastAsia" w:ascii="宋体" w:hAnsi="宋体" w:cs="宋体"/>
                <w:color w:val="auto"/>
                <w:kern w:val="0"/>
                <w:szCs w:val="21"/>
              </w:rPr>
              <w:t>开标地点：</w:t>
            </w:r>
            <w:r>
              <w:rPr>
                <w:rFonts w:hint="eastAsia" w:ascii="宋体" w:hAnsi="宋体" w:cs="仿宋_GB2312"/>
                <w:color w:val="auto"/>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 xml:space="preserve">履约担保合同金额的 </w:t>
            </w:r>
            <w:r>
              <w:rPr>
                <w:rFonts w:hint="eastAsia" w:ascii="宋体" w:hAnsi="宋体"/>
                <w:color w:val="auto"/>
                <w:kern w:val="0"/>
                <w:szCs w:val="21"/>
                <w:u w:val="single"/>
              </w:rPr>
              <w:t xml:space="preserve">3 </w:t>
            </w:r>
            <w:r>
              <w:rPr>
                <w:rFonts w:ascii="宋体" w:hAnsi="宋体"/>
                <w:color w:val="auto"/>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olor w:val="auto"/>
                <w:kern w:val="0"/>
                <w:szCs w:val="21"/>
              </w:rPr>
            </w:pPr>
            <w:r>
              <w:rPr>
                <w:rFonts w:hint="eastAsia" w:ascii="宋体" w:hAnsi="宋体"/>
                <w:color w:val="auto"/>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color w:val="auto"/>
                <w:kern w:val="0"/>
                <w:szCs w:val="21"/>
              </w:rPr>
            </w:pPr>
            <w:r>
              <w:rPr>
                <w:rFonts w:hint="eastAsia" w:ascii="宋体" w:hAnsi="宋体"/>
                <w:color w:val="auto"/>
                <w:kern w:val="0"/>
                <w:szCs w:val="21"/>
              </w:rPr>
              <w:t>合同金额的</w:t>
            </w:r>
            <w:r>
              <w:rPr>
                <w:rFonts w:hint="eastAsia" w:ascii="宋体" w:hAnsi="宋体"/>
                <w:color w:val="auto"/>
                <w:kern w:val="0"/>
                <w:szCs w:val="21"/>
                <w:u w:val="single"/>
              </w:rPr>
              <w:t xml:space="preserve"> 3 </w:t>
            </w:r>
            <w:r>
              <w:rPr>
                <w:rFonts w:ascii="宋体" w:hAnsi="宋体"/>
                <w:color w:val="auto"/>
                <w:kern w:val="0"/>
                <w:szCs w:val="21"/>
              </w:rPr>
              <w:t>%</w:t>
            </w:r>
            <w:r>
              <w:rPr>
                <w:rFonts w:hint="eastAsia" w:ascii="宋体" w:hAnsi="宋体"/>
                <w:color w:val="auto"/>
                <w:kern w:val="0"/>
                <w:szCs w:val="21"/>
              </w:rPr>
              <w:t>，</w:t>
            </w:r>
            <w:r>
              <w:rPr>
                <w:rFonts w:hint="eastAsia" w:ascii="宋体" w:hAnsi="宋体" w:cs="仿宋_GB2312"/>
                <w:color w:val="auto"/>
                <w:kern w:val="0"/>
                <w:szCs w:val="21"/>
              </w:rPr>
              <w:t>农民工工资支付保证金必须现金缴纳 。</w:t>
            </w:r>
          </w:p>
        </w:tc>
      </w:tr>
    </w:tbl>
    <w:p>
      <w:pPr>
        <w:autoSpaceDE w:val="0"/>
        <w:autoSpaceDN w:val="0"/>
        <w:adjustRightInd w:val="0"/>
        <w:jc w:val="left"/>
        <w:rPr>
          <w:rFonts w:ascii="宋体" w:hAnsi="宋体" w:cs="TimesNewRomanPSMT"/>
          <w:b/>
          <w:color w:val="auto"/>
          <w:kern w:val="0"/>
          <w:szCs w:val="21"/>
        </w:rPr>
      </w:pP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1. </w:t>
      </w:r>
      <w:r>
        <w:rPr>
          <w:rFonts w:hint="eastAsia" w:ascii="宋体" w:hAnsi="宋体" w:cs="黑体"/>
          <w:b/>
          <w:color w:val="auto"/>
          <w:kern w:val="0"/>
          <w:szCs w:val="21"/>
        </w:rPr>
        <w:t>总则</w:t>
      </w:r>
    </w:p>
    <w:p>
      <w:pPr>
        <w:pStyle w:val="8"/>
        <w:rPr>
          <w:color w:val="auto"/>
        </w:rPr>
      </w:pPr>
      <w:r>
        <w:rPr>
          <w:rFonts w:ascii="宋体" w:hAnsi="宋体" w:cs="TimesNewRomanPSMT"/>
          <w:color w:val="auto"/>
          <w:kern w:val="0"/>
          <w:szCs w:val="21"/>
        </w:rPr>
        <w:t xml:space="preserve">1.1 </w:t>
      </w:r>
      <w:r>
        <w:rPr>
          <w:rFonts w:hint="eastAsia" w:ascii="宋体" w:hAnsi="宋体"/>
          <w:color w:val="auto"/>
          <w:kern w:val="0"/>
          <w:szCs w:val="21"/>
        </w:rPr>
        <w:t xml:space="preserve">项目概况   </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1.1.2 </w:t>
      </w:r>
      <w:r>
        <w:rPr>
          <w:rFonts w:hint="eastAsia" w:ascii="宋体" w:hAnsi="宋体" w:cs="仿宋_GB2312"/>
          <w:color w:val="auto"/>
          <w:kern w:val="0"/>
          <w:szCs w:val="21"/>
        </w:rPr>
        <w:t>其余见投标人须知前附表。</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2</w:t>
      </w:r>
      <w:r>
        <w:rPr>
          <w:rFonts w:hint="eastAsia" w:ascii="宋体" w:hAnsi="宋体" w:cs="黑体"/>
          <w:color w:val="auto"/>
          <w:kern w:val="0"/>
          <w:szCs w:val="21"/>
        </w:rPr>
        <w:t>招标范围、计划工期和质量要求</w:t>
      </w:r>
      <w:r>
        <w:rPr>
          <w:rFonts w:hint="eastAsia" w:ascii="宋体" w:hAnsi="宋体" w:cs="仿宋_GB2312"/>
          <w:color w:val="auto"/>
          <w:kern w:val="0"/>
          <w:szCs w:val="21"/>
        </w:rPr>
        <w:t>：见招标须知和投标人须知前附表。</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黑体"/>
          <w:color w:val="auto"/>
          <w:kern w:val="0"/>
          <w:szCs w:val="21"/>
        </w:rPr>
        <w:t>投标人资格要求</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.1 </w:t>
      </w:r>
      <w:r>
        <w:rPr>
          <w:rFonts w:hint="eastAsia" w:ascii="宋体" w:hAnsi="宋体" w:cs="仿宋_GB2312"/>
          <w:color w:val="auto"/>
          <w:kern w:val="0"/>
          <w:szCs w:val="21"/>
        </w:rPr>
        <w:t>投标人应具有本工程相应的资质条件，财务能力，相对应的业绩、信誉。</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3</w:t>
      </w:r>
      <w:r>
        <w:rPr>
          <w:rFonts w:ascii="宋体" w:hAnsi="宋体" w:cs="TimesNewRomanPSMT"/>
          <w:color w:val="auto"/>
          <w:kern w:val="0"/>
          <w:szCs w:val="21"/>
        </w:rPr>
        <w:t xml:space="preserve">.2 </w:t>
      </w:r>
      <w:r>
        <w:rPr>
          <w:rFonts w:hint="eastAsia" w:ascii="宋体" w:hAnsi="宋体" w:cs="仿宋_GB2312"/>
          <w:color w:val="auto"/>
          <w:kern w:val="0"/>
          <w:szCs w:val="21"/>
        </w:rPr>
        <w:t>投标人不得存在下列情形之一：</w:t>
      </w:r>
    </w:p>
    <w:p>
      <w:pPr>
        <w:numPr>
          <w:ilvl w:val="0"/>
          <w:numId w:val="1"/>
        </w:num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被责令停业的；（</w:t>
      </w:r>
      <w:r>
        <w:rPr>
          <w:rFonts w:ascii="宋体" w:hAnsi="宋体" w:cs="TimesNewRomanPSMT"/>
          <w:color w:val="auto"/>
          <w:kern w:val="0"/>
          <w:szCs w:val="21"/>
        </w:rPr>
        <w:t>2</w:t>
      </w:r>
      <w:r>
        <w:rPr>
          <w:rFonts w:hint="eastAsia" w:ascii="宋体" w:hAnsi="宋体" w:cs="仿宋_GB2312"/>
          <w:color w:val="auto"/>
          <w:kern w:val="0"/>
          <w:szCs w:val="21"/>
        </w:rPr>
        <w:t>）被暂停或取消投标资格的；（</w:t>
      </w:r>
      <w:r>
        <w:rPr>
          <w:rFonts w:ascii="宋体" w:hAnsi="宋体" w:cs="TimesNewRomanPSMT"/>
          <w:color w:val="auto"/>
          <w:kern w:val="0"/>
          <w:szCs w:val="21"/>
        </w:rPr>
        <w:t>3</w:t>
      </w:r>
      <w:r>
        <w:rPr>
          <w:rFonts w:hint="eastAsia" w:ascii="宋体" w:hAnsi="宋体" w:cs="仿宋_GB2312"/>
          <w:color w:val="auto"/>
          <w:kern w:val="0"/>
          <w:szCs w:val="21"/>
        </w:rPr>
        <w:t>）财产被接管或冻结的；（</w:t>
      </w:r>
      <w:r>
        <w:rPr>
          <w:rFonts w:ascii="宋体" w:hAnsi="宋体" w:cs="TimesNewRomanPSMT"/>
          <w:color w:val="auto"/>
          <w:kern w:val="0"/>
          <w:szCs w:val="21"/>
        </w:rPr>
        <w:t>4</w:t>
      </w:r>
      <w:r>
        <w:rPr>
          <w:rFonts w:hint="eastAsia" w:ascii="宋体" w:hAnsi="宋体" w:cs="仿宋_GB2312"/>
          <w:color w:val="auto"/>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4</w:t>
      </w:r>
      <w:r>
        <w:rPr>
          <w:rFonts w:hint="eastAsia" w:ascii="宋体" w:hAnsi="宋体" w:cs="黑体"/>
          <w:color w:val="auto"/>
          <w:kern w:val="0"/>
          <w:szCs w:val="21"/>
        </w:rPr>
        <w:t>费用承担：（1）</w:t>
      </w:r>
      <w:r>
        <w:rPr>
          <w:rFonts w:hint="eastAsia" w:ascii="宋体" w:hAnsi="宋体" w:cs="仿宋_GB2312"/>
          <w:color w:val="auto"/>
          <w:kern w:val="0"/>
          <w:szCs w:val="21"/>
        </w:rPr>
        <w:t>投标人准备和参加投标活动发生的费用自理；（2）投标保证金</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万元（大写金额</w:t>
      </w:r>
      <w:r>
        <w:rPr>
          <w:rFonts w:hint="eastAsia" w:ascii="宋体" w:hAnsi="宋体" w:cs="仿宋_GB2312"/>
          <w:color w:val="auto"/>
          <w:kern w:val="0"/>
          <w:szCs w:val="21"/>
          <w:lang w:val="en-US" w:eastAsia="zh-CN"/>
        </w:rPr>
        <w:t>/</w:t>
      </w:r>
      <w:r>
        <w:rPr>
          <w:rFonts w:hint="eastAsia" w:ascii="宋体" w:hAnsi="宋体" w:cs="仿宋_GB2312"/>
          <w:color w:val="auto"/>
          <w:kern w:val="0"/>
          <w:szCs w:val="21"/>
        </w:rPr>
        <w:t>万元）；（3）清单漏项或者描述不精确视为已包含在总价中。</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5</w:t>
      </w:r>
      <w:r>
        <w:rPr>
          <w:rFonts w:hint="eastAsia" w:ascii="宋体" w:hAnsi="宋体" w:cs="黑体"/>
          <w:color w:val="auto"/>
          <w:kern w:val="0"/>
          <w:szCs w:val="21"/>
        </w:rPr>
        <w:t>保密：</w:t>
      </w: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6</w:t>
      </w:r>
      <w:r>
        <w:rPr>
          <w:rFonts w:hint="eastAsia" w:ascii="宋体" w:hAnsi="宋体" w:cs="黑体"/>
          <w:color w:val="auto"/>
          <w:kern w:val="0"/>
          <w:szCs w:val="21"/>
        </w:rPr>
        <w:t>语言文字：</w:t>
      </w:r>
      <w:r>
        <w:rPr>
          <w:rFonts w:hint="eastAsia" w:ascii="宋体" w:hAnsi="宋体" w:cs="仿宋_GB2312"/>
          <w:color w:val="auto"/>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7</w:t>
      </w:r>
      <w:r>
        <w:rPr>
          <w:rFonts w:hint="eastAsia" w:ascii="宋体" w:hAnsi="宋体" w:cs="黑体"/>
          <w:color w:val="auto"/>
          <w:kern w:val="0"/>
          <w:szCs w:val="21"/>
        </w:rPr>
        <w:t>计量单位：</w:t>
      </w:r>
      <w:r>
        <w:rPr>
          <w:rFonts w:hint="eastAsia" w:ascii="宋体" w:hAnsi="宋体" w:cs="仿宋_GB2312"/>
          <w:color w:val="auto"/>
          <w:kern w:val="0"/>
          <w:szCs w:val="21"/>
        </w:rPr>
        <w:t>所有计量均采用中华人民共和国法定计量单位。</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hint="eastAsia" w:ascii="宋体" w:hAnsi="宋体" w:cs="黑体"/>
          <w:color w:val="auto"/>
          <w:kern w:val="0"/>
          <w:szCs w:val="21"/>
        </w:rPr>
        <w:t>踏勘现场</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 xml:space="preserve">.1 </w:t>
      </w:r>
      <w:r>
        <w:rPr>
          <w:rFonts w:hint="eastAsia" w:ascii="宋体" w:hAnsi="宋体" w:cs="TimesNewRomanPSMT"/>
          <w:color w:val="auto"/>
          <w:kern w:val="0"/>
          <w:szCs w:val="21"/>
        </w:rPr>
        <w:t>本项目不</w:t>
      </w:r>
      <w:r>
        <w:rPr>
          <w:rFonts w:hint="eastAsia" w:ascii="宋体" w:hAnsi="宋体" w:cs="仿宋_GB2312"/>
          <w:color w:val="auto"/>
          <w:kern w:val="0"/>
          <w:szCs w:val="21"/>
        </w:rPr>
        <w:t>组织踏勘现场。</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 xml:space="preserve">2 </w:t>
      </w:r>
      <w:r>
        <w:rPr>
          <w:rFonts w:hint="eastAsia" w:ascii="宋体" w:hAnsi="宋体" w:cs="仿宋_GB2312"/>
          <w:color w:val="auto"/>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8</w:t>
      </w:r>
      <w:r>
        <w:rPr>
          <w:rFonts w:ascii="宋体" w:hAnsi="宋体" w:cs="TimesNewRomanPSMT"/>
          <w:color w:val="auto"/>
          <w:kern w:val="0"/>
          <w:szCs w:val="21"/>
        </w:rPr>
        <w:t>.</w:t>
      </w:r>
      <w:r>
        <w:rPr>
          <w:rFonts w:hint="eastAsia" w:ascii="宋体" w:hAnsi="宋体" w:cs="TimesNewRomanPSMT"/>
          <w:color w:val="auto"/>
          <w:kern w:val="0"/>
          <w:szCs w:val="21"/>
        </w:rPr>
        <w:t>3</w:t>
      </w:r>
      <w:r>
        <w:rPr>
          <w:rFonts w:ascii="宋体" w:hAnsi="宋体" w:cs="TimesNewRomanPSMT"/>
          <w:color w:val="auto"/>
          <w:kern w:val="0"/>
          <w:szCs w:val="21"/>
        </w:rPr>
        <w:t xml:space="preserve"> </w:t>
      </w:r>
      <w:r>
        <w:rPr>
          <w:rFonts w:hint="eastAsia" w:ascii="宋体" w:hAnsi="宋体" w:cs="仿宋_GB2312"/>
          <w:color w:val="auto"/>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9 中标人负责对现场机械进行保护和维修。</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10</w:t>
      </w:r>
      <w:r>
        <w:rPr>
          <w:rFonts w:hint="eastAsia" w:ascii="宋体" w:hAnsi="宋体" w:cs="黑体"/>
          <w:color w:val="auto"/>
          <w:kern w:val="0"/>
          <w:szCs w:val="21"/>
        </w:rPr>
        <w:t>转包：本</w:t>
      </w:r>
      <w:r>
        <w:rPr>
          <w:rFonts w:hint="eastAsia" w:ascii="宋体" w:hAnsi="宋体" w:cs="仿宋_GB2312"/>
          <w:color w:val="auto"/>
          <w:kern w:val="0"/>
          <w:szCs w:val="21"/>
        </w:rPr>
        <w:t>工程不得转包。</w:t>
      </w:r>
    </w:p>
    <w:p>
      <w:pPr>
        <w:autoSpaceDE w:val="0"/>
        <w:autoSpaceDN w:val="0"/>
        <w:adjustRightInd w:val="0"/>
        <w:spacing w:line="240" w:lineRule="auto"/>
        <w:jc w:val="left"/>
        <w:rPr>
          <w:rFonts w:ascii="宋体" w:hAnsi="宋体" w:cs="黑体"/>
          <w:b/>
          <w:color w:val="auto"/>
          <w:kern w:val="0"/>
          <w:szCs w:val="21"/>
        </w:rPr>
      </w:pPr>
      <w:r>
        <w:rPr>
          <w:rFonts w:ascii="宋体" w:hAnsi="宋体" w:cs="TimesNewRomanPSMT"/>
          <w:b/>
          <w:color w:val="auto"/>
          <w:kern w:val="0"/>
          <w:szCs w:val="21"/>
        </w:rPr>
        <w:t xml:space="preserve">2. </w:t>
      </w:r>
      <w:r>
        <w:rPr>
          <w:rFonts w:hint="eastAsia" w:ascii="宋体" w:hAnsi="宋体" w:cs="黑体"/>
          <w:b/>
          <w:color w:val="auto"/>
          <w:kern w:val="0"/>
          <w:szCs w:val="21"/>
        </w:rPr>
        <w:t>招标文件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2.1 </w:t>
      </w:r>
      <w:r>
        <w:rPr>
          <w:rFonts w:hint="eastAsia" w:ascii="宋体" w:hAnsi="宋体" w:cs="黑体"/>
          <w:color w:val="auto"/>
          <w:kern w:val="0"/>
          <w:szCs w:val="21"/>
        </w:rPr>
        <w:t>招标文件的组成</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本招标文件包括：（</w:t>
      </w:r>
      <w:r>
        <w:rPr>
          <w:rFonts w:ascii="宋体" w:hAnsi="宋体" w:cs="TimesNewRomanPSMT"/>
          <w:color w:val="auto"/>
          <w:kern w:val="0"/>
          <w:szCs w:val="21"/>
        </w:rPr>
        <w:t>1</w:t>
      </w:r>
      <w:r>
        <w:rPr>
          <w:rFonts w:hint="eastAsia" w:ascii="宋体" w:hAnsi="宋体" w:cs="仿宋_GB2312"/>
          <w:color w:val="auto"/>
          <w:kern w:val="0"/>
          <w:szCs w:val="21"/>
        </w:rPr>
        <w:t>）招标须知；（</w:t>
      </w:r>
      <w:r>
        <w:rPr>
          <w:rFonts w:ascii="宋体" w:hAnsi="宋体" w:cs="TimesNewRomanPSMT"/>
          <w:color w:val="auto"/>
          <w:kern w:val="0"/>
          <w:szCs w:val="21"/>
        </w:rPr>
        <w:t>2</w:t>
      </w:r>
      <w:r>
        <w:rPr>
          <w:rFonts w:hint="eastAsia" w:ascii="宋体" w:hAnsi="宋体" w:cs="仿宋_GB2312"/>
          <w:color w:val="auto"/>
          <w:kern w:val="0"/>
          <w:szCs w:val="21"/>
        </w:rPr>
        <w:t>）投标人须知；（</w:t>
      </w:r>
      <w:r>
        <w:rPr>
          <w:rFonts w:ascii="宋体" w:hAnsi="宋体" w:cs="TimesNewRomanPSMT"/>
          <w:color w:val="auto"/>
          <w:kern w:val="0"/>
          <w:szCs w:val="21"/>
        </w:rPr>
        <w:t>3</w:t>
      </w:r>
      <w:r>
        <w:rPr>
          <w:rFonts w:hint="eastAsia" w:ascii="宋体" w:hAnsi="宋体" w:cs="仿宋_GB2312"/>
          <w:color w:val="auto"/>
          <w:kern w:val="0"/>
          <w:szCs w:val="21"/>
        </w:rPr>
        <w:t>）评标办法；（</w:t>
      </w:r>
      <w:r>
        <w:rPr>
          <w:rFonts w:ascii="宋体" w:hAnsi="宋体" w:cs="TimesNewRomanPSMT"/>
          <w:color w:val="auto"/>
          <w:kern w:val="0"/>
          <w:szCs w:val="21"/>
        </w:rPr>
        <w:t>4</w:t>
      </w:r>
      <w:r>
        <w:rPr>
          <w:rFonts w:hint="eastAsia" w:ascii="宋体" w:hAnsi="宋体" w:cs="仿宋_GB2312"/>
          <w:color w:val="auto"/>
          <w:kern w:val="0"/>
          <w:szCs w:val="21"/>
        </w:rPr>
        <w:t>）合同条款及格式；（</w:t>
      </w:r>
      <w:r>
        <w:rPr>
          <w:rFonts w:ascii="宋体" w:hAnsi="宋体" w:cs="TimesNewRomanPSMT"/>
          <w:color w:val="auto"/>
          <w:kern w:val="0"/>
          <w:szCs w:val="21"/>
        </w:rPr>
        <w:t>5</w:t>
      </w:r>
      <w:r>
        <w:rPr>
          <w:rFonts w:hint="eastAsia" w:ascii="宋体" w:hAnsi="宋体" w:cs="仿宋_GB2312"/>
          <w:color w:val="auto"/>
          <w:kern w:val="0"/>
          <w:szCs w:val="21"/>
        </w:rPr>
        <w:t>）报价取费标准；（</w:t>
      </w:r>
      <w:r>
        <w:rPr>
          <w:rFonts w:hint="eastAsia" w:ascii="宋体" w:hAnsi="宋体" w:cs="TimesNewRomanPSMT"/>
          <w:color w:val="auto"/>
          <w:kern w:val="0"/>
          <w:szCs w:val="21"/>
          <w:lang w:val="en-US" w:eastAsia="zh-CN"/>
        </w:rPr>
        <w:t>6</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施工参考图纸；</w:t>
      </w:r>
      <w:r>
        <w:rPr>
          <w:rFonts w:hint="eastAsia" w:ascii="宋体" w:hAnsi="宋体" w:cs="仿宋_GB2312"/>
          <w:color w:val="auto"/>
          <w:kern w:val="0"/>
          <w:szCs w:val="21"/>
        </w:rPr>
        <w:t>（</w:t>
      </w:r>
      <w:r>
        <w:rPr>
          <w:rFonts w:hint="eastAsia" w:ascii="宋体" w:hAnsi="宋体" w:cs="TimesNewRomanPSMT"/>
          <w:color w:val="auto"/>
          <w:kern w:val="0"/>
          <w:szCs w:val="21"/>
          <w:lang w:val="en-US" w:eastAsia="zh-CN"/>
        </w:rPr>
        <w:t>7</w:t>
      </w:r>
      <w:r>
        <w:rPr>
          <w:rFonts w:hint="eastAsia" w:ascii="宋体" w:hAnsi="宋体" w:cs="仿宋_GB2312"/>
          <w:color w:val="auto"/>
          <w:kern w:val="0"/>
          <w:szCs w:val="21"/>
        </w:rPr>
        <w:t>）技术标准和要求；（</w:t>
      </w:r>
      <w:r>
        <w:rPr>
          <w:rFonts w:hint="eastAsia" w:ascii="宋体" w:hAnsi="宋体" w:cs="TimesNewRomanPSMT"/>
          <w:color w:val="auto"/>
          <w:kern w:val="0"/>
          <w:szCs w:val="21"/>
          <w:lang w:val="en-US" w:eastAsia="zh-CN"/>
        </w:rPr>
        <w:t>8</w:t>
      </w:r>
      <w:r>
        <w:rPr>
          <w:rFonts w:hint="eastAsia" w:ascii="宋体" w:hAnsi="宋体" w:cs="仿宋_GB2312"/>
          <w:color w:val="auto"/>
          <w:kern w:val="0"/>
          <w:szCs w:val="21"/>
        </w:rPr>
        <w:t>）投标文件格式；（</w:t>
      </w:r>
      <w:r>
        <w:rPr>
          <w:rFonts w:hint="eastAsia" w:ascii="宋体" w:hAnsi="宋体" w:cs="TimesNewRomanPSMT"/>
          <w:color w:val="auto"/>
          <w:kern w:val="0"/>
          <w:szCs w:val="21"/>
          <w:lang w:val="en-US" w:eastAsia="zh-CN"/>
        </w:rPr>
        <w:t>9</w:t>
      </w:r>
      <w:r>
        <w:rPr>
          <w:rFonts w:hint="eastAsia" w:ascii="宋体" w:hAnsi="宋体" w:cs="仿宋_GB2312"/>
          <w:color w:val="auto"/>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2.2 </w:t>
      </w:r>
      <w:r>
        <w:rPr>
          <w:rFonts w:hint="eastAsia" w:ascii="宋体" w:hAnsi="宋体" w:cs="黑体"/>
          <w:color w:val="auto"/>
          <w:kern w:val="0"/>
          <w:szCs w:val="21"/>
        </w:rPr>
        <w:t>招标文件的澄清</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2.3 </w:t>
      </w:r>
      <w:r>
        <w:rPr>
          <w:rFonts w:hint="eastAsia" w:ascii="宋体" w:hAnsi="宋体" w:cs="黑体"/>
          <w:color w:val="auto"/>
          <w:kern w:val="0"/>
          <w:szCs w:val="21"/>
        </w:rPr>
        <w:t>招标文件的修改</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color w:val="auto"/>
          <w:kern w:val="0"/>
          <w:szCs w:val="21"/>
        </w:rPr>
      </w:pPr>
      <w:r>
        <w:rPr>
          <w:rFonts w:ascii="宋体" w:hAnsi="宋体" w:cs="TimesNewRomanPSMT"/>
          <w:b/>
          <w:color w:val="auto"/>
          <w:kern w:val="0"/>
          <w:szCs w:val="21"/>
        </w:rPr>
        <w:t xml:space="preserve">3. </w:t>
      </w:r>
      <w:r>
        <w:rPr>
          <w:rFonts w:hint="eastAsia" w:ascii="宋体" w:hAnsi="宋体" w:cs="黑体"/>
          <w:b/>
          <w:color w:val="auto"/>
          <w:kern w:val="0"/>
          <w:szCs w:val="21"/>
        </w:rPr>
        <w:t>投标文件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3.1 </w:t>
      </w:r>
      <w:r>
        <w:rPr>
          <w:rFonts w:hint="eastAsia" w:ascii="宋体" w:hAnsi="宋体" w:cs="黑体"/>
          <w:color w:val="auto"/>
          <w:kern w:val="0"/>
          <w:szCs w:val="21"/>
        </w:rPr>
        <w:t>投标文件的组成</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3.1.1 </w:t>
      </w:r>
      <w:r>
        <w:rPr>
          <w:rFonts w:hint="eastAsia" w:ascii="宋体" w:hAnsi="宋体" w:cs="仿宋_GB2312"/>
          <w:color w:val="auto"/>
          <w:kern w:val="0"/>
          <w:szCs w:val="21"/>
        </w:rPr>
        <w:t>投标文件应包括下列内容</w:t>
      </w:r>
      <w:r>
        <w:rPr>
          <w:rFonts w:hint="eastAsia" w:ascii="宋体" w:hAnsi="宋体" w:cs="仿宋_GB2312"/>
          <w:color w:val="auto"/>
          <w:kern w:val="0"/>
          <w:szCs w:val="21"/>
        </w:rPr>
        <w:t>：</w:t>
      </w:r>
      <w:r>
        <w:rPr>
          <w:rFonts w:hint="eastAsia" w:ascii="宋体" w:hAnsi="宋体" w:cs="仿宋_GB2312"/>
          <w:color w:val="auto"/>
          <w:kern w:val="0"/>
          <w:sz w:val="21"/>
          <w:szCs w:val="21"/>
        </w:rPr>
        <w:t>《投标函》、《法人授权委托书》、</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营业执照</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企业资质</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lang w:val="en-US" w:eastAsia="zh-CN"/>
        </w:rPr>
        <w:t>承诺函</w:t>
      </w:r>
      <w:r>
        <w:rPr>
          <w:rFonts w:hint="eastAsia" w:ascii="宋体" w:hAnsi="宋体" w:cs="仿宋_GB2312"/>
          <w:color w:val="auto"/>
          <w:kern w:val="0"/>
          <w:sz w:val="21"/>
          <w:szCs w:val="21"/>
          <w:lang w:eastAsia="zh-CN"/>
        </w:rPr>
        <w:t>》、</w:t>
      </w:r>
      <w:r>
        <w:rPr>
          <w:rFonts w:hint="eastAsia" w:ascii="宋体" w:hAnsi="宋体" w:cs="仿宋_GB2312"/>
          <w:color w:val="auto"/>
          <w:kern w:val="0"/>
          <w:sz w:val="21"/>
          <w:szCs w:val="21"/>
        </w:rPr>
        <w:t>《业绩情况》、《分包项目管理人员表》、《项目管理组织机构》</w:t>
      </w:r>
      <w:r>
        <w:rPr>
          <w:rFonts w:hint="eastAsia" w:ascii="宋体" w:hAnsi="宋体" w:cs="仿宋_GB2312"/>
          <w:color w:val="auto"/>
          <w:kern w:val="0"/>
          <w:szCs w:val="21"/>
        </w:rPr>
        <w:t>，分包项目管理人员名单附相对应人员的有效证件。</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3.2 </w:t>
      </w:r>
      <w:r>
        <w:rPr>
          <w:rFonts w:hint="eastAsia" w:ascii="宋体" w:hAnsi="宋体" w:cs="黑体"/>
          <w:color w:val="auto"/>
          <w:kern w:val="0"/>
          <w:szCs w:val="21"/>
        </w:rPr>
        <w:t>投标报价</w:t>
      </w:r>
    </w:p>
    <w:p>
      <w:pPr>
        <w:adjustRightInd w:val="0"/>
        <w:snapToGrid w:val="0"/>
        <w:spacing w:line="240" w:lineRule="auto"/>
        <w:rPr>
          <w:rFonts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投标人应自行取得的施工现场情况及招标人对于质量、工期、安全、环保等各方面要求。</w:t>
      </w:r>
    </w:p>
    <w:p>
      <w:pPr>
        <w:adjustRightInd w:val="0"/>
        <w:snapToGrid w:val="0"/>
        <w:spacing w:line="240" w:lineRule="auto"/>
        <w:rPr>
          <w:rFonts w:ascii="宋体" w:hAnsi="宋体"/>
          <w:b/>
          <w:color w:val="auto"/>
          <w:szCs w:val="21"/>
          <w:u w:val="single"/>
        </w:rPr>
      </w:pPr>
      <w:r>
        <w:rPr>
          <w:rFonts w:ascii="宋体" w:hAnsi="宋体" w:cs="仿宋_GB2312"/>
          <w:color w:val="auto"/>
          <w:kern w:val="0"/>
          <w:szCs w:val="21"/>
        </w:rPr>
        <w:t xml:space="preserve">3.2.2 </w:t>
      </w:r>
      <w:r>
        <w:rPr>
          <w:rFonts w:hint="eastAsia" w:ascii="宋体" w:hAnsi="宋体" w:cs="仿宋_GB2312"/>
          <w:color w:val="auto"/>
          <w:kern w:val="0"/>
          <w:szCs w:val="21"/>
        </w:rPr>
        <w:t>报价范围：</w:t>
      </w:r>
      <w:r>
        <w:rPr>
          <w:rFonts w:hint="eastAsia" w:ascii="宋体" w:hAnsi="宋体" w:cs="仿宋_GB2312"/>
          <w:color w:val="auto"/>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color w:val="auto"/>
          <w:kern w:val="0"/>
          <w:szCs w:val="21"/>
        </w:rPr>
      </w:pPr>
      <w:r>
        <w:rPr>
          <w:rFonts w:ascii="宋体" w:hAnsi="宋体" w:cs="仿宋_GB2312"/>
          <w:color w:val="auto"/>
          <w:kern w:val="0"/>
          <w:szCs w:val="21"/>
        </w:rPr>
        <w:t xml:space="preserve">3.3 </w:t>
      </w:r>
      <w:r>
        <w:rPr>
          <w:rFonts w:hint="eastAsia" w:ascii="宋体" w:hAnsi="宋体" w:cs="仿宋_GB2312"/>
          <w:color w:val="auto"/>
          <w:kern w:val="0"/>
          <w:szCs w:val="21"/>
        </w:rPr>
        <w:t>投标有效期</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 xml:space="preserve">3.4 </w:t>
      </w:r>
      <w:r>
        <w:rPr>
          <w:rFonts w:hint="eastAsia" w:ascii="宋体" w:hAnsi="宋体" w:cs="黑体"/>
          <w:color w:val="auto"/>
          <w:kern w:val="0"/>
          <w:szCs w:val="21"/>
        </w:rPr>
        <w:t>投标保证金</w:t>
      </w:r>
    </w:p>
    <w:p>
      <w:pPr>
        <w:autoSpaceDE w:val="0"/>
        <w:autoSpaceDN w:val="0"/>
        <w:adjustRightInd w:val="0"/>
        <w:spacing w:line="240" w:lineRule="auto"/>
        <w:jc w:val="left"/>
        <w:rPr>
          <w:rFonts w:ascii="宋体" w:cs="仿宋_GB2312"/>
          <w:color w:val="auto"/>
          <w:kern w:val="0"/>
          <w:szCs w:val="21"/>
        </w:rPr>
      </w:pPr>
      <w:r>
        <w:rPr>
          <w:rFonts w:ascii="宋体" w:hAnsi="宋体" w:cs="TimesNewRomanPSMT"/>
          <w:color w:val="auto"/>
          <w:kern w:val="0"/>
          <w:szCs w:val="21"/>
        </w:rPr>
        <w:t xml:space="preserve">3.4.1 </w:t>
      </w:r>
      <w:r>
        <w:rPr>
          <w:rFonts w:hint="eastAsia" w:ascii="宋体" w:hAnsi="宋体" w:cs="仿宋_GB2312"/>
          <w:color w:val="auto"/>
          <w:kern w:val="0"/>
          <w:szCs w:val="21"/>
        </w:rPr>
        <w:t>本次招标收取投标保证金</w:t>
      </w:r>
      <w:r>
        <w:rPr>
          <w:rFonts w:hint="eastAsia" w:ascii="宋体" w:hAnsi="宋体" w:cs="仿宋_GB2312"/>
          <w:color w:val="auto"/>
          <w:kern w:val="0"/>
          <w:szCs w:val="21"/>
          <w:lang w:val="en-US" w:eastAsia="zh-CN"/>
        </w:rPr>
        <w:t>/</w:t>
      </w:r>
      <w:r>
        <w:rPr>
          <w:rFonts w:hint="eastAsia" w:ascii="宋体" w:hAnsi="宋体" w:cs="仿宋_GB2312"/>
          <w:b/>
          <w:bCs/>
          <w:color w:val="auto"/>
          <w:kern w:val="0"/>
          <w:szCs w:val="21"/>
          <w:highlight w:val="yellow"/>
          <w:u w:val="single"/>
        </w:rPr>
        <w:t>万</w:t>
      </w:r>
      <w:r>
        <w:rPr>
          <w:rFonts w:hint="eastAsia" w:ascii="宋体" w:hAnsi="宋体" w:cs="仿宋_GB2312"/>
          <w:b/>
          <w:bCs/>
          <w:color w:val="auto"/>
          <w:kern w:val="0"/>
          <w:szCs w:val="21"/>
          <w:highlight w:val="yellow"/>
        </w:rPr>
        <w:t>元</w:t>
      </w:r>
      <w:r>
        <w:rPr>
          <w:rFonts w:hint="eastAsia" w:ascii="宋体" w:hAnsi="宋体" w:cs="仿宋_GB2312"/>
          <w:color w:val="auto"/>
          <w:kern w:val="0"/>
          <w:szCs w:val="21"/>
        </w:rPr>
        <w:t>（</w:t>
      </w:r>
      <w:r>
        <w:rPr>
          <w:rFonts w:hint="eastAsia" w:ascii="宋体" w:hAnsi="宋体"/>
          <w:color w:val="auto"/>
          <w:kern w:val="0"/>
          <w:szCs w:val="21"/>
        </w:rPr>
        <w:t>大写金额：</w:t>
      </w:r>
      <w:r>
        <w:rPr>
          <w:rFonts w:hint="eastAsia" w:ascii="宋体" w:hAnsi="宋体"/>
          <w:color w:val="auto"/>
          <w:kern w:val="0"/>
          <w:szCs w:val="21"/>
          <w:u w:val="single"/>
          <w:lang w:val="en-US" w:eastAsia="zh-CN"/>
        </w:rPr>
        <w:t>/</w:t>
      </w:r>
      <w:r>
        <w:rPr>
          <w:rFonts w:hint="eastAsia" w:ascii="宋体" w:hAnsi="宋体"/>
          <w:color w:val="auto"/>
          <w:kern w:val="0"/>
          <w:szCs w:val="21"/>
          <w:u w:val="single"/>
        </w:rPr>
        <w:t>万圆</w:t>
      </w:r>
      <w:r>
        <w:rPr>
          <w:rFonts w:hint="eastAsia" w:ascii="宋体" w:hAnsi="宋体"/>
          <w:color w:val="auto"/>
          <w:kern w:val="0"/>
          <w:szCs w:val="21"/>
        </w:rPr>
        <w:t>整</w:t>
      </w:r>
      <w:r>
        <w:rPr>
          <w:rFonts w:hint="eastAsia" w:ascii="宋体" w:hAnsi="宋体"/>
          <w:color w:val="auto"/>
          <w:kern w:val="0"/>
          <w:szCs w:val="21"/>
        </w:rPr>
        <w:t xml:space="preserve"> </w:t>
      </w:r>
      <w:r>
        <w:rPr>
          <w:rFonts w:hint="eastAsia" w:ascii="宋体" w:hAnsi="宋体" w:cs="仿宋_GB2312"/>
          <w:color w:val="auto"/>
          <w:kern w:val="0"/>
          <w:szCs w:val="21"/>
        </w:rPr>
        <w:t>）。</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3.4.2 </w:t>
      </w:r>
      <w:r>
        <w:rPr>
          <w:rFonts w:hint="eastAsia" w:ascii="宋体" w:hAnsi="宋体" w:cs="仿宋_GB2312"/>
          <w:color w:val="auto"/>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 xml:space="preserve">3.4.3 </w:t>
      </w:r>
      <w:r>
        <w:rPr>
          <w:rFonts w:hint="eastAsia" w:ascii="宋体" w:hAnsi="宋体" w:cs="TimesNewRomanPSMT"/>
          <w:color w:val="auto"/>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 xml:space="preserve">3.4.4 </w:t>
      </w:r>
      <w:r>
        <w:rPr>
          <w:rFonts w:hint="eastAsia" w:ascii="宋体" w:hAnsi="宋体" w:cs="仿宋_GB2312"/>
          <w:color w:val="auto"/>
          <w:kern w:val="0"/>
          <w:szCs w:val="21"/>
        </w:rPr>
        <w:t>有下列情形之一的，投标保证金将不予退还：</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hint="eastAsia" w:ascii="宋体" w:hAnsi="宋体" w:cs="黑体"/>
          <w:color w:val="auto"/>
          <w:kern w:val="0"/>
          <w:szCs w:val="21"/>
        </w:rPr>
        <w:t>投标文件的编制</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 xml:space="preserve">.2 </w:t>
      </w:r>
      <w:r>
        <w:rPr>
          <w:rFonts w:hint="eastAsia" w:ascii="宋体" w:hAnsi="宋体" w:cs="仿宋_GB2312"/>
          <w:color w:val="auto"/>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color w:val="auto"/>
          <w:kern w:val="0"/>
          <w:szCs w:val="21"/>
        </w:rPr>
      </w:pPr>
      <w:r>
        <w:rPr>
          <w:rFonts w:ascii="宋体" w:hAnsi="宋体" w:cs="仿宋_GB2312"/>
          <w:color w:val="auto"/>
          <w:kern w:val="0"/>
          <w:szCs w:val="21"/>
        </w:rPr>
        <w:t>3.</w:t>
      </w:r>
      <w:r>
        <w:rPr>
          <w:rFonts w:hint="eastAsia" w:ascii="宋体" w:hAnsi="宋体" w:cs="仿宋_GB2312"/>
          <w:color w:val="auto"/>
          <w:kern w:val="0"/>
          <w:szCs w:val="21"/>
        </w:rPr>
        <w:t>5</w:t>
      </w:r>
      <w:r>
        <w:rPr>
          <w:rFonts w:ascii="宋体" w:hAnsi="宋体" w:cs="仿宋_GB2312"/>
          <w:color w:val="auto"/>
          <w:kern w:val="0"/>
          <w:szCs w:val="21"/>
        </w:rPr>
        <w:t>.3</w:t>
      </w:r>
      <w:r>
        <w:rPr>
          <w:rFonts w:hint="eastAsia" w:ascii="宋体" w:hAnsi="宋体" w:cs="仿宋_GB2312"/>
          <w:color w:val="auto"/>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3.</w:t>
      </w:r>
      <w:r>
        <w:rPr>
          <w:rFonts w:hint="eastAsia" w:ascii="宋体" w:hAnsi="宋体" w:cs="TimesNewRomanPSMT"/>
          <w:color w:val="auto"/>
          <w:kern w:val="0"/>
          <w:szCs w:val="21"/>
        </w:rPr>
        <w:t>5</w:t>
      </w:r>
      <w:r>
        <w:rPr>
          <w:rFonts w:ascii="宋体" w:hAnsi="宋体" w:cs="TimesNewRomanPSMT"/>
          <w:color w:val="auto"/>
          <w:kern w:val="0"/>
          <w:szCs w:val="21"/>
        </w:rPr>
        <w:t>.</w:t>
      </w:r>
      <w:r>
        <w:rPr>
          <w:rFonts w:hint="eastAsia" w:ascii="宋体" w:hAnsi="宋体" w:cs="TimesNewRomanPSMT"/>
          <w:color w:val="auto"/>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3.5.5 工程量清单及综合单位分析表与投标文件一起装的成册。</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4. </w:t>
      </w:r>
      <w:r>
        <w:rPr>
          <w:rFonts w:hint="eastAsia" w:ascii="宋体" w:hAnsi="宋体" w:cs="黑体"/>
          <w:b/>
          <w:color w:val="auto"/>
          <w:kern w:val="0"/>
          <w:szCs w:val="21"/>
        </w:rPr>
        <w:t>投标</w:t>
      </w:r>
    </w:p>
    <w:p>
      <w:pPr>
        <w:autoSpaceDE w:val="0"/>
        <w:autoSpaceDN w:val="0"/>
        <w:adjustRightInd w:val="0"/>
        <w:jc w:val="left"/>
        <w:rPr>
          <w:rFonts w:ascii="宋体" w:hAnsi="宋体" w:cs="黑体"/>
          <w:color w:val="auto"/>
          <w:kern w:val="0"/>
          <w:szCs w:val="21"/>
        </w:rPr>
      </w:pPr>
      <w:r>
        <w:rPr>
          <w:rFonts w:ascii="宋体" w:hAnsi="宋体" w:cs="仿宋_GB2312"/>
          <w:color w:val="auto"/>
          <w:kern w:val="0"/>
          <w:szCs w:val="21"/>
        </w:rPr>
        <w:t>4.</w:t>
      </w:r>
      <w:r>
        <w:rPr>
          <w:rFonts w:hint="eastAsia" w:ascii="宋体" w:hAnsi="宋体" w:cs="仿宋_GB2312"/>
          <w:color w:val="auto"/>
          <w:kern w:val="0"/>
          <w:szCs w:val="21"/>
        </w:rPr>
        <w:t>2.1</w:t>
      </w:r>
      <w:r>
        <w:rPr>
          <w:rFonts w:hint="eastAsia" w:ascii="宋体" w:hAnsi="宋体" w:cs="黑体"/>
          <w:color w:val="auto"/>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 xml:space="preserve">2 </w:t>
      </w:r>
      <w:r>
        <w:rPr>
          <w:rFonts w:hint="eastAsia" w:ascii="宋体" w:hAnsi="宋体" w:cs="仿宋_GB2312"/>
          <w:color w:val="auto"/>
          <w:kern w:val="0"/>
          <w:szCs w:val="21"/>
        </w:rPr>
        <w:t>逾期送达的或者未送达指定地点的投标文件，招标人不予受理。</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4.2.</w:t>
      </w:r>
      <w:r>
        <w:rPr>
          <w:rFonts w:hint="eastAsia" w:ascii="宋体" w:hAnsi="宋体" w:cs="TimesNewRomanPSMT"/>
          <w:color w:val="auto"/>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5. </w:t>
      </w:r>
      <w:r>
        <w:rPr>
          <w:rFonts w:hint="eastAsia" w:ascii="宋体" w:hAnsi="宋体" w:cs="黑体"/>
          <w:b/>
          <w:color w:val="auto"/>
          <w:kern w:val="0"/>
          <w:szCs w:val="21"/>
        </w:rPr>
        <w:t>开标</w:t>
      </w:r>
    </w:p>
    <w:p>
      <w:p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color w:val="auto"/>
          <w:kern w:val="0"/>
          <w:szCs w:val="21"/>
        </w:rPr>
      </w:pPr>
      <w:r>
        <w:rPr>
          <w:rFonts w:hint="eastAsia" w:ascii="宋体" w:hAnsi="宋体" w:cs="黑体"/>
          <w:b/>
          <w:color w:val="auto"/>
          <w:kern w:val="0"/>
          <w:szCs w:val="21"/>
        </w:rPr>
        <w:t>评标</w:t>
      </w:r>
    </w:p>
    <w:p>
      <w:pPr>
        <w:autoSpaceDE w:val="0"/>
        <w:autoSpaceDN w:val="0"/>
        <w:adjustRightInd w:val="0"/>
        <w:jc w:val="left"/>
        <w:rPr>
          <w:rFonts w:ascii="宋体" w:hAnsi="宋体" w:cs="仿宋_GB2312"/>
          <w:color w:val="auto"/>
          <w:kern w:val="0"/>
          <w:szCs w:val="21"/>
        </w:rPr>
      </w:pPr>
      <w:r>
        <w:rPr>
          <w:rFonts w:ascii="宋体" w:hAnsi="宋体" w:cs="仿宋_GB2312"/>
          <w:color w:val="auto"/>
          <w:kern w:val="0"/>
          <w:szCs w:val="21"/>
        </w:rPr>
        <w:t>6.1</w:t>
      </w:r>
      <w:r>
        <w:rPr>
          <w:rFonts w:hint="eastAsia" w:ascii="宋体" w:hAnsi="宋体" w:cs="仿宋_GB2312"/>
          <w:color w:val="auto"/>
          <w:kern w:val="0"/>
          <w:szCs w:val="21"/>
        </w:rPr>
        <w:t>评标委员会：建设集团评标小组。</w:t>
      </w:r>
    </w:p>
    <w:p>
      <w:pPr>
        <w:autoSpaceDE w:val="0"/>
        <w:autoSpaceDN w:val="0"/>
        <w:adjustRightInd w:val="0"/>
        <w:jc w:val="left"/>
        <w:rPr>
          <w:rFonts w:ascii="宋体" w:hAnsi="宋体" w:cs="仿宋_GB2312"/>
          <w:color w:val="auto"/>
          <w:kern w:val="0"/>
          <w:szCs w:val="21"/>
        </w:rPr>
      </w:pPr>
      <w:r>
        <w:rPr>
          <w:rFonts w:hint="eastAsia" w:ascii="宋体"/>
          <w:color w:val="auto"/>
          <w:kern w:val="0"/>
          <w:szCs w:val="21"/>
        </w:rPr>
        <w:t>6.2</w:t>
      </w:r>
      <w:r>
        <w:rPr>
          <w:rFonts w:hint="eastAsia" w:ascii="宋体" w:hAnsi="宋体" w:cs="仿宋_GB2312"/>
          <w:color w:val="auto"/>
          <w:kern w:val="0"/>
          <w:szCs w:val="21"/>
        </w:rPr>
        <w:t>评标：待开标后，评标小组成员根据评分办法评分。评委根据投标资料进行评分。</w:t>
      </w:r>
    </w:p>
    <w:p>
      <w:pPr>
        <w:autoSpaceDE w:val="0"/>
        <w:autoSpaceDN w:val="0"/>
        <w:adjustRightInd w:val="0"/>
        <w:jc w:val="left"/>
        <w:rPr>
          <w:rFonts w:ascii="宋体" w:cs="TimesNewRomanPSMT"/>
          <w:color w:val="auto"/>
          <w:kern w:val="0"/>
          <w:szCs w:val="21"/>
        </w:rPr>
      </w:pPr>
      <w:r>
        <w:rPr>
          <w:rFonts w:hint="eastAsia" w:ascii="宋体" w:hAnsi="宋体" w:cs="仿宋_GB2312"/>
          <w:color w:val="auto"/>
          <w:kern w:val="0"/>
          <w:szCs w:val="21"/>
        </w:rPr>
        <w:t xml:space="preserve">6.3评标办法: </w:t>
      </w:r>
      <w:r>
        <w:rPr>
          <w:rFonts w:hint="eastAsia" w:ascii="宋体" w:hAnsi="宋体" w:cs="仿宋_GB2312"/>
          <w:color w:val="auto"/>
          <w:kern w:val="0"/>
          <w:szCs w:val="21"/>
          <w:lang w:val="en-US" w:eastAsia="zh-CN"/>
        </w:rPr>
        <w:t>见第三章</w:t>
      </w:r>
      <w:r>
        <w:rPr>
          <w:rFonts w:hint="eastAsia" w:ascii="宋体" w:hAnsi="宋体" w:cs="仿宋_GB2312"/>
          <w:color w:val="auto"/>
          <w:kern w:val="0"/>
          <w:szCs w:val="21"/>
        </w:rPr>
        <w:t>。</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7. </w:t>
      </w:r>
      <w:r>
        <w:rPr>
          <w:rFonts w:hint="eastAsia" w:ascii="宋体" w:hAnsi="宋体" w:cs="黑体"/>
          <w:b/>
          <w:color w:val="auto"/>
          <w:kern w:val="0"/>
          <w:szCs w:val="21"/>
        </w:rPr>
        <w:t>合同授予</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7.1 </w:t>
      </w:r>
      <w:r>
        <w:rPr>
          <w:rFonts w:hint="eastAsia" w:ascii="宋体" w:hAnsi="宋体" w:cs="黑体"/>
          <w:color w:val="auto"/>
          <w:kern w:val="0"/>
          <w:szCs w:val="21"/>
        </w:rPr>
        <w:t>定标方式：</w:t>
      </w:r>
      <w:r>
        <w:rPr>
          <w:rFonts w:hint="eastAsia" w:ascii="宋体" w:hAnsi="宋体" w:cs="仿宋_GB2312"/>
          <w:color w:val="auto"/>
          <w:kern w:val="0"/>
          <w:szCs w:val="21"/>
        </w:rPr>
        <w:t>本次评标采用经评审的</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rPr>
        <w:t>综合评分</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法</w:t>
      </w:r>
      <w:r>
        <w:rPr>
          <w:rFonts w:hint="eastAsia" w:ascii="宋体" w:hAnsi="宋体" w:cs="仿宋_GB2312"/>
          <w:color w:val="auto"/>
          <w:kern w:val="0"/>
          <w:szCs w:val="21"/>
        </w:rPr>
        <w:t>。</w:t>
      </w:r>
      <w:r>
        <w:rPr>
          <w:rFonts w:hint="eastAsia" w:ascii="宋体" w:cs="仿宋_GB2312"/>
          <w:color w:val="auto"/>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color w:val="auto"/>
          <w:kern w:val="0"/>
          <w:szCs w:val="21"/>
        </w:rPr>
      </w:pPr>
      <w:r>
        <w:rPr>
          <w:rFonts w:ascii="宋体" w:hAnsi="宋体" w:cs="TimesNewRomanPSMT"/>
          <w:color w:val="auto"/>
          <w:kern w:val="0"/>
          <w:szCs w:val="21"/>
        </w:rPr>
        <w:t xml:space="preserve">7.2 </w:t>
      </w:r>
      <w:r>
        <w:rPr>
          <w:rFonts w:hint="eastAsia" w:ascii="宋体" w:hAnsi="宋体" w:cs="黑体"/>
          <w:color w:val="auto"/>
          <w:kern w:val="0"/>
          <w:szCs w:val="21"/>
        </w:rPr>
        <w:t>中标通知：定标评审及结果经本单位审批通过后，</w:t>
      </w:r>
      <w:r>
        <w:rPr>
          <w:rFonts w:hint="eastAsia" w:ascii="宋体" w:hAnsi="宋体" w:cs="仿宋_GB2312"/>
          <w:color w:val="auto"/>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 xml:space="preserve">7.3 </w:t>
      </w:r>
      <w:r>
        <w:rPr>
          <w:rFonts w:hint="eastAsia" w:ascii="宋体" w:hAnsi="宋体" w:cs="黑体"/>
          <w:color w:val="auto"/>
          <w:kern w:val="0"/>
          <w:szCs w:val="21"/>
        </w:rPr>
        <w:t>履约担保</w:t>
      </w:r>
    </w:p>
    <w:p>
      <w:pPr>
        <w:autoSpaceDE w:val="0"/>
        <w:autoSpaceDN w:val="0"/>
        <w:adjustRightInd w:val="0"/>
        <w:jc w:val="left"/>
        <w:rPr>
          <w:rFonts w:hint="default" w:ascii="宋体" w:hAnsi="宋体" w:eastAsia="宋体" w:cs="仿宋_GB2312"/>
          <w:color w:val="auto"/>
          <w:kern w:val="0"/>
          <w:szCs w:val="21"/>
          <w:lang w:val="en-US" w:eastAsia="zh-CN"/>
        </w:rPr>
      </w:pPr>
      <w:r>
        <w:rPr>
          <w:rFonts w:ascii="宋体" w:hAnsi="宋体" w:cs="TimesNewRomanPSMT"/>
          <w:color w:val="auto"/>
          <w:kern w:val="0"/>
          <w:szCs w:val="21"/>
        </w:rPr>
        <w:t xml:space="preserve">7.3.1 </w:t>
      </w:r>
      <w:r>
        <w:rPr>
          <w:rFonts w:hint="eastAsia" w:ascii="宋体" w:hAnsi="宋体" w:cs="仿宋_GB2312"/>
          <w:color w:val="auto"/>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auto"/>
          <w:kern w:val="0"/>
          <w:szCs w:val="21"/>
          <w:lang w:val="en-US" w:eastAsia="zh-CN"/>
        </w:rPr>
        <w:t>。</w:t>
      </w:r>
    </w:p>
    <w:p>
      <w:pPr>
        <w:pStyle w:val="2"/>
        <w:spacing w:after="0" w:line="240" w:lineRule="auto"/>
        <w:ind w:left="0" w:leftChars="0" w:right="0" w:rightChars="0" w:firstLine="0" w:firstLineChars="0"/>
        <w:jc w:val="left"/>
        <w:rPr>
          <w:rFonts w:hint="eastAsia" w:ascii="宋体" w:hAnsi="宋体" w:eastAsia="宋体" w:cs="TimesNewRomanPSMT"/>
          <w:color w:val="auto"/>
          <w:kern w:val="0"/>
          <w:sz w:val="21"/>
          <w:szCs w:val="21"/>
          <w:lang w:val="en-US" w:eastAsia="zh-CN" w:bidi="ar-SA"/>
        </w:rPr>
      </w:pPr>
      <w:r>
        <w:rPr>
          <w:rFonts w:ascii="宋体" w:hAnsi="宋体" w:eastAsia="宋体" w:cs="TimesNewRomanPSMT"/>
          <w:color w:val="auto"/>
          <w:kern w:val="0"/>
          <w:sz w:val="21"/>
          <w:szCs w:val="21"/>
          <w:lang w:val="en-US" w:eastAsia="zh-CN" w:bidi="ar-SA"/>
        </w:rPr>
        <w:t xml:space="preserve">7.3.2 </w:t>
      </w:r>
      <w:r>
        <w:rPr>
          <w:rFonts w:hint="eastAsia" w:ascii="宋体" w:hAnsi="宋体" w:eastAsia="宋体" w:cs="TimesNewRomanPSMT"/>
          <w:color w:val="auto"/>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rPr>
          <w:rFonts w:hint="eastAsia" w:ascii="宋体" w:hAnsi="宋体" w:eastAsia="宋体" w:cs="TimesNewRomanPSMT"/>
          <w:color w:val="auto"/>
          <w:kern w:val="0"/>
          <w:sz w:val="21"/>
          <w:szCs w:val="21"/>
          <w:lang w:val="en-US" w:eastAsia="zh-CN" w:bidi="ar-SA"/>
        </w:rPr>
      </w:pPr>
      <w:r>
        <w:rPr>
          <w:rFonts w:hint="eastAsia" w:ascii="宋体" w:hAnsi="宋体" w:eastAsia="宋体" w:cs="TimesNewRomanPSMT"/>
          <w:color w:val="auto"/>
          <w:kern w:val="0"/>
          <w:sz w:val="21"/>
          <w:szCs w:val="21"/>
          <w:lang w:val="en-US" w:eastAsia="zh-CN" w:bidi="ar-SA"/>
        </w:rPr>
        <w:t>7.3.3</w:t>
      </w:r>
      <w:r>
        <w:rPr>
          <w:rFonts w:hint="eastAsia" w:ascii="宋体" w:hAnsi="宋体" w:cs="TimesNewRomanPSMT"/>
          <w:color w:val="auto"/>
          <w:kern w:val="0"/>
          <w:sz w:val="21"/>
          <w:szCs w:val="21"/>
          <w:lang w:val="en-US" w:eastAsia="zh-CN" w:bidi="ar-SA"/>
        </w:rPr>
        <w:t xml:space="preserve"> </w:t>
      </w:r>
      <w:r>
        <w:rPr>
          <w:rFonts w:hint="eastAsia" w:ascii="宋体" w:hAnsi="宋体" w:eastAsia="宋体" w:cs="TimesNewRomanPSMT"/>
          <w:color w:val="auto"/>
          <w:kern w:val="0"/>
          <w:sz w:val="21"/>
          <w:szCs w:val="21"/>
          <w:lang w:val="en-US" w:eastAsia="zh-CN" w:bidi="ar-SA"/>
        </w:rPr>
        <w:t>履约担保有效期为工程建设合同约定的工程竣工验收合格之日后28天内。在此有效期截止日后退还给承包人。履约保证金及风险控制金在工程竣工验收合格后28天后，承包人履行了合同约定的责任和义务（如有违约，扣除违约金）后无息退还。</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hint="eastAsia" w:ascii="宋体" w:hAnsi="宋体" w:cs="黑体"/>
          <w:color w:val="auto"/>
          <w:kern w:val="0"/>
          <w:szCs w:val="21"/>
        </w:rPr>
        <w:t>签订合同</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.1 </w:t>
      </w:r>
      <w:r>
        <w:rPr>
          <w:rFonts w:hint="eastAsia" w:ascii="宋体" w:hAnsi="宋体" w:cs="仿宋_GB2312"/>
          <w:color w:val="auto"/>
          <w:kern w:val="0"/>
          <w:szCs w:val="21"/>
        </w:rPr>
        <w:t>招标人和中标人应当自中标通知书发出之日起</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lang w:val="en-US" w:eastAsia="zh-CN"/>
        </w:rPr>
        <w:t>4</w:t>
      </w:r>
      <w:r>
        <w:rPr>
          <w:rFonts w:ascii="宋体" w:hAnsi="宋体" w:cs="TimesNewRomanPSMT"/>
          <w:color w:val="auto"/>
          <w:kern w:val="0"/>
          <w:szCs w:val="21"/>
        </w:rPr>
        <w:t xml:space="preserve">.2 </w:t>
      </w:r>
      <w:r>
        <w:rPr>
          <w:rFonts w:hint="eastAsia" w:ascii="宋体" w:hAnsi="宋体" w:cs="仿宋_GB2312"/>
          <w:color w:val="auto"/>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color w:val="auto"/>
          <w:kern w:val="0"/>
          <w:szCs w:val="21"/>
        </w:rPr>
      </w:pPr>
      <w:r>
        <w:rPr>
          <w:rFonts w:ascii="宋体" w:hAnsi="宋体" w:cs="TimesNewRomanPSMT"/>
          <w:b/>
          <w:color w:val="auto"/>
          <w:kern w:val="0"/>
          <w:szCs w:val="21"/>
        </w:rPr>
        <w:t xml:space="preserve">8. </w:t>
      </w:r>
      <w:r>
        <w:rPr>
          <w:rFonts w:hint="eastAsia" w:ascii="宋体" w:hAnsi="宋体" w:cs="黑体"/>
          <w:b/>
          <w:color w:val="auto"/>
          <w:kern w:val="0"/>
          <w:szCs w:val="21"/>
        </w:rPr>
        <w:t>重新招标和不再招标</w:t>
      </w:r>
    </w:p>
    <w:p>
      <w:pPr>
        <w:autoSpaceDE w:val="0"/>
        <w:autoSpaceDN w:val="0"/>
        <w:adjustRightInd w:val="0"/>
        <w:jc w:val="left"/>
        <w:rPr>
          <w:rFonts w:ascii="宋体" w:hAnsi="宋体" w:cs="黑体"/>
          <w:color w:val="auto"/>
          <w:kern w:val="0"/>
          <w:szCs w:val="21"/>
        </w:rPr>
      </w:pPr>
      <w:r>
        <w:rPr>
          <w:rFonts w:ascii="宋体" w:hAnsi="宋体" w:cs="TimesNewRomanPSMT"/>
          <w:color w:val="auto"/>
          <w:kern w:val="0"/>
          <w:szCs w:val="21"/>
        </w:rPr>
        <w:t xml:space="preserve">8.1 </w:t>
      </w:r>
      <w:r>
        <w:rPr>
          <w:rFonts w:hint="eastAsia" w:ascii="宋体" w:hAnsi="宋体" w:cs="黑体"/>
          <w:color w:val="auto"/>
          <w:kern w:val="0"/>
          <w:szCs w:val="21"/>
        </w:rPr>
        <w:t>重新招标</w:t>
      </w:r>
    </w:p>
    <w:p>
      <w:pPr>
        <w:autoSpaceDE w:val="0"/>
        <w:autoSpaceDN w:val="0"/>
        <w:adjustRightInd w:val="0"/>
        <w:jc w:val="left"/>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ascii="宋体" w:hAnsi="宋体" w:cs="TimesNewRomanPSMT"/>
          <w:color w:val="auto"/>
          <w:kern w:val="0"/>
          <w:szCs w:val="21"/>
        </w:rPr>
        <w:t>2</w:t>
      </w:r>
      <w:r>
        <w:rPr>
          <w:rFonts w:hint="eastAsia" w:ascii="宋体" w:hAnsi="宋体" w:cs="仿宋_GB2312"/>
          <w:color w:val="auto"/>
          <w:kern w:val="0"/>
          <w:szCs w:val="21"/>
        </w:rPr>
        <w:t>）经评标小组评审后否决所有投标的。</w:t>
      </w:r>
    </w:p>
    <w:p>
      <w:pPr>
        <w:autoSpaceDE w:val="0"/>
        <w:autoSpaceDN w:val="0"/>
        <w:adjustRightInd w:val="0"/>
        <w:jc w:val="left"/>
        <w:rPr>
          <w:rFonts w:ascii="宋体" w:hAnsi="宋体" w:cs="仿宋_GB2312"/>
          <w:color w:val="auto"/>
          <w:kern w:val="0"/>
          <w:szCs w:val="21"/>
        </w:rPr>
      </w:pPr>
      <w:r>
        <w:rPr>
          <w:rFonts w:ascii="宋体" w:hAnsi="宋体" w:cs="TimesNewRomanPSMT"/>
          <w:color w:val="auto"/>
          <w:kern w:val="0"/>
          <w:szCs w:val="21"/>
        </w:rPr>
        <w:t xml:space="preserve">8.2 </w:t>
      </w:r>
      <w:r>
        <w:rPr>
          <w:rFonts w:hint="eastAsia" w:ascii="宋体" w:hAnsi="宋体" w:cs="黑体"/>
          <w:color w:val="auto"/>
          <w:kern w:val="0"/>
          <w:szCs w:val="21"/>
        </w:rPr>
        <w:t>不再招标：</w:t>
      </w:r>
      <w:r>
        <w:rPr>
          <w:rFonts w:hint="eastAsia" w:ascii="宋体" w:hAnsi="宋体" w:cs="仿宋_GB2312"/>
          <w:color w:val="auto"/>
          <w:kern w:val="0"/>
          <w:szCs w:val="21"/>
        </w:rPr>
        <w:t>重新招标后投标人仍少于</w:t>
      </w:r>
      <w:r>
        <w:rPr>
          <w:rFonts w:hint="eastAsia" w:ascii="宋体" w:hAnsi="宋体" w:cs="TimesNewRomanPSMT"/>
          <w:color w:val="auto"/>
          <w:kern w:val="0"/>
          <w:szCs w:val="21"/>
        </w:rPr>
        <w:t>3</w:t>
      </w:r>
      <w:r>
        <w:rPr>
          <w:rFonts w:hint="eastAsia" w:ascii="宋体" w:hAnsi="宋体" w:cs="仿宋_GB2312"/>
          <w:color w:val="auto"/>
          <w:kern w:val="0"/>
          <w:szCs w:val="21"/>
        </w:rPr>
        <w:t>个或者所有投标被否决的，经招标人领导批准后不再进行招标。</w:t>
      </w:r>
    </w:p>
    <w:p>
      <w:pPr>
        <w:rPr>
          <w:b/>
          <w:color w:val="auto"/>
        </w:rPr>
      </w:pPr>
      <w:r>
        <w:rPr>
          <w:rFonts w:hint="eastAsia"/>
          <w:b/>
          <w:color w:val="auto"/>
        </w:rPr>
        <w:t>9．纪律和监督</w:t>
      </w:r>
    </w:p>
    <w:p>
      <w:pPr>
        <w:autoSpaceDE w:val="0"/>
        <w:autoSpaceDN w:val="0"/>
        <w:adjustRightInd w:val="0"/>
        <w:jc w:val="left"/>
        <w:rPr>
          <w:rFonts w:ascii="宋体" w:hAnsi="宋体" w:cs="TimesNewRomanPSMT"/>
          <w:color w:val="auto"/>
          <w:kern w:val="0"/>
          <w:szCs w:val="21"/>
        </w:rPr>
      </w:pPr>
      <w:bookmarkStart w:id="2" w:name="_Toc296590983"/>
      <w:bookmarkStart w:id="3" w:name="_Toc179632593"/>
      <w:bookmarkStart w:id="4" w:name="_Toc152045575"/>
      <w:bookmarkStart w:id="5" w:name="_Toc144974543"/>
      <w:bookmarkStart w:id="6" w:name="_Toc246996962"/>
      <w:bookmarkStart w:id="7" w:name="_Toc247085733"/>
      <w:bookmarkStart w:id="8" w:name="_Toc152042351"/>
      <w:bookmarkStart w:id="9" w:name="_Toc296602462"/>
      <w:bookmarkStart w:id="10" w:name="_Toc246996219"/>
      <w:r>
        <w:rPr>
          <w:rFonts w:hint="eastAsia" w:ascii="宋体" w:hAnsi="宋体" w:cs="TimesNewRomanPSMT"/>
          <w:color w:val="auto"/>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color w:val="auto"/>
          <w:kern w:val="0"/>
          <w:szCs w:val="21"/>
        </w:rPr>
      </w:pPr>
      <w:bookmarkStart w:id="11" w:name="_Toc296602463"/>
      <w:bookmarkStart w:id="12" w:name="_Toc246996220"/>
      <w:bookmarkStart w:id="13" w:name="_Toc152042352"/>
      <w:bookmarkStart w:id="14" w:name="_Toc179632594"/>
      <w:bookmarkStart w:id="15" w:name="_Toc247085734"/>
      <w:bookmarkStart w:id="16" w:name="_Toc152045576"/>
      <w:bookmarkStart w:id="17" w:name="_Toc144974544"/>
      <w:bookmarkStart w:id="18" w:name="_Toc246996963"/>
      <w:r>
        <w:rPr>
          <w:rFonts w:hint="eastAsia" w:ascii="宋体" w:hAnsi="宋体" w:cs="TimesNewRomanPSMT"/>
          <w:color w:val="auto"/>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color w:val="auto"/>
          <w:kern w:val="0"/>
          <w:szCs w:val="21"/>
        </w:rPr>
      </w:pPr>
      <w:bookmarkStart w:id="19" w:name="_Toc247085735"/>
      <w:bookmarkStart w:id="20" w:name="_Toc144974545"/>
      <w:bookmarkStart w:id="21" w:name="_Toc246996221"/>
      <w:bookmarkStart w:id="22" w:name="_Toc296602464"/>
      <w:bookmarkStart w:id="23" w:name="_Toc152042353"/>
      <w:bookmarkStart w:id="24" w:name="_Toc152045577"/>
      <w:bookmarkStart w:id="25" w:name="_Toc246996964"/>
      <w:bookmarkStart w:id="26" w:name="_Toc179632595"/>
      <w:r>
        <w:rPr>
          <w:rFonts w:hint="eastAsia" w:ascii="宋体" w:hAnsi="宋体" w:cs="TimesNewRomanPSMT"/>
          <w:color w:val="auto"/>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color w:val="auto"/>
          <w:kern w:val="0"/>
          <w:szCs w:val="21"/>
        </w:rPr>
      </w:pPr>
      <w:bookmarkStart w:id="27" w:name="_Toc152042354"/>
      <w:bookmarkStart w:id="28" w:name="_Toc179632596"/>
      <w:bookmarkStart w:id="29" w:name="_Toc152045578"/>
      <w:bookmarkStart w:id="30" w:name="_Toc246996965"/>
      <w:bookmarkStart w:id="31" w:name="_Toc296602465"/>
      <w:bookmarkStart w:id="32" w:name="_Toc246996222"/>
      <w:bookmarkStart w:id="33" w:name="_Toc247085736"/>
      <w:bookmarkStart w:id="34" w:name="_Toc144974546"/>
      <w:r>
        <w:rPr>
          <w:rFonts w:hint="eastAsia" w:ascii="宋体" w:hAnsi="宋体" w:cs="TimesNewRomanPSMT"/>
          <w:color w:val="auto"/>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color w:val="auto"/>
          <w:kern w:val="0"/>
          <w:szCs w:val="21"/>
        </w:rPr>
      </w:pPr>
      <w:bookmarkStart w:id="35" w:name="_Toc152042355"/>
      <w:r>
        <w:rPr>
          <w:rFonts w:hint="eastAsia" w:ascii="宋体" w:hAnsi="宋体" w:cs="TimesNewRomanPSMT"/>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color w:val="auto"/>
          <w:kern w:val="0"/>
          <w:szCs w:val="21"/>
        </w:rPr>
      </w:pPr>
      <w:bookmarkStart w:id="36" w:name="_Toc246996223"/>
      <w:bookmarkStart w:id="37" w:name="_Toc296602466"/>
      <w:bookmarkStart w:id="38" w:name="_Toc246996966"/>
      <w:bookmarkStart w:id="39" w:name="_Toc152042356"/>
      <w:bookmarkStart w:id="40" w:name="_Toc152045579"/>
      <w:bookmarkStart w:id="41" w:name="_Toc179632597"/>
      <w:bookmarkStart w:id="42" w:name="_Toc247085737"/>
      <w:r>
        <w:rPr>
          <w:rFonts w:hint="eastAsia" w:ascii="宋体" w:hAnsi="宋体" w:cs="TimesNewRomanPSMT"/>
          <w:color w:val="auto"/>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color w:val="auto"/>
          <w:kern w:val="0"/>
          <w:szCs w:val="21"/>
        </w:rPr>
      </w:pPr>
      <w:r>
        <w:rPr>
          <w:rFonts w:hint="eastAsia" w:ascii="宋体" w:hAnsi="宋体" w:cs="TimesNewRomanPSMT"/>
          <w:color w:val="auto"/>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color w:val="auto"/>
          <w:kern w:val="0"/>
          <w:szCs w:val="21"/>
          <w:lang w:val="en-US" w:eastAsia="zh-CN"/>
        </w:rPr>
      </w:pPr>
      <w:r>
        <w:rPr>
          <w:rFonts w:hint="eastAsia" w:ascii="宋体" w:hAnsi="宋体" w:cs="TimesNewRomanPSMT"/>
          <w:b/>
          <w:color w:val="auto"/>
          <w:kern w:val="0"/>
          <w:szCs w:val="21"/>
          <w:lang w:val="en-US" w:eastAsia="zh-CN"/>
        </w:rPr>
        <w:t>第三章评分方法</w:t>
      </w:r>
    </w:p>
    <w:p>
      <w:pPr>
        <w:rPr>
          <w:color w:val="auto"/>
        </w:rPr>
      </w:pPr>
    </w:p>
    <w:tbl>
      <w:tblPr>
        <w:tblStyle w:val="14"/>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4188"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0-80</w:t>
            </w:r>
          </w:p>
        </w:tc>
        <w:tc>
          <w:tcPr>
            <w:tcW w:w="5775" w:type="dxa"/>
            <w:tcBorders>
              <w:top w:val="nil"/>
              <w:left w:val="nil"/>
              <w:bottom w:val="single" w:color="auto" w:sz="4" w:space="0"/>
              <w:right w:val="single" w:color="auto" w:sz="4" w:space="0"/>
            </w:tcBorders>
            <w:vAlign w:val="center"/>
          </w:tcPr>
          <w:p>
            <w:pPr>
              <w:widowControl/>
              <w:jc w:val="left"/>
              <w:rPr>
                <w:rFonts w:ascii="宋体" w:hAnsi="宋体" w:cs="宋体"/>
                <w:color w:val="auto"/>
                <w:szCs w:val="21"/>
                <w:lang w:val="zh-CN"/>
              </w:rPr>
            </w:pPr>
            <w:r>
              <w:rPr>
                <w:rFonts w:hint="eastAsia" w:ascii="宋体" w:hAnsi="宋体" w:cs="宋体"/>
                <w:color w:val="auto"/>
                <w:szCs w:val="21"/>
              </w:rPr>
              <w:t>有效报价的平均值作为竞标基准价</w:t>
            </w:r>
          </w:p>
          <w:p>
            <w:pPr>
              <w:spacing w:beforeLines="0" w:afterLines="0"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1、当有效报价小于等于6家时，对通过商务评审的所有有效的响应报价进行算术平均，将算术平均值作为竞标基准价；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2、当有效报价大于6家时，对通过商务评审的所有有效报价中去掉一个最高价、一个最低价后的剩余投标报价进行算术平均，将算术平均值作为竞标基准价；</w:t>
            </w:r>
          </w:p>
          <w:p>
            <w:pPr>
              <w:widowControl/>
              <w:jc w:val="left"/>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各最终有效投标报价与</w:t>
            </w:r>
            <w:r>
              <w:rPr>
                <w:rFonts w:hint="eastAsia" w:ascii="宋体" w:hAnsi="宋体" w:eastAsia="宋体" w:cs="宋体"/>
                <w:color w:val="auto"/>
                <w:sz w:val="21"/>
                <w:szCs w:val="21"/>
              </w:rPr>
              <w:t>竞标基准价</w:t>
            </w:r>
            <w:r>
              <w:rPr>
                <w:rFonts w:hint="eastAsia" w:ascii="宋体" w:hAnsi="宋体" w:eastAsia="宋体" w:cs="宋体"/>
                <w:color w:val="auto"/>
                <w:sz w:val="21"/>
                <w:szCs w:val="21"/>
                <w:lang w:val="zh-CN"/>
              </w:rPr>
              <w:t>进行比较，按以下公式求出百分比K值（保留小数点后一位，第二位四舍五入）：</w:t>
            </w:r>
          </w:p>
          <w:p>
            <w:pPr>
              <w:widowControl/>
              <w:jc w:val="left"/>
              <w:rPr>
                <w:rFonts w:ascii="宋体" w:hAnsi="宋体" w:cs="宋体"/>
                <w:color w:val="auto"/>
                <w:szCs w:val="21"/>
              </w:rPr>
            </w:pPr>
            <w:r>
              <w:rPr>
                <w:rFonts w:hint="eastAsia" w:ascii="宋体" w:hAnsi="宋体" w:cs="宋体"/>
                <w:color w:val="auto"/>
                <w:szCs w:val="21"/>
                <w:lang w:val="zh-CN"/>
              </w:rPr>
              <w:t>K=（投标报价—最佳报价）/最佳报价*100</w:t>
            </w:r>
            <w:r>
              <w:rPr>
                <w:rFonts w:hint="eastAsia" w:ascii="宋体" w:hAnsi="宋体" w:cs="宋体"/>
                <w:color w:val="auto"/>
                <w:szCs w:val="21"/>
              </w:rPr>
              <w:t>%</w:t>
            </w:r>
          </w:p>
          <w:p>
            <w:pPr>
              <w:widowControl/>
              <w:jc w:val="left"/>
              <w:rPr>
                <w:rFonts w:ascii="宋体" w:hAnsi="宋体" w:cs="宋体"/>
                <w:color w:val="auto"/>
                <w:szCs w:val="21"/>
                <w:lang w:val="zh-CN"/>
              </w:rPr>
            </w:pPr>
            <w:r>
              <w:rPr>
                <w:rFonts w:hint="eastAsia" w:ascii="宋体" w:hAnsi="宋体" w:cs="宋体"/>
                <w:color w:val="auto"/>
                <w:szCs w:val="21"/>
                <w:lang w:val="zh-CN"/>
              </w:rPr>
              <w:t>当K值等于零时，得满分</w:t>
            </w:r>
            <w:r>
              <w:rPr>
                <w:rFonts w:hint="eastAsia" w:ascii="宋体" w:hAnsi="宋体" w:cs="宋体"/>
                <w:color w:val="auto"/>
                <w:szCs w:val="21"/>
              </w:rPr>
              <w:t>80</w:t>
            </w:r>
            <w:r>
              <w:rPr>
                <w:rFonts w:hint="eastAsia" w:ascii="宋体" w:hAnsi="宋体" w:cs="宋体"/>
                <w:color w:val="auto"/>
                <w:szCs w:val="21"/>
                <w:lang w:val="zh-CN"/>
              </w:rPr>
              <w:t>分；</w:t>
            </w:r>
          </w:p>
          <w:p>
            <w:pPr>
              <w:widowControl/>
              <w:jc w:val="left"/>
              <w:rPr>
                <w:rFonts w:ascii="宋体" w:hAnsi="宋体" w:cs="宋体"/>
                <w:color w:val="auto"/>
                <w:szCs w:val="21"/>
                <w:lang w:val="zh-CN"/>
              </w:rPr>
            </w:pPr>
            <w:r>
              <w:rPr>
                <w:rFonts w:hint="eastAsia" w:ascii="宋体" w:hAnsi="宋体" w:cs="宋体"/>
                <w:color w:val="auto"/>
                <w:szCs w:val="21"/>
                <w:lang w:val="zh-CN"/>
              </w:rPr>
              <w:t>当K值大于零时，K值每增1%，在总分上扣1分；</w:t>
            </w:r>
          </w:p>
          <w:p>
            <w:pPr>
              <w:widowControl/>
              <w:jc w:val="left"/>
              <w:rPr>
                <w:rFonts w:ascii="宋体" w:hAnsi="宋体" w:cs="宋体"/>
                <w:color w:val="auto"/>
                <w:szCs w:val="21"/>
                <w:lang w:val="zh-CN"/>
              </w:rPr>
            </w:pPr>
            <w:r>
              <w:rPr>
                <w:rFonts w:hint="eastAsia" w:ascii="宋体" w:hAnsi="宋体" w:cs="宋体"/>
                <w:color w:val="auto"/>
                <w:szCs w:val="21"/>
                <w:lang w:val="zh-CN"/>
              </w:rPr>
              <w:t>当K值小于零时，K值每减1%，在总分上扣0.5分。</w:t>
            </w:r>
          </w:p>
          <w:p>
            <w:pPr>
              <w:widowControl/>
              <w:jc w:val="left"/>
              <w:rPr>
                <w:rFonts w:ascii="宋体" w:cs="宋体"/>
                <w:color w:val="auto"/>
                <w:kern w:val="0"/>
                <w:szCs w:val="21"/>
              </w:rPr>
            </w:pPr>
            <w:r>
              <w:rPr>
                <w:rFonts w:hint="eastAsia" w:ascii="宋体" w:hAnsi="宋体" w:cs="宋体"/>
                <w:color w:val="auto"/>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1072"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施工组织设计</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auto"/>
                <w:sz w:val="21"/>
                <w:szCs w:val="21"/>
                <w:lang w:val="zh-CN"/>
              </w:rPr>
              <w:t>视方案优劣打分，一般的得1-1.9分，较好的得2-4分，好的得4.1-5分</w:t>
            </w:r>
            <w:r>
              <w:rPr>
                <w:rFonts w:hint="eastAsia" w:ascii="宋体" w:hAnsi="宋体" w:eastAsia="宋体" w:cs="宋体"/>
                <w:color w:val="auto"/>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112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重难点关键工程的施工方案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default" w:ascii="宋体" w:hAnsi="宋体" w:eastAsia="宋体" w:cs="宋体"/>
                <w:color w:val="auto"/>
                <w:sz w:val="21"/>
                <w:szCs w:val="21"/>
                <w:lang w:val="zh-CN"/>
              </w:rPr>
              <w:t>视方案优劣打分，一般的得1-1.9分，较好的得2-4分，好的得4.1-5分</w:t>
            </w:r>
            <w:r>
              <w:rPr>
                <w:rFonts w:hint="eastAsia" w:ascii="宋体" w:hAnsi="宋体" w:eastAsia="宋体" w:cs="宋体"/>
                <w:color w:val="auto"/>
                <w:sz w:val="21"/>
                <w:szCs w:val="21"/>
                <w:lang w:val="zh-CN"/>
              </w:rPr>
              <w:t>，</w:t>
            </w:r>
            <w:r>
              <w:rPr>
                <w:rFonts w:hint="eastAsia" w:ascii="宋体" w:hAnsi="宋体" w:cs="宋体"/>
                <w:color w:val="auto"/>
                <w:szCs w:val="21"/>
              </w:rPr>
              <w:t>不提供不得分。</w:t>
            </w:r>
          </w:p>
        </w:tc>
      </w:tr>
      <w:tr>
        <w:tblPrEx>
          <w:tblCellMar>
            <w:top w:w="0" w:type="dxa"/>
            <w:left w:w="108" w:type="dxa"/>
            <w:bottom w:w="0" w:type="dxa"/>
            <w:right w:w="108" w:type="dxa"/>
          </w:tblCellMar>
        </w:tblPrEx>
        <w:trPr>
          <w:trHeight w:val="95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质量安全进度保障方案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default" w:ascii="宋体" w:hAnsi="宋体" w:eastAsia="宋体" w:cs="宋体"/>
                <w:color w:val="auto"/>
                <w:sz w:val="21"/>
                <w:szCs w:val="21"/>
                <w:lang w:val="zh-CN"/>
              </w:rPr>
              <w:t>视方案优劣打分，一般的得1-1.9分，较好的得2-4分，好的得4.1-5分</w:t>
            </w:r>
            <w:r>
              <w:rPr>
                <w:rFonts w:hint="eastAsia" w:ascii="宋体" w:hAnsi="宋体" w:eastAsia="宋体" w:cs="宋体"/>
                <w:color w:val="auto"/>
                <w:sz w:val="21"/>
                <w:szCs w:val="21"/>
                <w:lang w:val="zh-CN"/>
              </w:rPr>
              <w:t>，</w:t>
            </w:r>
            <w:r>
              <w:rPr>
                <w:rFonts w:hint="eastAsia" w:ascii="宋体" w:hAnsi="宋体" w:cs="宋体"/>
                <w:color w:val="auto"/>
                <w:szCs w:val="21"/>
              </w:rPr>
              <w:t>不提供不得分</w:t>
            </w:r>
            <w:r>
              <w:rPr>
                <w:rFonts w:hint="default" w:ascii="宋体" w:hAnsi="宋体" w:eastAsia="宋体" w:cs="宋体"/>
                <w:color w:val="auto"/>
                <w:sz w:val="21"/>
                <w:szCs w:val="21"/>
                <w:lang w:val="zh-CN"/>
              </w:rPr>
              <w:t>。</w:t>
            </w:r>
          </w:p>
        </w:tc>
      </w:tr>
      <w:tr>
        <w:tblPrEx>
          <w:tblCellMar>
            <w:top w:w="0" w:type="dxa"/>
            <w:left w:w="108" w:type="dxa"/>
            <w:bottom w:w="0" w:type="dxa"/>
            <w:right w:w="108" w:type="dxa"/>
          </w:tblCellMar>
        </w:tblPrEx>
        <w:trPr>
          <w:trHeight w:val="1126"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根据投标人签订合同时间为201</w:t>
            </w:r>
            <w:r>
              <w:rPr>
                <w:rFonts w:hint="eastAsia" w:ascii="宋体" w:hAnsi="宋体" w:cs="宋体"/>
                <w:color w:val="auto"/>
                <w:szCs w:val="21"/>
                <w:lang w:val="en-US" w:eastAsia="zh-CN"/>
              </w:rPr>
              <w:t>0</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szCs w:val="21"/>
                <w:lang w:eastAsia="zh-CN"/>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adjustRightInd w:val="0"/>
        <w:rPr>
          <w:rFonts w:ascii="宋体" w:hAnsi="宋体" w:cs="TimesNewRomanPSMT"/>
          <w:b/>
          <w:color w:val="auto"/>
          <w:kern w:val="0"/>
          <w:szCs w:val="21"/>
        </w:rPr>
      </w:pPr>
      <w:r>
        <w:rPr>
          <w:rFonts w:hint="eastAsia" w:ascii="宋体" w:hAnsi="宋体" w:cs="仿宋_GB2312"/>
          <w:color w:val="auto"/>
          <w:kern w:val="0"/>
          <w:szCs w:val="21"/>
        </w:rPr>
        <w:t>本次评分办法为综合评分法，满分</w:t>
      </w:r>
      <w:r>
        <w:rPr>
          <w:rFonts w:ascii="宋体" w:hAnsi="宋体" w:cs="仿宋_GB2312"/>
          <w:color w:val="auto"/>
          <w:kern w:val="0"/>
          <w:szCs w:val="21"/>
        </w:rPr>
        <w:t>100</w:t>
      </w:r>
      <w:r>
        <w:rPr>
          <w:rFonts w:hint="eastAsia" w:ascii="宋体" w:hAnsi="宋体" w:cs="仿宋_GB2312"/>
          <w:color w:val="auto"/>
          <w:kern w:val="0"/>
          <w:szCs w:val="21"/>
        </w:rPr>
        <w:t>分，其中报价</w:t>
      </w:r>
      <w:r>
        <w:rPr>
          <w:rFonts w:hint="eastAsia" w:ascii="宋体" w:hAnsi="宋体" w:cs="仿宋_GB2312"/>
          <w:color w:val="auto"/>
          <w:kern w:val="0"/>
          <w:szCs w:val="21"/>
          <w:u w:val="single"/>
        </w:rPr>
        <w:t>80</w:t>
      </w:r>
      <w:r>
        <w:rPr>
          <w:rFonts w:hint="eastAsia" w:ascii="宋体" w:hAnsi="宋体" w:cs="仿宋_GB2312"/>
          <w:color w:val="auto"/>
          <w:kern w:val="0"/>
          <w:szCs w:val="21"/>
        </w:rPr>
        <w:t>分，其他</w:t>
      </w:r>
      <w:r>
        <w:rPr>
          <w:rFonts w:hint="eastAsia" w:ascii="宋体" w:hAnsi="宋体" w:cs="仿宋_GB2312"/>
          <w:color w:val="auto"/>
          <w:kern w:val="0"/>
          <w:szCs w:val="21"/>
          <w:u w:val="single"/>
        </w:rPr>
        <w:t>20</w:t>
      </w:r>
      <w:r>
        <w:rPr>
          <w:rFonts w:hint="eastAsia" w:ascii="宋体" w:hAnsi="宋体" w:cs="仿宋_GB2312"/>
          <w:color w:val="auto"/>
          <w:kern w:val="0"/>
          <w:szCs w:val="21"/>
        </w:rPr>
        <w:t>分。</w:t>
      </w:r>
    </w:p>
    <w:p>
      <w:pPr>
        <w:autoSpaceDE w:val="0"/>
        <w:autoSpaceDN w:val="0"/>
        <w:adjustRightInd w:val="0"/>
        <w:jc w:val="center"/>
        <w:rPr>
          <w:rFonts w:hint="eastAsia" w:ascii="宋体" w:hAnsi="宋体" w:cs="TimesNewRomanPSMT"/>
          <w:b/>
          <w:color w:val="auto"/>
          <w:kern w:val="0"/>
          <w:szCs w:val="21"/>
        </w:rPr>
      </w:pPr>
    </w:p>
    <w:p>
      <w:pPr>
        <w:pStyle w:val="2"/>
        <w:rPr>
          <w:rFonts w:hint="eastAsia"/>
          <w:color w:val="auto"/>
        </w:rPr>
      </w:pPr>
    </w:p>
    <w:p>
      <w:pPr>
        <w:autoSpaceDE w:val="0"/>
        <w:autoSpaceDN w:val="0"/>
        <w:adjustRightInd w:val="0"/>
        <w:jc w:val="center"/>
        <w:rPr>
          <w:rFonts w:ascii="宋体" w:hAnsi="宋体" w:cs="TimesNewRomanPSMT"/>
          <w:b/>
          <w:color w:val="auto"/>
          <w:kern w:val="0"/>
          <w:szCs w:val="21"/>
        </w:rPr>
      </w:pPr>
      <w:r>
        <w:rPr>
          <w:rFonts w:hint="eastAsia" w:ascii="宋体" w:hAnsi="宋体" w:cs="TimesNewRomanPSMT"/>
          <w:b/>
          <w:color w:val="auto"/>
          <w:kern w:val="0"/>
          <w:szCs w:val="21"/>
        </w:rPr>
        <w:t>第四章工程报价及付款</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1. </w:t>
      </w:r>
      <w:r>
        <w:rPr>
          <w:rFonts w:hint="eastAsia" w:ascii="宋体" w:hAnsi="宋体" w:cs="TimesNewRomanPSMT"/>
          <w:b/>
          <w:color w:val="auto"/>
          <w:kern w:val="0"/>
          <w:szCs w:val="21"/>
        </w:rPr>
        <w:t>工程报价说明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1.1 </w:t>
      </w:r>
      <w:r>
        <w:rPr>
          <w:rFonts w:hint="eastAsia" w:ascii="宋体" w:hAnsi="宋体" w:cs="TimesNewRomanPSMT"/>
          <w:color w:val="auto"/>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1.2 </w:t>
      </w:r>
      <w:r>
        <w:rPr>
          <w:rFonts w:hint="eastAsia" w:ascii="宋体" w:hAnsi="宋体" w:cs="TimesNewRomanPSMT"/>
          <w:color w:val="auto"/>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 xml:space="preserve">1.3 </w:t>
      </w:r>
      <w:r>
        <w:rPr>
          <w:rFonts w:hint="eastAsia" w:ascii="宋体" w:hAnsi="宋体" w:cs="TimesNewRomanPSMT"/>
          <w:color w:val="auto"/>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2. </w:t>
      </w:r>
      <w:r>
        <w:rPr>
          <w:rFonts w:hint="eastAsia" w:ascii="宋体" w:hAnsi="宋体" w:cs="TimesNewRomanPSMT"/>
          <w:b/>
          <w:color w:val="auto"/>
          <w:kern w:val="0"/>
          <w:szCs w:val="21"/>
        </w:rPr>
        <w:t>投标报价说明</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2.1 根据本工程特点，结合自身的能力和管理水平，在充分考虑各种风险的基础上，自行</w:t>
      </w:r>
      <w:r>
        <w:rPr>
          <w:rFonts w:hint="eastAsia" w:ascii="宋体" w:hAnsi="宋体" w:cs="TimesNewRomanPSMT"/>
          <w:color w:val="auto"/>
          <w:kern w:val="0"/>
          <w:szCs w:val="21"/>
        </w:rPr>
        <w:t>确定</w:t>
      </w:r>
      <w:r>
        <w:rPr>
          <w:rFonts w:ascii="宋体" w:hAnsi="宋体" w:cs="TimesNewRomanPSMT"/>
          <w:color w:val="auto"/>
          <w:kern w:val="0"/>
          <w:szCs w:val="21"/>
        </w:rPr>
        <w:t>报价</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2.2</w:t>
      </w:r>
      <w:r>
        <w:rPr>
          <w:rFonts w:hint="eastAsia" w:ascii="宋体" w:hAnsi="宋体" w:cs="TimesNewRomanPSMT"/>
          <w:color w:val="auto"/>
          <w:kern w:val="0"/>
          <w:szCs w:val="21"/>
          <w:lang w:val="en-US" w:eastAsia="zh-CN"/>
        </w:rPr>
        <w:t xml:space="preserve"> </w:t>
      </w:r>
      <w:r>
        <w:rPr>
          <w:rFonts w:hint="eastAsia" w:ascii="宋体" w:hAnsi="宋体" w:cs="TimesNewRomanPSMT"/>
          <w:color w:val="auto"/>
          <w:szCs w:val="21"/>
          <w:lang w:val="en-US" w:eastAsia="zh-CN"/>
        </w:rPr>
        <w:t>结算</w:t>
      </w:r>
      <w:r>
        <w:rPr>
          <w:rFonts w:hint="eastAsia" w:ascii="宋体" w:hAnsi="宋体" w:cs="TimesNewRomanPSMT"/>
          <w:color w:val="auto"/>
          <w:szCs w:val="21"/>
        </w:rPr>
        <w:t>方式：</w:t>
      </w:r>
      <w:r>
        <w:rPr>
          <w:rFonts w:hint="eastAsia" w:ascii="宋体" w:hAnsi="宋体" w:cs="TimesNewRomanPSMT"/>
          <w:b/>
          <w:bCs/>
          <w:color w:val="auto"/>
          <w:szCs w:val="21"/>
          <w:u w:val="none"/>
        </w:rPr>
        <w:t>审计结算价</w:t>
      </w:r>
      <w:r>
        <w:rPr>
          <w:rFonts w:hint="eastAsia" w:ascii="宋体" w:hAnsi="宋体" w:cs="TimesNewRomanPSMT"/>
          <w:b/>
          <w:bCs/>
          <w:color w:val="auto"/>
          <w:szCs w:val="21"/>
          <w:u w:val="none"/>
          <w:lang w:val="en-US" w:eastAsia="zh-CN"/>
        </w:rPr>
        <w:t>*（1-中标率），</w:t>
      </w:r>
      <w:r>
        <w:rPr>
          <w:rFonts w:hint="eastAsia" w:ascii="宋体" w:hAnsi="宋体" w:cs="TimesNewRomanPSMT"/>
          <w:b w:val="0"/>
          <w:bCs w:val="0"/>
          <w:color w:val="auto"/>
          <w:szCs w:val="21"/>
          <w:u w:val="none"/>
          <w:lang w:val="en-US" w:eastAsia="zh-CN"/>
        </w:rPr>
        <w:t>审计结算价</w:t>
      </w:r>
      <w:r>
        <w:rPr>
          <w:rFonts w:hint="eastAsia" w:ascii="宋体" w:hAnsi="宋体" w:cs="TimesNewRomanPSMT"/>
          <w:color w:val="auto"/>
          <w:szCs w:val="21"/>
          <w:lang w:val="en-US" w:eastAsia="zh-CN"/>
        </w:rPr>
        <w:t>以业主确认及委托的第三方审计公司为准</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2.3 </w:t>
      </w:r>
      <w:r>
        <w:rPr>
          <w:rFonts w:ascii="宋体" w:hAnsi="宋体" w:cs="TimesNewRomanPSMT"/>
          <w:color w:val="auto"/>
          <w:kern w:val="0"/>
          <w:szCs w:val="21"/>
        </w:rPr>
        <w:t>报价依据为设计图纸、投标人自行取得的施工现场情况及</w:t>
      </w:r>
      <w:r>
        <w:rPr>
          <w:rFonts w:hint="eastAsia" w:ascii="宋体" w:hAnsi="宋体" w:cs="TimesNewRomanPSMT"/>
          <w:color w:val="auto"/>
          <w:kern w:val="0"/>
          <w:szCs w:val="21"/>
        </w:rPr>
        <w:t>招标人</w:t>
      </w:r>
      <w:r>
        <w:rPr>
          <w:rFonts w:ascii="宋体" w:hAnsi="宋体" w:cs="TimesNewRomanPSMT"/>
          <w:color w:val="auto"/>
          <w:kern w:val="0"/>
          <w:szCs w:val="21"/>
        </w:rPr>
        <w:t>对于质量、工期、安全、环保等各方面要求</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b/>
          <w:bCs/>
          <w:color w:val="auto"/>
          <w:kern w:val="0"/>
          <w:szCs w:val="21"/>
        </w:rPr>
      </w:pPr>
      <w:r>
        <w:rPr>
          <w:rFonts w:hint="eastAsia" w:ascii="宋体" w:hAnsi="宋体" w:cs="TimesNewRomanPSMT"/>
          <w:color w:val="auto"/>
          <w:kern w:val="0"/>
          <w:szCs w:val="21"/>
        </w:rPr>
        <w:t>2.4 材料的供应：</w:t>
      </w:r>
      <w:r>
        <w:rPr>
          <w:rFonts w:hint="eastAsia" w:ascii="宋体" w:hAnsi="宋体" w:cs="TimesNewRomanPSMT"/>
          <w:b/>
          <w:bCs/>
          <w:color w:val="auto"/>
          <w:kern w:val="0"/>
          <w:szCs w:val="21"/>
          <w:lang w:val="en-US" w:eastAsia="zh-CN"/>
        </w:rPr>
        <w:t>若劳务班组中标则</w:t>
      </w:r>
      <w:r>
        <w:rPr>
          <w:rFonts w:hint="eastAsia" w:ascii="宋体" w:hAnsi="宋体" w:cs="TimesNewRomanPSMT"/>
          <w:b/>
          <w:bCs/>
          <w:color w:val="auto"/>
          <w:kern w:val="0"/>
          <w:szCs w:val="21"/>
        </w:rPr>
        <w:t>本工程涉及到的</w:t>
      </w:r>
      <w:r>
        <w:rPr>
          <w:rFonts w:hint="eastAsia" w:ascii="宋体" w:hAnsi="宋体" w:cs="TimesNewRomanPSMT"/>
          <w:b/>
          <w:bCs/>
          <w:color w:val="auto"/>
          <w:kern w:val="0"/>
          <w:szCs w:val="21"/>
          <w:u w:val="single"/>
          <w:lang w:val="en-US" w:eastAsia="zh-CN"/>
        </w:rPr>
        <w:t xml:space="preserve">  地砖、塑胶地面、花岗岩、地板、乳胶漆、石膏板、铝扣板吊顶、轻钢龙骨等  </w:t>
      </w:r>
      <w:r>
        <w:rPr>
          <w:rFonts w:hint="eastAsia" w:ascii="宋体" w:hAnsi="宋体" w:cs="TimesNewRomanPSMT"/>
          <w:b/>
          <w:bCs/>
          <w:color w:val="auto"/>
          <w:kern w:val="0"/>
          <w:szCs w:val="21"/>
        </w:rPr>
        <w:t>由招标单位提供，其余材料投标人自行负责采购</w:t>
      </w:r>
      <w:r>
        <w:rPr>
          <w:rFonts w:hint="eastAsia" w:ascii="宋体" w:hAnsi="宋体" w:cs="TimesNewRomanPSMT"/>
          <w:b/>
          <w:bCs/>
          <w:color w:val="auto"/>
          <w:kern w:val="0"/>
          <w:szCs w:val="21"/>
          <w:lang w:eastAsia="zh-CN"/>
        </w:rPr>
        <w:t>，</w:t>
      </w:r>
      <w:r>
        <w:rPr>
          <w:rFonts w:hint="eastAsia" w:ascii="宋体" w:hAnsi="宋体" w:cs="TimesNewRomanPSMT"/>
          <w:b/>
          <w:bCs/>
          <w:color w:val="auto"/>
          <w:kern w:val="0"/>
          <w:szCs w:val="21"/>
          <w:lang w:val="en-US" w:eastAsia="zh-CN"/>
        </w:rPr>
        <w:t>专业分包班组中标所有材料投标人自行采购</w:t>
      </w:r>
      <w:r>
        <w:rPr>
          <w:rFonts w:hint="eastAsia" w:ascii="宋体" w:hAnsi="宋体" w:cs="TimesNewRomanPSMT"/>
          <w:b/>
          <w:bCs/>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2.5 </w:t>
      </w:r>
      <w:r>
        <w:rPr>
          <w:rFonts w:ascii="宋体" w:hAnsi="宋体" w:cs="TimesNewRomanPSMT"/>
          <w:color w:val="auto"/>
          <w:kern w:val="0"/>
          <w:szCs w:val="21"/>
        </w:rPr>
        <w:t>施工机具、周转材料供应</w:t>
      </w:r>
      <w:r>
        <w:rPr>
          <w:rFonts w:hint="eastAsia" w:ascii="宋体" w:hAnsi="宋体" w:cs="TimesNewRomanPSMT"/>
          <w:color w:val="auto"/>
          <w:kern w:val="0"/>
          <w:szCs w:val="21"/>
        </w:rPr>
        <w:t>：由投标人自行提供。</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 严重违约退场</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color w:val="auto"/>
          <w:kern w:val="0"/>
          <w:szCs w:val="21"/>
        </w:rPr>
        <w:t>合同</w:t>
      </w:r>
      <w:r>
        <w:rPr>
          <w:rFonts w:hint="eastAsia" w:ascii="宋体" w:hAnsi="宋体" w:cs="TimesNewRomanPSMT"/>
          <w:color w:val="auto"/>
          <w:kern w:val="0"/>
          <w:szCs w:val="21"/>
        </w:rPr>
        <w:t>,招标人</w:t>
      </w:r>
      <w:r>
        <w:rPr>
          <w:rFonts w:ascii="宋体" w:hAnsi="宋体" w:cs="TimesNewRomanPSMT"/>
          <w:color w:val="auto"/>
          <w:kern w:val="0"/>
          <w:szCs w:val="21"/>
        </w:rPr>
        <w:t>有权以书面形式，采用挂号邮件或有传递记录的方式通知</w:t>
      </w:r>
      <w:r>
        <w:rPr>
          <w:rFonts w:hint="eastAsia" w:ascii="宋体" w:hAnsi="宋体" w:cs="TimesNewRomanPSMT"/>
          <w:color w:val="auto"/>
          <w:kern w:val="0"/>
          <w:szCs w:val="21"/>
        </w:rPr>
        <w:t>投标人解除</w:t>
      </w:r>
      <w:r>
        <w:rPr>
          <w:rFonts w:ascii="宋体" w:hAnsi="宋体" w:cs="TimesNewRomanPSMT"/>
          <w:color w:val="auto"/>
          <w:kern w:val="0"/>
          <w:szCs w:val="21"/>
        </w:rPr>
        <w:t>本合同对</w:t>
      </w:r>
      <w:r>
        <w:rPr>
          <w:rFonts w:hint="eastAsia" w:ascii="宋体" w:hAnsi="宋体" w:cs="TimesNewRomanPSMT"/>
          <w:color w:val="auto"/>
          <w:kern w:val="0"/>
          <w:szCs w:val="21"/>
        </w:rPr>
        <w:t>投标人</w:t>
      </w:r>
      <w:r>
        <w:rPr>
          <w:rFonts w:ascii="宋体" w:hAnsi="宋体" w:cs="TimesNewRomanPSMT"/>
          <w:color w:val="auto"/>
          <w:kern w:val="0"/>
          <w:szCs w:val="21"/>
        </w:rPr>
        <w:t>的委托及任用：</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1）</w:t>
      </w:r>
      <w:r>
        <w:rPr>
          <w:rFonts w:ascii="宋体" w:hAnsi="宋体" w:cs="TimesNewRomanPSMT"/>
          <w:color w:val="auto"/>
          <w:kern w:val="0"/>
          <w:szCs w:val="21"/>
        </w:rPr>
        <w:t>在本工程完成前，</w:t>
      </w:r>
      <w:r>
        <w:rPr>
          <w:rFonts w:hint="eastAsia" w:ascii="宋体" w:hAnsi="宋体" w:cs="TimesNewRomanPSMT"/>
          <w:color w:val="auto"/>
          <w:kern w:val="0"/>
          <w:szCs w:val="21"/>
        </w:rPr>
        <w:t>投标人</w:t>
      </w:r>
      <w:r>
        <w:rPr>
          <w:rFonts w:ascii="宋体" w:hAnsi="宋体" w:cs="TimesNewRomanPSMT"/>
          <w:color w:val="auto"/>
          <w:kern w:val="0"/>
          <w:szCs w:val="21"/>
        </w:rPr>
        <w:t>无理停工；</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2）投标人</w:t>
      </w:r>
      <w:r>
        <w:rPr>
          <w:rFonts w:ascii="宋体" w:hAnsi="宋体" w:cs="TimesNewRomanPSMT"/>
          <w:color w:val="auto"/>
          <w:kern w:val="0"/>
          <w:szCs w:val="21"/>
        </w:rPr>
        <w:t>未能有序地进行本工程；</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ascii="宋体" w:hAnsi="宋体" w:cs="TimesNewRomanPSMT"/>
          <w:color w:val="auto"/>
          <w:kern w:val="0"/>
          <w:szCs w:val="21"/>
        </w:rPr>
        <w:t>工程严重</w:t>
      </w:r>
      <w:r>
        <w:rPr>
          <w:rFonts w:hint="eastAsia" w:ascii="宋体" w:hAnsi="宋体" w:cs="TimesNewRomanPSMT"/>
          <w:color w:val="auto"/>
          <w:kern w:val="0"/>
          <w:szCs w:val="21"/>
        </w:rPr>
        <w:t>拖</w:t>
      </w:r>
      <w:r>
        <w:rPr>
          <w:rFonts w:ascii="宋体" w:hAnsi="宋体" w:cs="TimesNewRomanPSMT"/>
          <w:color w:val="auto"/>
          <w:kern w:val="0"/>
          <w:szCs w:val="21"/>
        </w:rPr>
        <w:t>期并/或影响其它投标人的工程及</w:t>
      </w:r>
      <w:r>
        <w:rPr>
          <w:rFonts w:hint="eastAsia" w:ascii="宋体" w:hAnsi="宋体" w:cs="TimesNewRomanPSMT"/>
          <w:color w:val="auto"/>
          <w:kern w:val="0"/>
          <w:szCs w:val="21"/>
        </w:rPr>
        <w:t>承包人</w:t>
      </w:r>
      <w:r>
        <w:rPr>
          <w:rFonts w:ascii="宋体" w:hAnsi="宋体" w:cs="TimesNewRomanPSMT"/>
          <w:color w:val="auto"/>
          <w:kern w:val="0"/>
          <w:szCs w:val="21"/>
        </w:rPr>
        <w:t>的计划进度；</w:t>
      </w:r>
    </w:p>
    <w:p>
      <w:pPr>
        <w:tabs>
          <w:tab w:val="left" w:pos="1050"/>
        </w:tabs>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4）投标人</w:t>
      </w:r>
      <w:r>
        <w:rPr>
          <w:rFonts w:ascii="宋体" w:hAnsi="宋体" w:cs="TimesNewRomanPSMT"/>
          <w:color w:val="auto"/>
          <w:kern w:val="0"/>
          <w:szCs w:val="21"/>
        </w:rPr>
        <w:t>拒绝遵循或忽视监理单位及</w:t>
      </w:r>
      <w:r>
        <w:rPr>
          <w:rFonts w:hint="eastAsia" w:ascii="宋体" w:hAnsi="宋体" w:cs="TimesNewRomanPSMT"/>
          <w:color w:val="auto"/>
          <w:kern w:val="0"/>
          <w:szCs w:val="21"/>
        </w:rPr>
        <w:t>招标人</w:t>
      </w:r>
      <w:r>
        <w:rPr>
          <w:rFonts w:ascii="宋体" w:hAnsi="宋体" w:cs="TimesNewRomanPSMT"/>
          <w:color w:val="auto"/>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2.6.2 </w:t>
      </w:r>
      <w:r>
        <w:rPr>
          <w:rFonts w:ascii="宋体" w:hAnsi="宋体" w:cs="TimesNewRomanPSMT"/>
          <w:color w:val="auto"/>
          <w:kern w:val="0"/>
          <w:szCs w:val="21"/>
        </w:rPr>
        <w:t>当</w:t>
      </w:r>
      <w:r>
        <w:rPr>
          <w:rFonts w:hint="eastAsia" w:ascii="宋体" w:hAnsi="宋体" w:cs="TimesNewRomanPSMT"/>
          <w:color w:val="auto"/>
          <w:kern w:val="0"/>
          <w:szCs w:val="21"/>
        </w:rPr>
        <w:t>投标人</w:t>
      </w:r>
      <w:r>
        <w:rPr>
          <w:rFonts w:ascii="宋体" w:hAnsi="宋体" w:cs="TimesNewRomanPSMT"/>
          <w:color w:val="auto"/>
          <w:kern w:val="0"/>
          <w:szCs w:val="21"/>
        </w:rPr>
        <w:t>因上述原因被</w:t>
      </w:r>
      <w:r>
        <w:rPr>
          <w:rFonts w:hint="eastAsia" w:ascii="宋体" w:hAnsi="宋体" w:cs="TimesNewRomanPSMT"/>
          <w:color w:val="auto"/>
          <w:kern w:val="0"/>
          <w:szCs w:val="21"/>
        </w:rPr>
        <w:t>解除</w:t>
      </w:r>
      <w:r>
        <w:rPr>
          <w:rFonts w:ascii="宋体" w:hAnsi="宋体" w:cs="TimesNewRomanPSMT"/>
          <w:color w:val="auto"/>
          <w:kern w:val="0"/>
          <w:szCs w:val="21"/>
        </w:rPr>
        <w:t>合同对其的委托时，</w:t>
      </w:r>
      <w:r>
        <w:rPr>
          <w:rFonts w:hint="eastAsia" w:ascii="宋体" w:hAnsi="宋体" w:cs="TimesNewRomanPSMT"/>
          <w:color w:val="auto"/>
          <w:kern w:val="0"/>
          <w:szCs w:val="21"/>
        </w:rPr>
        <w:t>招标人</w:t>
      </w:r>
      <w:r>
        <w:rPr>
          <w:rFonts w:ascii="宋体" w:hAnsi="宋体" w:cs="TimesNewRomanPSMT"/>
          <w:color w:val="auto"/>
          <w:kern w:val="0"/>
          <w:szCs w:val="21"/>
        </w:rPr>
        <w:t>只须向</w:t>
      </w:r>
      <w:r>
        <w:rPr>
          <w:rFonts w:hint="eastAsia" w:ascii="宋体" w:hAnsi="宋体" w:cs="TimesNewRomanPSMT"/>
          <w:color w:val="auto"/>
          <w:kern w:val="0"/>
          <w:szCs w:val="21"/>
        </w:rPr>
        <w:t>投标人</w:t>
      </w:r>
      <w:r>
        <w:rPr>
          <w:rFonts w:ascii="宋体" w:hAnsi="宋体" w:cs="TimesNewRomanPSMT"/>
          <w:color w:val="auto"/>
          <w:kern w:val="0"/>
          <w:szCs w:val="21"/>
        </w:rPr>
        <w:t>支付</w:t>
      </w:r>
      <w:r>
        <w:rPr>
          <w:rFonts w:hint="eastAsia" w:ascii="宋体" w:hAnsi="宋体" w:cs="TimesNewRomanPSMT"/>
          <w:color w:val="auto"/>
          <w:kern w:val="0"/>
          <w:szCs w:val="21"/>
        </w:rPr>
        <w:t>其</w:t>
      </w:r>
      <w:r>
        <w:rPr>
          <w:rFonts w:ascii="宋体" w:hAnsi="宋体" w:cs="TimesNewRomanPSMT"/>
          <w:color w:val="auto"/>
          <w:kern w:val="0"/>
          <w:szCs w:val="21"/>
        </w:rPr>
        <w:t>实际完成的工作量的价值</w:t>
      </w:r>
      <w:r>
        <w:rPr>
          <w:rFonts w:hint="eastAsia" w:ascii="宋体" w:hAnsi="宋体" w:cs="TimesNewRomanPSMT"/>
          <w:color w:val="auto"/>
          <w:kern w:val="0"/>
          <w:szCs w:val="21"/>
        </w:rPr>
        <w:t>，其余投标人自行承担</w:t>
      </w:r>
      <w:r>
        <w:rPr>
          <w:rFonts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2.7 </w:t>
      </w:r>
      <w:r>
        <w:rPr>
          <w:rFonts w:ascii="宋体" w:hAnsi="宋体" w:cs="TimesNewRomanPSMT"/>
          <w:color w:val="auto"/>
          <w:kern w:val="0"/>
          <w:szCs w:val="21"/>
        </w:rPr>
        <w:t>工程款：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2.7.1</w:t>
      </w:r>
      <w:r>
        <w:rPr>
          <w:rFonts w:ascii="宋体" w:hAnsi="宋体" w:cs="TimesNewRomanPSMT"/>
          <w:color w:val="auto"/>
          <w:kern w:val="0"/>
          <w:szCs w:val="21"/>
        </w:rPr>
        <w:t>本工程预付款</w:t>
      </w:r>
      <w:r>
        <w:rPr>
          <w:rFonts w:hint="eastAsia" w:ascii="宋体" w:hAnsi="宋体" w:cs="TimesNewRomanPSMT"/>
          <w:color w:val="auto"/>
          <w:kern w:val="0"/>
          <w:szCs w:val="21"/>
        </w:rPr>
        <w:t>：无。</w:t>
      </w:r>
    </w:p>
    <w:p>
      <w:pPr>
        <w:autoSpaceDE w:val="0"/>
        <w:autoSpaceDN w:val="0"/>
        <w:adjustRightInd w:val="0"/>
        <w:spacing w:line="240" w:lineRule="auto"/>
        <w:jc w:val="left"/>
        <w:rPr>
          <w:rFonts w:ascii="宋体" w:hAnsi="宋体" w:cs="TimesNewRomanPSMT"/>
          <w:color w:val="auto"/>
          <w:kern w:val="0"/>
          <w:szCs w:val="21"/>
        </w:rPr>
      </w:pPr>
      <w:r>
        <w:rPr>
          <w:rFonts w:ascii="宋体" w:hAnsi="宋体" w:cs="TimesNewRomanPSMT"/>
          <w:color w:val="auto"/>
          <w:kern w:val="0"/>
          <w:szCs w:val="21"/>
        </w:rPr>
        <w:t>投标人应于每月2</w:t>
      </w:r>
      <w:r>
        <w:rPr>
          <w:rFonts w:hint="eastAsia" w:ascii="宋体" w:hAnsi="宋体" w:cs="TimesNewRomanPSMT"/>
          <w:color w:val="auto"/>
          <w:kern w:val="0"/>
          <w:szCs w:val="21"/>
        </w:rPr>
        <w:t>0</w:t>
      </w:r>
      <w:r>
        <w:rPr>
          <w:rFonts w:ascii="宋体" w:hAnsi="宋体" w:cs="TimesNewRomanPSMT"/>
          <w:color w:val="auto"/>
          <w:kern w:val="0"/>
          <w:szCs w:val="21"/>
        </w:rPr>
        <w:t>日前把完整且符合条件的工程、物资、安全、质量部门已确认</w:t>
      </w:r>
      <w:r>
        <w:rPr>
          <w:rFonts w:hint="eastAsia" w:ascii="宋体" w:hAnsi="宋体" w:cs="TimesNewRomanPSMT"/>
          <w:color w:val="auto"/>
          <w:kern w:val="0"/>
          <w:szCs w:val="21"/>
        </w:rPr>
        <w:t>的</w:t>
      </w:r>
      <w:r>
        <w:rPr>
          <w:rFonts w:ascii="宋体" w:hAnsi="宋体" w:cs="TimesNewRomanPSMT"/>
          <w:color w:val="auto"/>
          <w:kern w:val="0"/>
          <w:szCs w:val="21"/>
        </w:rPr>
        <w:t>全部工作完成的月进度</w:t>
      </w:r>
      <w:r>
        <w:rPr>
          <w:rFonts w:hint="eastAsia" w:ascii="宋体" w:hAnsi="宋体" w:cs="TimesNewRomanPSMT"/>
          <w:color w:val="auto"/>
          <w:kern w:val="0"/>
          <w:szCs w:val="21"/>
        </w:rPr>
        <w:t>报表</w:t>
      </w:r>
      <w:r>
        <w:rPr>
          <w:rFonts w:ascii="宋体" w:hAnsi="宋体" w:cs="TimesNewRomanPSMT"/>
          <w:color w:val="auto"/>
          <w:kern w:val="0"/>
          <w:szCs w:val="21"/>
        </w:rPr>
        <w:t>交到</w:t>
      </w:r>
      <w:r>
        <w:rPr>
          <w:rFonts w:hint="eastAsia" w:ascii="宋体" w:hAnsi="宋体" w:cs="TimesNewRomanPSMT"/>
          <w:color w:val="auto"/>
          <w:kern w:val="0"/>
          <w:szCs w:val="21"/>
        </w:rPr>
        <w:t>招标人</w:t>
      </w:r>
      <w:r>
        <w:rPr>
          <w:rFonts w:ascii="宋体" w:hAnsi="宋体" w:cs="TimesNewRomanPSMT"/>
          <w:color w:val="auto"/>
          <w:kern w:val="0"/>
          <w:szCs w:val="21"/>
        </w:rPr>
        <w:t>项目经营部</w:t>
      </w:r>
      <w:r>
        <w:rPr>
          <w:rFonts w:hint="eastAsia" w:ascii="宋体" w:hAnsi="宋体" w:cs="TimesNewRomanPSMT"/>
          <w:color w:val="auto"/>
          <w:kern w:val="0"/>
          <w:szCs w:val="21"/>
        </w:rPr>
        <w:t>审核</w:t>
      </w:r>
      <w:r>
        <w:rPr>
          <w:rFonts w:ascii="宋体" w:hAnsi="宋体" w:cs="TimesNewRomanPSMT"/>
          <w:color w:val="auto"/>
          <w:kern w:val="0"/>
          <w:szCs w:val="21"/>
        </w:rPr>
        <w:t>，</w:t>
      </w:r>
      <w:r>
        <w:rPr>
          <w:rFonts w:hint="eastAsia" w:ascii="宋体" w:hAnsi="宋体" w:cs="TimesNewRomanPSMT"/>
          <w:color w:val="auto"/>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color w:val="auto"/>
          <w:kern w:val="0"/>
          <w:szCs w:val="21"/>
        </w:rPr>
        <w:t>如超过规定时间（每月2</w:t>
      </w:r>
      <w:r>
        <w:rPr>
          <w:rFonts w:hint="eastAsia" w:ascii="宋体" w:hAnsi="宋体" w:cs="TimesNewRomanPSMT"/>
          <w:color w:val="auto"/>
          <w:kern w:val="0"/>
          <w:szCs w:val="21"/>
        </w:rPr>
        <w:t>0</w:t>
      </w:r>
      <w:r>
        <w:rPr>
          <w:rFonts w:ascii="宋体" w:hAnsi="宋体" w:cs="TimesNewRomanPSMT"/>
          <w:color w:val="auto"/>
          <w:kern w:val="0"/>
          <w:szCs w:val="21"/>
        </w:rPr>
        <w:t>日）后上报月进度</w:t>
      </w:r>
      <w:r>
        <w:rPr>
          <w:rFonts w:hint="eastAsia" w:ascii="宋体" w:hAnsi="宋体" w:cs="TimesNewRomanPSMT"/>
          <w:color w:val="auto"/>
          <w:kern w:val="0"/>
          <w:szCs w:val="21"/>
        </w:rPr>
        <w:t>报表</w:t>
      </w:r>
      <w:r>
        <w:rPr>
          <w:rFonts w:ascii="宋体" w:hAnsi="宋体" w:cs="TimesNewRomanPSMT"/>
          <w:color w:val="auto"/>
          <w:kern w:val="0"/>
          <w:szCs w:val="21"/>
        </w:rPr>
        <w:t>，</w:t>
      </w:r>
      <w:r>
        <w:rPr>
          <w:rFonts w:hint="eastAsia" w:ascii="宋体" w:hAnsi="宋体" w:cs="TimesNewRomanPSMT"/>
          <w:color w:val="auto"/>
          <w:kern w:val="0"/>
          <w:szCs w:val="21"/>
        </w:rPr>
        <w:t>招标人</w:t>
      </w:r>
      <w:r>
        <w:rPr>
          <w:rFonts w:ascii="宋体" w:hAnsi="宋体" w:cs="TimesNewRomanPSMT"/>
          <w:color w:val="auto"/>
          <w:kern w:val="0"/>
          <w:szCs w:val="21"/>
        </w:rPr>
        <w:t>项目部经营部门将在次月受理。</w:t>
      </w:r>
    </w:p>
    <w:p>
      <w:pPr>
        <w:wordWrap w:val="0"/>
        <w:adjustRightInd w:val="0"/>
        <w:snapToGrid w:val="0"/>
        <w:spacing w:line="240" w:lineRule="auto"/>
        <w:jc w:val="left"/>
        <w:rPr>
          <w:rFonts w:ascii="宋体" w:hAnsi="宋体" w:cs="TimesNewRomanPSMT"/>
          <w:b/>
          <w:bCs/>
          <w:color w:val="auto"/>
          <w:kern w:val="0"/>
          <w:szCs w:val="21"/>
        </w:rPr>
      </w:pPr>
      <w:r>
        <w:rPr>
          <w:rFonts w:hint="eastAsia" w:ascii="宋体" w:hAnsi="宋体" w:cs="TimesNewRomanPSMT"/>
          <w:b/>
          <w:bCs/>
          <w:color w:val="auto"/>
          <w:kern w:val="0"/>
          <w:szCs w:val="21"/>
          <w:lang w:val="en-US" w:eastAsia="zh-CN"/>
        </w:rPr>
        <w:t>2.7.2</w:t>
      </w:r>
      <w:r>
        <w:rPr>
          <w:rFonts w:hint="eastAsia" w:ascii="宋体" w:hAnsi="宋体" w:cs="TimesNewRomanPSMT"/>
          <w:b/>
          <w:bCs/>
          <w:color w:val="auto"/>
          <w:kern w:val="0"/>
          <w:szCs w:val="21"/>
        </w:rPr>
        <w:t>进度款支付比例：</w:t>
      </w:r>
    </w:p>
    <w:p>
      <w:pPr>
        <w:autoSpaceDE w:val="0"/>
        <w:autoSpaceDN w:val="0"/>
        <w:adjustRightInd w:val="0"/>
        <w:spacing w:line="240" w:lineRule="auto"/>
        <w:jc w:val="left"/>
        <w:rPr>
          <w:rFonts w:hint="eastAsia" w:eastAsia="宋体"/>
          <w:color w:val="auto"/>
          <w:sz w:val="21"/>
          <w:szCs w:val="21"/>
          <w:lang w:eastAsia="zh-CN"/>
        </w:rPr>
      </w:pPr>
      <w:r>
        <w:rPr>
          <w:rFonts w:hint="eastAsia" w:ascii="宋体" w:hAnsi="宋体" w:cs="TimesNewRomanPSMT"/>
          <w:b/>
          <w:bCs/>
          <w:color w:val="auto"/>
          <w:kern w:val="0"/>
          <w:sz w:val="21"/>
          <w:szCs w:val="21"/>
        </w:rPr>
        <w:t>费用支付方式</w:t>
      </w:r>
      <w:r>
        <w:rPr>
          <w:rFonts w:hint="eastAsia" w:ascii="宋体" w:hAnsi="宋体" w:cs="TimesNewRomanPSMT"/>
          <w:color w:val="auto"/>
          <w:kern w:val="0"/>
          <w:sz w:val="21"/>
          <w:szCs w:val="21"/>
        </w:rPr>
        <w:t>：每月支付工程实际完成工程量的</w:t>
      </w:r>
      <w:r>
        <w:rPr>
          <w:rFonts w:hint="eastAsia" w:ascii="宋体" w:hAnsi="宋体" w:cs="TimesNewRomanPSMT"/>
          <w:color w:val="auto"/>
          <w:kern w:val="0"/>
          <w:sz w:val="21"/>
          <w:szCs w:val="21"/>
          <w:lang w:val="en-US" w:eastAsia="zh-CN"/>
        </w:rPr>
        <w:t>50</w:t>
      </w:r>
      <w:r>
        <w:rPr>
          <w:rFonts w:hint="eastAsia" w:ascii="宋体" w:hAnsi="宋体" w:cs="TimesNewRomanPSMT"/>
          <w:color w:val="auto"/>
          <w:kern w:val="0"/>
          <w:sz w:val="21"/>
          <w:szCs w:val="21"/>
        </w:rPr>
        <w:t>%，整体完工后支付至实际完成工程量的</w:t>
      </w:r>
      <w:r>
        <w:rPr>
          <w:rFonts w:hint="eastAsia" w:ascii="宋体" w:hAnsi="宋体" w:cs="TimesNewRomanPSMT"/>
          <w:color w:val="auto"/>
          <w:kern w:val="0"/>
          <w:sz w:val="21"/>
          <w:szCs w:val="21"/>
          <w:lang w:val="en-US" w:eastAsia="zh-CN"/>
        </w:rPr>
        <w:t>50</w:t>
      </w:r>
      <w:r>
        <w:rPr>
          <w:rFonts w:hint="eastAsia" w:ascii="宋体" w:hAnsi="宋体" w:cs="TimesNewRomanPSMT"/>
          <w:color w:val="auto"/>
          <w:kern w:val="0"/>
          <w:sz w:val="21"/>
          <w:szCs w:val="21"/>
        </w:rPr>
        <w:t>%，整体竣工验收完成后凭竣工验收证书、项目移交证书及完成送审结算资料后支付至实际完成工程量的75%，待结算审计完成后支付至审计价的95%，尾款待保修期满后在一个月内结清（无息）。</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2.7.</w:t>
      </w:r>
      <w:r>
        <w:rPr>
          <w:rFonts w:hint="eastAsia" w:ascii="宋体" w:hAnsi="宋体" w:cs="TimesNewRomanPSMT"/>
          <w:color w:val="auto"/>
          <w:kern w:val="0"/>
          <w:szCs w:val="21"/>
          <w:lang w:val="en-US" w:eastAsia="zh-CN"/>
        </w:rPr>
        <w:t>3</w:t>
      </w:r>
      <w:r>
        <w:rPr>
          <w:rFonts w:hint="eastAsia" w:ascii="宋体" w:hAnsi="宋体" w:cs="TimesNewRomanPSMT"/>
          <w:color w:val="auto"/>
          <w:kern w:val="0"/>
          <w:szCs w:val="21"/>
        </w:rPr>
        <w:t>工程结算款：</w:t>
      </w:r>
    </w:p>
    <w:p>
      <w:pPr>
        <w:autoSpaceDE w:val="0"/>
        <w:autoSpaceDN w:val="0"/>
        <w:spacing w:beforeLines="0" w:afterLines="0" w:line="360" w:lineRule="exact"/>
        <w:jc w:val="left"/>
        <w:rPr>
          <w:rFonts w:hint="eastAsia" w:ascii="宋体" w:hAnsi="宋体" w:cs="TimesNewRomanPSMT"/>
          <w:color w:val="auto"/>
          <w:kern w:val="0"/>
          <w:szCs w:val="21"/>
          <w:u w:val="none"/>
        </w:rPr>
      </w:pPr>
      <w:r>
        <w:rPr>
          <w:rFonts w:hint="eastAsia" w:ascii="宋体" w:hAnsi="宋体" w:cs="TimesNewRomanPSMT"/>
          <w:color w:val="auto"/>
          <w:kern w:val="0"/>
          <w:szCs w:val="21"/>
          <w:u w:val="none"/>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color w:val="auto"/>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color w:val="auto"/>
          <w:kern w:val="0"/>
          <w:szCs w:val="21"/>
          <w:u w:val="none"/>
        </w:rPr>
        <w:t>招标人应在</w:t>
      </w:r>
      <w:r>
        <w:rPr>
          <w:rFonts w:hint="eastAsia" w:ascii="宋体" w:hAnsi="宋体" w:cs="TimesNewRomanPSMT"/>
          <w:color w:val="auto"/>
          <w:kern w:val="0"/>
          <w:szCs w:val="21"/>
          <w:u w:val="none"/>
          <w:lang w:val="en-US" w:eastAsia="zh-CN"/>
        </w:rPr>
        <w:t>2</w:t>
      </w:r>
      <w:r>
        <w:rPr>
          <w:rFonts w:hint="eastAsia" w:ascii="宋体" w:hAnsi="宋体" w:cs="TimesNewRomanPSMT"/>
          <w:color w:val="auto"/>
          <w:kern w:val="0"/>
          <w:szCs w:val="21"/>
          <w:u w:val="none"/>
        </w:rPr>
        <w:t>个月内完成结算的审核工作。</w:t>
      </w:r>
      <w:r>
        <w:rPr>
          <w:rFonts w:hint="eastAsia" w:ascii="宋体" w:hAnsi="宋体" w:cs="TimesNewRomanPSMT"/>
          <w:color w:val="auto"/>
          <w:kern w:val="0"/>
          <w:szCs w:val="21"/>
          <w:u w:val="none"/>
          <w:lang w:val="en-US" w:eastAsia="zh-CN"/>
        </w:rPr>
        <w:t>送审资料按招标单位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单位签字确认再移交招标人，并处中标人增补送审金额5%的罚款。</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关于措施费（开办费）：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2.</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.2  措施费（开办费）包括（但不限于）以下内容组成：</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通用项目：</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f)施工机械进出场及安拆措施费。</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g)临时设施费，包括中标单位人员的办公、住宿和搭接水电等所发生的费用。</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color w:val="auto"/>
          <w:kern w:val="0"/>
          <w:szCs w:val="21"/>
        </w:rPr>
      </w:pPr>
      <w:r>
        <w:rPr>
          <w:rFonts w:ascii="宋体" w:hAnsi="宋体" w:cs="TimesNewRomanPSMT"/>
          <w:b/>
          <w:color w:val="auto"/>
          <w:kern w:val="0"/>
          <w:szCs w:val="21"/>
        </w:rPr>
        <w:t xml:space="preserve">3. </w:t>
      </w:r>
      <w:r>
        <w:rPr>
          <w:rFonts w:hint="eastAsia" w:ascii="宋体" w:hAnsi="宋体" w:cs="TimesNewRomanPSMT"/>
          <w:b/>
          <w:color w:val="auto"/>
          <w:kern w:val="0"/>
          <w:szCs w:val="21"/>
        </w:rPr>
        <w:t>其他说明</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lang w:val="en-US" w:eastAsia="zh-CN"/>
        </w:rPr>
        <w:t xml:space="preserve">3.1 </w:t>
      </w:r>
      <w:r>
        <w:rPr>
          <w:rFonts w:ascii="宋体" w:hAnsi="宋体" w:cs="TimesNewRomanPSMT"/>
          <w:color w:val="auto"/>
          <w:kern w:val="0"/>
          <w:szCs w:val="21"/>
        </w:rPr>
        <w:t>本招标文件所述如与设计图纸要求有差异，以设计图纸要求为准；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3.2 业主和招标人</w:t>
      </w:r>
      <w:r>
        <w:rPr>
          <w:rFonts w:ascii="宋体" w:hAnsi="宋体" w:cs="TimesNewRomanPSMT"/>
          <w:color w:val="auto"/>
          <w:kern w:val="0"/>
          <w:szCs w:val="21"/>
        </w:rPr>
        <w:t>的各项规章制度</w:t>
      </w:r>
      <w:r>
        <w:rPr>
          <w:rFonts w:hint="eastAsia" w:ascii="宋体" w:hAnsi="宋体" w:cs="TimesNewRomanPSMT"/>
          <w:color w:val="auto"/>
          <w:kern w:val="0"/>
          <w:szCs w:val="21"/>
        </w:rPr>
        <w:t>由</w:t>
      </w:r>
      <w:r>
        <w:rPr>
          <w:rFonts w:ascii="宋体" w:hAnsi="宋体" w:cs="TimesNewRomanPSMT"/>
          <w:color w:val="auto"/>
          <w:kern w:val="0"/>
          <w:szCs w:val="21"/>
        </w:rPr>
        <w:t>招标</w:t>
      </w:r>
      <w:r>
        <w:rPr>
          <w:rFonts w:hint="eastAsia" w:ascii="宋体" w:hAnsi="宋体" w:cs="TimesNewRomanPSMT"/>
          <w:color w:val="auto"/>
          <w:kern w:val="0"/>
          <w:szCs w:val="21"/>
        </w:rPr>
        <w:t>人</w:t>
      </w:r>
      <w:r>
        <w:rPr>
          <w:rFonts w:ascii="宋体" w:hAnsi="宋体" w:cs="TimesNewRomanPSMT"/>
          <w:color w:val="auto"/>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 xml:space="preserve">3.3 </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应承担其编制投标文件与递交投标文件所涉及的一切费用。不论投标结果如何，</w:t>
      </w:r>
      <w:r>
        <w:rPr>
          <w:rFonts w:hint="eastAsia" w:ascii="宋体" w:hAnsi="宋体" w:cs="TimesNewRomanPSMT"/>
          <w:color w:val="auto"/>
          <w:kern w:val="0"/>
          <w:szCs w:val="21"/>
        </w:rPr>
        <w:t>招标</w:t>
      </w:r>
      <w:r>
        <w:rPr>
          <w:rFonts w:ascii="宋体" w:hAnsi="宋体" w:cs="TimesNewRomanPSMT"/>
          <w:color w:val="auto"/>
          <w:kern w:val="0"/>
          <w:szCs w:val="21"/>
        </w:rPr>
        <w:t>人对上述费用不承担任何责任</w:t>
      </w:r>
      <w:r>
        <w:rPr>
          <w:rFonts w:hint="eastAsia" w:ascii="宋体" w:hAnsi="宋体" w:cs="TimesNewRomanPSMT"/>
          <w:color w:val="auto"/>
          <w:kern w:val="0"/>
          <w:szCs w:val="21"/>
        </w:rPr>
        <w:t>；</w:t>
      </w:r>
    </w:p>
    <w:p>
      <w:pPr>
        <w:autoSpaceDE w:val="0"/>
        <w:autoSpaceDN w:val="0"/>
        <w:adjustRightInd w:val="0"/>
        <w:jc w:val="left"/>
        <w:rPr>
          <w:rFonts w:ascii="宋体" w:hAnsi="宋体" w:cs="TimesNewRomanPSMT"/>
          <w:color w:val="auto"/>
          <w:kern w:val="0"/>
          <w:szCs w:val="21"/>
        </w:rPr>
      </w:pPr>
      <w:r>
        <w:rPr>
          <w:rFonts w:ascii="宋体" w:hAnsi="宋体" w:cs="TimesNewRomanPSMT"/>
          <w:color w:val="auto"/>
          <w:kern w:val="0"/>
          <w:szCs w:val="21"/>
        </w:rPr>
        <w:t>投标</w:t>
      </w:r>
      <w:r>
        <w:rPr>
          <w:rFonts w:hint="eastAsia" w:ascii="宋体" w:hAnsi="宋体" w:cs="TimesNewRomanPSMT"/>
          <w:color w:val="auto"/>
          <w:kern w:val="0"/>
          <w:szCs w:val="21"/>
        </w:rPr>
        <w:t>人管理体系必须健全，作业人员必须稳定；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4</w:t>
      </w:r>
      <w:r>
        <w:rPr>
          <w:rFonts w:hint="eastAsia" w:ascii="宋体" w:hAnsi="宋体" w:cs="TimesNewRomanPSMT"/>
          <w:color w:val="auto"/>
          <w:kern w:val="0"/>
          <w:szCs w:val="21"/>
        </w:rPr>
        <w:t xml:space="preserve"> </w:t>
      </w:r>
      <w:r>
        <w:rPr>
          <w:rFonts w:ascii="宋体" w:hAnsi="宋体" w:cs="TimesNewRomanPSMT"/>
          <w:color w:val="auto"/>
          <w:kern w:val="0"/>
          <w:szCs w:val="21"/>
        </w:rPr>
        <w:t>招标人不允许中标</w:t>
      </w:r>
      <w:r>
        <w:rPr>
          <w:rFonts w:hint="eastAsia" w:ascii="宋体" w:hAnsi="宋体" w:cs="TimesNewRomanPSMT"/>
          <w:color w:val="auto"/>
          <w:kern w:val="0"/>
          <w:szCs w:val="21"/>
        </w:rPr>
        <w:t>人</w:t>
      </w:r>
      <w:r>
        <w:rPr>
          <w:rFonts w:ascii="宋体" w:hAnsi="宋体" w:cs="TimesNewRomanPSMT"/>
          <w:color w:val="auto"/>
          <w:kern w:val="0"/>
          <w:szCs w:val="21"/>
        </w:rPr>
        <w:t>分包或转包本工程；</w:t>
      </w:r>
      <w:r>
        <w:rPr>
          <w:rFonts w:hint="eastAsia" w:ascii="宋体" w:hAnsi="宋体" w:cs="TimesNewRomanPSMT"/>
          <w:color w:val="auto"/>
          <w:kern w:val="0"/>
          <w:szCs w:val="21"/>
        </w:rPr>
        <w:t>(有关违法分包定义见国务院令第279号《建设工程质量管理条例》)。</w:t>
      </w:r>
      <w:r>
        <w:rPr>
          <w:rFonts w:ascii="宋体" w:hAnsi="宋体" w:cs="TimesNewRomanPSMT"/>
          <w:color w:val="auto"/>
          <w:kern w:val="0"/>
          <w:szCs w:val="21"/>
        </w:rPr>
        <w:t>投标</w:t>
      </w:r>
      <w:r>
        <w:rPr>
          <w:rFonts w:hint="eastAsia" w:ascii="宋体" w:hAnsi="宋体" w:cs="TimesNewRomanPSMT"/>
          <w:color w:val="auto"/>
          <w:kern w:val="0"/>
          <w:szCs w:val="21"/>
        </w:rPr>
        <w:t>人</w:t>
      </w:r>
      <w:r>
        <w:rPr>
          <w:rFonts w:ascii="宋体" w:hAnsi="宋体" w:cs="TimesNewRomanPSMT"/>
          <w:color w:val="auto"/>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5</w:t>
      </w:r>
      <w:r>
        <w:rPr>
          <w:rFonts w:hint="eastAsia" w:ascii="宋体" w:hAnsi="宋体" w:cs="TimesNewRomanPSMT"/>
          <w:color w:val="auto"/>
          <w:kern w:val="0"/>
          <w:szCs w:val="21"/>
        </w:rPr>
        <w:t xml:space="preserve"> 投标人必须承担工伤保险、人身意外险。投标人必须执行国家、地方及企业的</w:t>
      </w:r>
      <w:r>
        <w:rPr>
          <w:rFonts w:ascii="宋体" w:hAnsi="宋体" w:cs="TimesNewRomanPSMT"/>
          <w:color w:val="auto"/>
          <w:kern w:val="0"/>
          <w:szCs w:val="21"/>
        </w:rPr>
        <w:t>安全生产法</w:t>
      </w:r>
      <w:r>
        <w:rPr>
          <w:rFonts w:hint="eastAsia" w:ascii="宋体" w:hAnsi="宋体" w:cs="TimesNewRomanPSMT"/>
          <w:color w:val="auto"/>
          <w:kern w:val="0"/>
          <w:szCs w:val="21"/>
        </w:rPr>
        <w:t>及其相关规定。投标人必须执行国家、地方及企业项目建设廉洁的相关规定；</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投标人在施工时应按照国家、</w:t>
      </w:r>
      <w:r>
        <w:rPr>
          <w:rFonts w:hint="eastAsia" w:ascii="宋体" w:hAnsi="宋体" w:cs="TimesNewRomanPSMT"/>
          <w:color w:val="auto"/>
          <w:kern w:val="0"/>
          <w:szCs w:val="21"/>
        </w:rPr>
        <w:t>业主和招标人</w:t>
      </w:r>
      <w:r>
        <w:rPr>
          <w:rFonts w:ascii="宋体" w:hAnsi="宋体" w:cs="TimesNewRomanPSMT"/>
          <w:color w:val="auto"/>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7</w:t>
      </w:r>
      <w:r>
        <w:rPr>
          <w:rFonts w:hint="eastAsia" w:ascii="宋体" w:hAnsi="宋体" w:cs="TimesNewRomanPSMT"/>
          <w:color w:val="auto"/>
          <w:kern w:val="0"/>
          <w:szCs w:val="21"/>
        </w:rPr>
        <w:t xml:space="preserve"> </w:t>
      </w:r>
      <w:r>
        <w:rPr>
          <w:rFonts w:ascii="宋体" w:hAnsi="宋体" w:cs="TimesNewRomanPSMT"/>
          <w:color w:val="auto"/>
          <w:kern w:val="0"/>
          <w:szCs w:val="21"/>
        </w:rPr>
        <w:t>投标人在施工时自觉接受</w:t>
      </w:r>
      <w:r>
        <w:rPr>
          <w:rFonts w:hint="eastAsia" w:ascii="宋体" w:hAnsi="宋体" w:cs="TimesNewRomanPSMT"/>
          <w:color w:val="auto"/>
          <w:kern w:val="0"/>
          <w:szCs w:val="21"/>
        </w:rPr>
        <w:t>业主和招标人</w:t>
      </w:r>
      <w:r>
        <w:rPr>
          <w:rFonts w:ascii="宋体" w:hAnsi="宋体" w:cs="TimesNewRomanPSMT"/>
          <w:color w:val="auto"/>
          <w:kern w:val="0"/>
          <w:szCs w:val="21"/>
        </w:rPr>
        <w:t>各主管部门的监督、检查、管理，自觉遵守</w:t>
      </w:r>
      <w:r>
        <w:rPr>
          <w:rFonts w:hint="eastAsia" w:ascii="宋体" w:hAnsi="宋体" w:cs="TimesNewRomanPSMT"/>
          <w:color w:val="auto"/>
          <w:kern w:val="0"/>
          <w:szCs w:val="21"/>
        </w:rPr>
        <w:t>业主和招标人</w:t>
      </w:r>
      <w:r>
        <w:rPr>
          <w:rFonts w:ascii="宋体" w:hAnsi="宋体" w:cs="TimesNewRomanPSMT"/>
          <w:color w:val="auto"/>
          <w:kern w:val="0"/>
          <w:szCs w:val="21"/>
        </w:rPr>
        <w:t>各项规章制度；</w:t>
      </w:r>
    </w:p>
    <w:p>
      <w:pPr>
        <w:autoSpaceDE w:val="0"/>
        <w:autoSpaceDN w:val="0"/>
        <w:adjustRightInd w:val="0"/>
        <w:jc w:val="left"/>
        <w:rPr>
          <w:rFonts w:ascii="宋体" w:hAnsi="宋体" w:cs="TimesNewRomanPSMT"/>
          <w:color w:val="auto"/>
          <w:kern w:val="0"/>
          <w:szCs w:val="21"/>
        </w:rPr>
      </w:pPr>
      <w:r>
        <w:rPr>
          <w:rFonts w:hint="eastAsia" w:ascii="宋体" w:hAnsi="宋体" w:cs="TimesNewRomanPSMT"/>
          <w:color w:val="auto"/>
          <w:kern w:val="0"/>
          <w:szCs w:val="21"/>
        </w:rPr>
        <w:t>3.</w:t>
      </w:r>
      <w:r>
        <w:rPr>
          <w:rFonts w:hint="eastAsia" w:ascii="宋体" w:hAnsi="宋体" w:cs="TimesNewRomanPSMT"/>
          <w:color w:val="auto"/>
          <w:kern w:val="0"/>
          <w:szCs w:val="21"/>
          <w:lang w:val="en-US" w:eastAsia="zh-CN"/>
        </w:rPr>
        <w:t>8</w:t>
      </w:r>
      <w:r>
        <w:rPr>
          <w:rFonts w:hint="eastAsia" w:ascii="宋体" w:hAnsi="宋体" w:cs="TimesNewRomanPSMT"/>
          <w:color w:val="auto"/>
          <w:kern w:val="0"/>
          <w:szCs w:val="21"/>
        </w:rPr>
        <w:t xml:space="preserve"> </w:t>
      </w:r>
      <w:r>
        <w:rPr>
          <w:rFonts w:ascii="宋体" w:hAnsi="宋体" w:cs="TimesNewRomanPSMT"/>
          <w:color w:val="auto"/>
          <w:kern w:val="0"/>
          <w:szCs w:val="21"/>
        </w:rPr>
        <w:t>投标人</w:t>
      </w:r>
      <w:r>
        <w:rPr>
          <w:rFonts w:hint="eastAsia" w:ascii="宋体" w:hAnsi="宋体" w:cs="TimesNewRomanPSMT"/>
          <w:color w:val="auto"/>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color w:val="auto"/>
          <w:kern w:val="0"/>
          <w:szCs w:val="21"/>
        </w:rPr>
      </w:pPr>
      <w:r>
        <w:rPr>
          <w:rFonts w:hint="eastAsia" w:ascii="宋体" w:hAnsi="宋体" w:cs="TimesNewRomanPSMT"/>
          <w:bCs/>
          <w:color w:val="auto"/>
          <w:kern w:val="0"/>
          <w:szCs w:val="21"/>
        </w:rPr>
        <w:t>3.</w:t>
      </w:r>
      <w:r>
        <w:rPr>
          <w:rFonts w:hint="eastAsia" w:ascii="宋体" w:hAnsi="宋体" w:cs="TimesNewRomanPSMT"/>
          <w:bCs/>
          <w:color w:val="auto"/>
          <w:kern w:val="0"/>
          <w:szCs w:val="21"/>
          <w:lang w:val="en-US" w:eastAsia="zh-CN"/>
        </w:rPr>
        <w:t>9</w:t>
      </w:r>
      <w:r>
        <w:rPr>
          <w:rFonts w:hint="eastAsia" w:ascii="宋体" w:hAnsi="宋体" w:cs="TimesNewRomanPSMT"/>
          <w:bCs/>
          <w:color w:val="auto"/>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color w:val="auto"/>
          <w:kern w:val="0"/>
          <w:szCs w:val="21"/>
        </w:rPr>
      </w:pPr>
      <w:r>
        <w:rPr>
          <w:rFonts w:hint="eastAsia" w:ascii="宋体" w:hAnsi="宋体" w:cs="TimesNewRomanPSMT"/>
          <w:bCs/>
          <w:color w:val="auto"/>
          <w:kern w:val="0"/>
          <w:szCs w:val="21"/>
        </w:rPr>
        <w:t>3.1</w:t>
      </w:r>
      <w:r>
        <w:rPr>
          <w:rFonts w:hint="eastAsia" w:ascii="宋体" w:hAnsi="宋体" w:cs="TimesNewRomanPSMT"/>
          <w:bCs/>
          <w:color w:val="auto"/>
          <w:kern w:val="0"/>
          <w:szCs w:val="21"/>
          <w:lang w:val="en-US" w:eastAsia="zh-CN"/>
        </w:rPr>
        <w:t>0</w:t>
      </w:r>
      <w:r>
        <w:rPr>
          <w:rFonts w:hint="eastAsia" w:ascii="宋体" w:hAnsi="宋体" w:cs="TimesNewRomanPSMT"/>
          <w:bCs/>
          <w:color w:val="auto"/>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auto"/>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投标人一旦中标后，服从甲方管理，全力配合甲方完成招标范围内的全部施工内容及其它相应内容，</w:t>
      </w:r>
      <w:r>
        <w:rPr>
          <w:rFonts w:hint="eastAsia" w:ascii="宋体" w:hAnsi="宋体" w:cs="TimesNewRomanPSMT"/>
          <w:bCs/>
          <w:color w:val="auto"/>
          <w:sz w:val="21"/>
          <w:szCs w:val="21"/>
        </w:rPr>
        <w:t>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autoSpaceDE w:val="0"/>
        <w:autoSpaceDN w:val="0"/>
        <w:adjustRightInd w:val="0"/>
        <w:jc w:val="left"/>
        <w:rPr>
          <w:rFonts w:ascii="宋体" w:hAnsi="宋体" w:cs="TimesNewRomanPSMT"/>
          <w:b/>
          <w:color w:val="auto"/>
          <w:kern w:val="0"/>
          <w:szCs w:val="21"/>
        </w:rPr>
      </w:pPr>
      <w:r>
        <w:rPr>
          <w:rFonts w:hint="eastAsia" w:ascii="宋体" w:hAnsi="宋体" w:cs="TimesNewRomanPSMT"/>
          <w:b/>
          <w:color w:val="auto"/>
          <w:kern w:val="0"/>
          <w:szCs w:val="21"/>
        </w:rPr>
        <w:t>4</w:t>
      </w:r>
      <w:r>
        <w:rPr>
          <w:rFonts w:ascii="宋体" w:hAnsi="宋体" w:cs="TimesNewRomanPSMT"/>
          <w:b/>
          <w:color w:val="auto"/>
          <w:kern w:val="0"/>
          <w:szCs w:val="21"/>
        </w:rPr>
        <w:t xml:space="preserve">. </w:t>
      </w:r>
      <w:r>
        <w:rPr>
          <w:rFonts w:hint="eastAsia" w:ascii="宋体" w:hAnsi="宋体" w:cs="TimesNewRomanPSMT"/>
          <w:b/>
          <w:color w:val="auto"/>
          <w:kern w:val="0"/>
          <w:szCs w:val="21"/>
        </w:rPr>
        <w:t>工程报价</w:t>
      </w:r>
    </w:p>
    <w:p>
      <w:pPr>
        <w:autoSpaceDE w:val="0"/>
        <w:autoSpaceDN w:val="0"/>
        <w:adjustRightInd w:val="0"/>
        <w:jc w:val="left"/>
        <w:rPr>
          <w:rFonts w:hint="eastAsia"/>
          <w:color w:val="auto"/>
        </w:rPr>
      </w:pPr>
      <w:r>
        <w:rPr>
          <w:rFonts w:hint="eastAsia" w:ascii="宋体" w:hAnsi="宋体" w:cs="TimesNewRomanPSMT"/>
          <w:color w:val="auto"/>
          <w:kern w:val="0"/>
          <w:szCs w:val="21"/>
        </w:rPr>
        <w:t>详见报价书。</w:t>
      </w:r>
    </w:p>
    <w:p>
      <w:pPr>
        <w:pStyle w:val="2"/>
        <w:ind w:left="0" w:leftChars="0" w:firstLine="0" w:firstLineChars="0"/>
        <w:jc w:val="both"/>
        <w:rPr>
          <w:rFonts w:hint="eastAsia"/>
          <w:color w:val="auto"/>
        </w:rPr>
      </w:pPr>
    </w:p>
    <w:p>
      <w:pPr>
        <w:autoSpaceDE w:val="0"/>
        <w:autoSpaceDN w:val="0"/>
        <w:adjustRightInd w:val="0"/>
        <w:spacing w:line="360" w:lineRule="auto"/>
        <w:jc w:val="center"/>
        <w:rPr>
          <w:rFonts w:ascii="宋体" w:hAnsi="宋体" w:cs="黑体"/>
          <w:b/>
          <w:color w:val="auto"/>
          <w:kern w:val="0"/>
          <w:szCs w:val="21"/>
        </w:rPr>
      </w:pPr>
      <w:r>
        <w:rPr>
          <w:rFonts w:hint="eastAsia" w:ascii="宋体" w:hAnsi="宋体" w:cs="黑体"/>
          <w:b/>
          <w:color w:val="auto"/>
          <w:kern w:val="0"/>
          <w:szCs w:val="21"/>
        </w:rPr>
        <w:t>第五章</w:t>
      </w:r>
      <w:bookmarkStart w:id="43" w:name="投标文件格式"/>
      <w:r>
        <w:rPr>
          <w:rFonts w:hint="eastAsia" w:ascii="宋体" w:hAnsi="宋体" w:cs="黑体"/>
          <w:b/>
          <w:color w:val="auto"/>
          <w:kern w:val="0"/>
          <w:szCs w:val="21"/>
        </w:rPr>
        <w:t>投标文件</w:t>
      </w:r>
      <w:bookmarkEnd w:id="43"/>
      <w:r>
        <w:rPr>
          <w:rFonts w:hint="eastAsia" w:ascii="宋体" w:hAnsi="宋体" w:cs="黑体"/>
          <w:b/>
          <w:color w:val="auto"/>
          <w:kern w:val="0"/>
          <w:szCs w:val="21"/>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一、</w:t>
      </w:r>
      <w:r>
        <w:rPr>
          <w:rFonts w:hint="eastAsia" w:ascii="宋体" w:hAnsi="宋体" w:cs="仿宋_GB2312"/>
          <w:color w:val="auto"/>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rPr>
      </w:pPr>
      <w:r>
        <w:rPr>
          <w:rFonts w:hint="eastAsia" w:ascii="宋体" w:hAnsi="宋体" w:cs="仿宋_GB2312"/>
          <w:color w:val="auto"/>
          <w:kern w:val="0"/>
          <w:szCs w:val="21"/>
          <w:lang w:val="en-US" w:eastAsia="zh-CN"/>
        </w:rPr>
        <w:t>二、</w:t>
      </w:r>
      <w:r>
        <w:rPr>
          <w:rFonts w:hint="eastAsia" w:ascii="宋体" w:hAnsi="宋体" w:cs="仿宋_GB2312"/>
          <w:color w:val="auto"/>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eastAsia="zh-CN"/>
        </w:rPr>
      </w:pPr>
      <w:r>
        <w:rPr>
          <w:rFonts w:hint="eastAsia" w:ascii="宋体" w:hAnsi="宋体" w:cs="仿宋_GB2312"/>
          <w:color w:val="auto"/>
          <w:kern w:val="0"/>
          <w:szCs w:val="21"/>
          <w:lang w:val="en-US" w:eastAsia="zh-CN"/>
        </w:rPr>
        <w:t>三、</w:t>
      </w:r>
      <w:r>
        <w:rPr>
          <w:rFonts w:hint="eastAsia" w:ascii="宋体" w:hAnsi="宋体" w:cs="仿宋_GB2312"/>
          <w:color w:val="auto"/>
          <w:kern w:val="0"/>
          <w:szCs w:val="21"/>
          <w:lang w:eastAsia="zh-CN"/>
        </w:rPr>
        <w:t>《</w:t>
      </w:r>
      <w:r>
        <w:rPr>
          <w:rFonts w:hint="eastAsia" w:ascii="宋体" w:hAnsi="宋体" w:cs="仿宋_GB2312"/>
          <w:color w:val="auto"/>
          <w:kern w:val="0"/>
          <w:szCs w:val="21"/>
          <w:lang w:val="en-US" w:eastAsia="zh-CN"/>
        </w:rPr>
        <w:t>营业执照</w:t>
      </w:r>
      <w:r>
        <w:rPr>
          <w:rFonts w:hint="eastAsia" w:ascii="宋体" w:hAnsi="宋体" w:cs="仿宋_GB2312"/>
          <w:color w:val="auto"/>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八、《投标人认为需要提交的其它资料》</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pStyle w:val="2"/>
        <w:ind w:left="0" w:leftChars="0" w:firstLine="0" w:firstLineChars="0"/>
        <w:jc w:val="both"/>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pStyle w:val="2"/>
        <w:rPr>
          <w:rFonts w:hint="eastAsia"/>
          <w:color w:val="auto"/>
        </w:rPr>
      </w:pPr>
    </w:p>
    <w:p>
      <w:pPr>
        <w:pStyle w:val="4"/>
        <w:rPr>
          <w:rFonts w:hint="eastAsia"/>
          <w:color w:val="auto"/>
        </w:rPr>
      </w:pPr>
    </w:p>
    <w:p>
      <w:pPr>
        <w:rPr>
          <w:rFonts w:hint="eastAsia"/>
          <w:color w:val="auto"/>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jc w:val="center"/>
        <w:rPr>
          <w:rFonts w:ascii="华文宋体" w:hAnsi="华文宋体" w:eastAsia="华文宋体"/>
          <w:color w:val="auto"/>
          <w:sz w:val="32"/>
          <w:szCs w:val="32"/>
        </w:rPr>
      </w:pPr>
    </w:p>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投    标    函</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我单位对</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kern w:val="0"/>
          <w:sz w:val="28"/>
          <w:szCs w:val="28"/>
          <w:u w:val="single"/>
          <w:lang w:val="en-US" w:eastAsia="zh-CN"/>
        </w:rPr>
        <w:t xml:space="preserve">     项目名称      </w:t>
      </w:r>
      <w:r>
        <w:rPr>
          <w:rFonts w:hint="eastAsia" w:ascii="仿宋" w:hAnsi="仿宋" w:eastAsia="仿宋" w:cs="仿宋"/>
          <w:color w:val="auto"/>
          <w:sz w:val="28"/>
          <w:szCs w:val="28"/>
        </w:rPr>
        <w:t>招标文件进行了研究，决定对该标段中内容进行投标，并愿意承担投标文件中规定的所有义务，我们的投标报价为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rPr>
        <w:t>（大写        ）。</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color w:val="auto"/>
          <w:sz w:val="32"/>
          <w:szCs w:val="32"/>
        </w:rPr>
      </w:pPr>
    </w:p>
    <w:p>
      <w:pPr>
        <w:pStyle w:val="2"/>
        <w:ind w:left="63" w:right="63" w:firstLine="200"/>
        <w:rPr>
          <w:color w:val="auto"/>
        </w:rPr>
      </w:pPr>
    </w:p>
    <w:p>
      <w:pPr>
        <w:pStyle w:val="2"/>
        <w:ind w:left="63" w:right="63" w:firstLine="200"/>
        <w:rPr>
          <w:color w:val="auto"/>
          <w:sz w:val="28"/>
          <w:szCs w:val="28"/>
        </w:rPr>
      </w:pPr>
    </w:p>
    <w:p>
      <w:pPr>
        <w:ind w:right="640" w:firstLine="4900" w:firstLineChars="1750"/>
        <w:jc w:val="left"/>
        <w:rPr>
          <w:rFonts w:ascii="仿宋" w:hAnsi="仿宋" w:eastAsia="仿宋"/>
          <w:color w:val="auto"/>
          <w:sz w:val="28"/>
          <w:szCs w:val="28"/>
        </w:rPr>
      </w:pPr>
      <w:r>
        <w:rPr>
          <w:rFonts w:hint="eastAsia" w:ascii="仿宋" w:hAnsi="仿宋" w:eastAsia="仿宋"/>
          <w:color w:val="auto"/>
          <w:sz w:val="28"/>
          <w:szCs w:val="28"/>
        </w:rPr>
        <w:t>投标单位（盖章）：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法定代表人（签章）：</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地址：</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电话：</w:t>
      </w:r>
    </w:p>
    <w:p>
      <w:pPr>
        <w:ind w:firstLine="645"/>
        <w:jc w:val="left"/>
        <w:rPr>
          <w:rFonts w:ascii="仿宋" w:hAnsi="仿宋" w:eastAsia="仿宋"/>
          <w:color w:val="auto"/>
          <w:sz w:val="28"/>
          <w:szCs w:val="28"/>
        </w:rPr>
      </w:pPr>
      <w:r>
        <w:rPr>
          <w:rFonts w:hint="eastAsia" w:ascii="仿宋" w:hAnsi="仿宋" w:eastAsia="仿宋"/>
          <w:color w:val="auto"/>
          <w:sz w:val="28"/>
          <w:szCs w:val="28"/>
        </w:rPr>
        <w:t xml:space="preserve">                               日期：</w:t>
      </w:r>
    </w:p>
    <w:p>
      <w:pPr>
        <w:ind w:firstLine="645"/>
        <w:jc w:val="left"/>
        <w:rPr>
          <w:rFonts w:ascii="仿宋" w:hAnsi="仿宋" w:eastAsia="仿宋"/>
          <w:color w:val="auto"/>
          <w:sz w:val="28"/>
          <w:szCs w:val="28"/>
        </w:rPr>
      </w:pPr>
    </w:p>
    <w:p>
      <w:pPr>
        <w:pStyle w:val="2"/>
        <w:ind w:left="0" w:leftChars="0" w:right="63" w:firstLine="0" w:firstLineChars="0"/>
        <w:jc w:val="left"/>
        <w:rPr>
          <w:rFonts w:eastAsia="黑体"/>
          <w:b/>
          <w:bCs/>
          <w:color w:val="auto"/>
          <w:sz w:val="28"/>
          <w:szCs w:val="28"/>
        </w:rPr>
      </w:pPr>
    </w:p>
    <w:p>
      <w:pPr>
        <w:pStyle w:val="2"/>
        <w:ind w:left="0" w:leftChars="0" w:right="63" w:firstLine="0" w:firstLineChars="0"/>
        <w:jc w:val="both"/>
        <w:rPr>
          <w:rFonts w:eastAsia="黑体"/>
          <w:b/>
          <w:bCs/>
          <w:color w:val="auto"/>
          <w:sz w:val="32"/>
        </w:rPr>
      </w:pPr>
    </w:p>
    <w:p>
      <w:pPr>
        <w:pStyle w:val="2"/>
        <w:ind w:left="0" w:leftChars="0" w:right="63" w:firstLine="0" w:firstLineChars="0"/>
        <w:jc w:val="both"/>
        <w:rPr>
          <w:rFonts w:eastAsia="黑体"/>
          <w:b/>
          <w:bCs/>
          <w:color w:val="auto"/>
          <w:sz w:val="32"/>
        </w:rPr>
      </w:pPr>
    </w:p>
    <w:p>
      <w:pPr>
        <w:spacing w:line="360" w:lineRule="auto"/>
        <w:rPr>
          <w:rFonts w:eastAsia="黑体"/>
          <w:b/>
          <w:bCs/>
          <w:color w:val="auto"/>
          <w:sz w:val="32"/>
        </w:rPr>
      </w:pPr>
    </w:p>
    <w:p>
      <w:pPr>
        <w:pStyle w:val="2"/>
        <w:rPr>
          <w:color w:val="auto"/>
        </w:rPr>
      </w:pPr>
    </w:p>
    <w:p>
      <w:pPr>
        <w:pStyle w:val="2"/>
        <w:ind w:left="0" w:leftChars="0" w:firstLine="0" w:firstLineChars="0"/>
        <w:jc w:val="both"/>
        <w:rPr>
          <w:rFonts w:eastAsia="黑体"/>
          <w:b/>
          <w:bCs/>
          <w:color w:val="auto"/>
          <w:sz w:val="32"/>
        </w:rPr>
      </w:pPr>
    </w:p>
    <w:p>
      <w:pPr>
        <w:spacing w:line="360" w:lineRule="auto"/>
        <w:rPr>
          <w:rFonts w:hint="eastAsia" w:ascii="黑体" w:hAnsi="黑体" w:eastAsia="黑体" w:cs="黑体"/>
          <w:b w:val="0"/>
          <w:bCs w:val="0"/>
          <w:color w:val="auto"/>
          <w:sz w:val="32"/>
        </w:rPr>
      </w:pPr>
      <w:r>
        <w:rPr>
          <w:rFonts w:hint="eastAsia" w:ascii="黑体" w:hAnsi="黑体" w:eastAsia="黑体" w:cs="黑体"/>
          <w:b w:val="0"/>
          <w:bCs w:val="0"/>
          <w:color w:val="auto"/>
          <w:sz w:val="32"/>
        </w:rPr>
        <w:t>附件2</w:t>
      </w:r>
    </w:p>
    <w:p>
      <w:pPr>
        <w:spacing w:line="360" w:lineRule="auto"/>
        <w:ind w:firstLine="144" w:firstLineChars="45"/>
        <w:jc w:val="center"/>
        <w:rPr>
          <w:rFonts w:hint="eastAsia" w:ascii="仿宋" w:hAnsi="仿宋" w:eastAsia="仿宋" w:cs="仿宋"/>
          <w:b w:val="0"/>
          <w:bCs w:val="0"/>
          <w:color w:val="auto"/>
          <w:sz w:val="32"/>
        </w:rPr>
      </w:pPr>
      <w:r>
        <w:rPr>
          <w:rFonts w:hint="eastAsia" w:ascii="仿宋" w:hAnsi="仿宋" w:eastAsia="仿宋" w:cs="仿宋"/>
          <w:b w:val="0"/>
          <w:bCs w:val="0"/>
          <w:color w:val="auto"/>
          <w:sz w:val="32"/>
        </w:rPr>
        <w:t>法定代表人授权委托书</w:t>
      </w:r>
    </w:p>
    <w:p>
      <w:pPr>
        <w:spacing w:line="360" w:lineRule="auto"/>
        <w:ind w:firstLine="548" w:firstLineChars="196"/>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兹委托我公司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同志，身份证号码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代表本公司与贵公司签署</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kern w:val="0"/>
          <w:sz w:val="28"/>
          <w:szCs w:val="28"/>
          <w:u w:val="single"/>
          <w:lang w:val="en-US" w:eastAsia="zh-CN"/>
        </w:rPr>
        <w:t>（项目名称）</w:t>
      </w:r>
      <w:r>
        <w:rPr>
          <w:rFonts w:hint="eastAsia" w:ascii="仿宋" w:hAnsi="仿宋" w:eastAsia="仿宋" w:cs="仿宋"/>
          <w:b w:val="0"/>
          <w:bCs w:val="0"/>
          <w:color w:val="auto"/>
          <w:sz w:val="28"/>
          <w:szCs w:val="28"/>
        </w:rPr>
        <w:t>分包合同，对其签署的所有文件本公司予以承认，并承担由此产生的所有经济和法律责任。同时委托我公司</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同志，身份号码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、联系电话</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作为本项目的项目经理，负责本项目的具体实施，并承担由此产生的所有经济和法律责任。</w:t>
      </w:r>
    </w:p>
    <w:p>
      <w:pPr>
        <w:pStyle w:val="9"/>
        <w:rPr>
          <w:rFonts w:hint="eastAsia" w:ascii="仿宋" w:hAnsi="仿宋" w:eastAsia="仿宋" w:cs="仿宋"/>
          <w:b w:val="0"/>
          <w:bCs w:val="0"/>
          <w:color w:val="auto"/>
          <w:szCs w:val="28"/>
        </w:rPr>
      </w:pPr>
    </w:p>
    <w:p>
      <w:pPr>
        <w:adjustRightInd w:val="0"/>
        <w:snapToGrid w:val="0"/>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特此授权。</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授权人（企业法定代表人）：</w:t>
      </w:r>
    </w:p>
    <w:p>
      <w:pPr>
        <w:spacing w:line="360" w:lineRule="auto"/>
        <w:ind w:firstLine="48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企业公章：</w:t>
      </w:r>
    </w:p>
    <w:p>
      <w:pPr>
        <w:spacing w:line="360" w:lineRule="auto"/>
        <w:ind w:firstLine="480"/>
        <w:jc w:val="left"/>
        <w:rPr>
          <w:rFonts w:hint="eastAsia" w:ascii="仿宋" w:hAnsi="仿宋" w:eastAsia="仿宋" w:cs="仿宋"/>
          <w:b w:val="0"/>
          <w:bCs w:val="0"/>
          <w:color w:val="auto"/>
          <w:sz w:val="28"/>
          <w:szCs w:val="28"/>
        </w:rPr>
      </w:pPr>
    </w:p>
    <w:p>
      <w:pPr>
        <w:spacing w:line="360" w:lineRule="auto"/>
        <w:ind w:firstLine="1120" w:firstLineChars="4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年     月     日</w:t>
      </w:r>
    </w:p>
    <w:p>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color w:val="auto"/>
              </w:rPr>
            </w:pPr>
          </w:p>
        </w:tc>
        <w:tc>
          <w:tcPr>
            <w:tcW w:w="5200" w:type="dxa"/>
          </w:tcPr>
          <w:p>
            <w:pPr>
              <w:spacing w:line="360" w:lineRule="auto"/>
              <w:rPr>
                <w:rFonts w:hint="eastAsia" w:ascii="仿宋" w:hAnsi="仿宋" w:eastAsia="仿宋" w:cs="仿宋"/>
                <w:b w:val="0"/>
                <w:bCs w:val="0"/>
                <w:color w:val="auto"/>
              </w:rPr>
            </w:pPr>
          </w:p>
        </w:tc>
      </w:tr>
    </w:tbl>
    <w:p>
      <w:pPr>
        <w:rPr>
          <w:color w:val="auto"/>
        </w:rPr>
      </w:pPr>
    </w:p>
    <w:p>
      <w:pPr>
        <w:rPr>
          <w:color w:val="auto"/>
        </w:rPr>
      </w:pPr>
    </w:p>
    <w:p>
      <w:pPr>
        <w:rPr>
          <w:rFonts w:hint="eastAsia" w:ascii="黑体" w:hAnsi="黑体" w:eastAsia="黑体" w:cs="黑体"/>
          <w:color w:val="auto"/>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按招标人要求的工期</w:t>
      </w:r>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hint="eastAsia" w:ascii="黑体" w:hAnsi="黑体" w:eastAsia="黑体" w:cs="黑体"/>
          <w:color w:val="auto"/>
          <w:sz w:val="32"/>
          <w:szCs w:val="32"/>
        </w:rPr>
        <w:sectPr>
          <w:pgSz w:w="11906" w:h="16838"/>
          <w:pgMar w:top="720" w:right="720" w:bottom="720" w:left="720" w:header="851" w:footer="992" w:gutter="0"/>
          <w:cols w:space="425" w:num="1"/>
          <w:docGrid w:type="lines" w:linePitch="312" w:charSpace="0"/>
        </w:sect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w:t>
      </w:r>
    </w:p>
    <w:p>
      <w:pPr>
        <w:wordWrap w:val="0"/>
        <w:spacing w:beforeLines="50" w:afterLines="50" w:line="440" w:lineRule="exact"/>
        <w:jc w:val="center"/>
        <w:rPr>
          <w:rFonts w:eastAsia="黑体"/>
          <w:color w:val="auto"/>
          <w:sz w:val="30"/>
          <w:szCs w:val="30"/>
        </w:rPr>
      </w:pPr>
      <w:r>
        <w:rPr>
          <w:rFonts w:eastAsia="黑体"/>
          <w:color w:val="auto"/>
          <w:sz w:val="30"/>
          <w:szCs w:val="30"/>
        </w:rPr>
        <w:t>分包人</w:t>
      </w:r>
      <w:r>
        <w:rPr>
          <w:rFonts w:hint="eastAsia" w:eastAsia="黑体"/>
          <w:color w:val="auto"/>
          <w:sz w:val="30"/>
          <w:szCs w:val="30"/>
        </w:rPr>
        <w:t>项目</w:t>
      </w:r>
      <w:r>
        <w:rPr>
          <w:rFonts w:eastAsia="黑体"/>
          <w:color w:val="auto"/>
          <w:sz w:val="30"/>
          <w:szCs w:val="30"/>
        </w:rPr>
        <w:t>管理人员表</w:t>
      </w:r>
    </w:p>
    <w:p>
      <w:pPr>
        <w:pStyle w:val="2"/>
        <w:ind w:left="63" w:right="63" w:firstLine="240"/>
        <w:jc w:val="left"/>
        <w:rPr>
          <w:rFonts w:eastAsia="仿宋_GB2312"/>
          <w:color w:val="auto"/>
          <w:kern w:val="2"/>
          <w:sz w:val="24"/>
          <w:szCs w:val="24"/>
        </w:rPr>
      </w:pPr>
      <w:r>
        <w:rPr>
          <w:rFonts w:hint="eastAsia" w:eastAsia="仿宋_GB2312"/>
          <w:color w:val="auto"/>
          <w:kern w:val="2"/>
          <w:sz w:val="24"/>
          <w:szCs w:val="24"/>
        </w:rPr>
        <w:t>工程名称：</w:t>
      </w:r>
      <w:r>
        <w:rPr>
          <w:rFonts w:hint="eastAsia" w:ascii="仿宋" w:hAnsi="仿宋" w:eastAsia="仿宋"/>
          <w:color w:val="auto"/>
          <w:sz w:val="32"/>
          <w:szCs w:val="32"/>
          <w:u w:val="single"/>
          <w:lang w:val="en-US" w:eastAsia="zh-CN"/>
        </w:rPr>
        <w:t xml:space="preserve">             </w:t>
      </w:r>
      <w:r>
        <w:rPr>
          <w:rFonts w:hint="eastAsia" w:ascii="宋体" w:hAnsi="宋体" w:eastAsia="仿宋" w:cs="宋体"/>
          <w:color w:val="auto"/>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auto"/>
                <w:kern w:val="2"/>
                <w:sz w:val="24"/>
                <w:szCs w:val="24"/>
              </w:rPr>
            </w:pPr>
            <w:r>
              <w:rPr>
                <w:rFonts w:eastAsia="仿宋_GB2312"/>
                <w:color w:val="auto"/>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auto"/>
                <w:kern w:val="2"/>
                <w:sz w:val="24"/>
                <w:szCs w:val="24"/>
              </w:rPr>
            </w:pPr>
          </w:p>
        </w:tc>
        <w:tc>
          <w:tcPr>
            <w:tcW w:w="1418"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1134" w:type="dxa"/>
            <w:vAlign w:val="center"/>
          </w:tcPr>
          <w:p>
            <w:pPr>
              <w:pStyle w:val="3"/>
              <w:keepNext/>
              <w:wordWrap w:val="0"/>
              <w:spacing w:after="0" w:line="440" w:lineRule="exact"/>
              <w:ind w:left="63" w:right="63"/>
              <w:rPr>
                <w:rFonts w:eastAsia="仿宋_GB2312"/>
                <w:color w:val="auto"/>
                <w:kern w:val="2"/>
                <w:sz w:val="24"/>
                <w:szCs w:val="24"/>
              </w:rPr>
            </w:pPr>
          </w:p>
        </w:tc>
        <w:tc>
          <w:tcPr>
            <w:tcW w:w="4252" w:type="dxa"/>
            <w:vAlign w:val="center"/>
          </w:tcPr>
          <w:p>
            <w:pPr>
              <w:pStyle w:val="3"/>
              <w:keepNext/>
              <w:wordWrap w:val="0"/>
              <w:spacing w:after="0" w:line="440" w:lineRule="exact"/>
              <w:ind w:left="63" w:right="63"/>
              <w:rPr>
                <w:rFonts w:eastAsia="仿宋_GB2312"/>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auto"/>
                <w:kern w:val="2"/>
                <w:sz w:val="24"/>
                <w:szCs w:val="24"/>
              </w:rPr>
            </w:pPr>
          </w:p>
        </w:tc>
      </w:tr>
    </w:tbl>
    <w:p>
      <w:pPr>
        <w:ind w:firstLine="422" w:firstLineChars="200"/>
        <w:rPr>
          <w:b/>
          <w:bCs/>
          <w:color w:val="auto"/>
        </w:rPr>
      </w:pPr>
      <w:r>
        <w:rPr>
          <w:rFonts w:hint="eastAsia"/>
          <w:b/>
          <w:bCs/>
          <w:color w:val="auto"/>
        </w:rPr>
        <w:t>注：附上人员相对应证件。</w:t>
      </w:r>
    </w:p>
    <w:p>
      <w:pPr>
        <w:pStyle w:val="2"/>
        <w:ind w:left="63" w:right="63" w:firstLine="200"/>
        <w:rPr>
          <w:color w:val="auto"/>
        </w:rPr>
      </w:pPr>
    </w:p>
    <w:p>
      <w:pPr>
        <w:pStyle w:val="2"/>
        <w:ind w:left="0" w:leftChars="0" w:right="63" w:firstLine="0" w:firstLineChars="0"/>
        <w:jc w:val="both"/>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1FA259F"/>
    <w:rsid w:val="023A5A36"/>
    <w:rsid w:val="024559FD"/>
    <w:rsid w:val="02555A6F"/>
    <w:rsid w:val="02A16E5B"/>
    <w:rsid w:val="02D15D88"/>
    <w:rsid w:val="02D405EB"/>
    <w:rsid w:val="02E749BB"/>
    <w:rsid w:val="032D0193"/>
    <w:rsid w:val="0367677F"/>
    <w:rsid w:val="03676E56"/>
    <w:rsid w:val="03A00125"/>
    <w:rsid w:val="03A94B82"/>
    <w:rsid w:val="03D11D4A"/>
    <w:rsid w:val="03E93802"/>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BF6198"/>
    <w:rsid w:val="05F7114B"/>
    <w:rsid w:val="05F717DB"/>
    <w:rsid w:val="06110369"/>
    <w:rsid w:val="064233C9"/>
    <w:rsid w:val="06E14433"/>
    <w:rsid w:val="06EF1648"/>
    <w:rsid w:val="07014EB5"/>
    <w:rsid w:val="0736578B"/>
    <w:rsid w:val="07686198"/>
    <w:rsid w:val="077A07CA"/>
    <w:rsid w:val="07870DD4"/>
    <w:rsid w:val="078B756F"/>
    <w:rsid w:val="07933142"/>
    <w:rsid w:val="07A05E7D"/>
    <w:rsid w:val="07DF3C55"/>
    <w:rsid w:val="08103BAC"/>
    <w:rsid w:val="08687625"/>
    <w:rsid w:val="08785560"/>
    <w:rsid w:val="08995DA8"/>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E2021"/>
    <w:rsid w:val="0AE66846"/>
    <w:rsid w:val="0B056ACF"/>
    <w:rsid w:val="0B3D39AE"/>
    <w:rsid w:val="0B4A311D"/>
    <w:rsid w:val="0B5C340D"/>
    <w:rsid w:val="0B7C0129"/>
    <w:rsid w:val="0BA056F7"/>
    <w:rsid w:val="0BAF2250"/>
    <w:rsid w:val="0BD7201F"/>
    <w:rsid w:val="0C090849"/>
    <w:rsid w:val="0C715A9F"/>
    <w:rsid w:val="0C8278CB"/>
    <w:rsid w:val="0C903042"/>
    <w:rsid w:val="0CA72033"/>
    <w:rsid w:val="0CB57E44"/>
    <w:rsid w:val="0CBB11BF"/>
    <w:rsid w:val="0CF94A70"/>
    <w:rsid w:val="0D00419D"/>
    <w:rsid w:val="0D012414"/>
    <w:rsid w:val="0D060ACA"/>
    <w:rsid w:val="0D1E7589"/>
    <w:rsid w:val="0D2C79B1"/>
    <w:rsid w:val="0D395ADB"/>
    <w:rsid w:val="0DA10CD9"/>
    <w:rsid w:val="0DAA3778"/>
    <w:rsid w:val="0DC937C0"/>
    <w:rsid w:val="0DD46DDA"/>
    <w:rsid w:val="0DDE73FA"/>
    <w:rsid w:val="0E145894"/>
    <w:rsid w:val="0E4802A5"/>
    <w:rsid w:val="0E5E17BA"/>
    <w:rsid w:val="0E703A00"/>
    <w:rsid w:val="0EB964D6"/>
    <w:rsid w:val="0ED9012F"/>
    <w:rsid w:val="0EE11F93"/>
    <w:rsid w:val="0EED547D"/>
    <w:rsid w:val="0F062706"/>
    <w:rsid w:val="0F07103E"/>
    <w:rsid w:val="0F2E3A4B"/>
    <w:rsid w:val="0FA00107"/>
    <w:rsid w:val="0FAB538A"/>
    <w:rsid w:val="0FAE4BA9"/>
    <w:rsid w:val="0FDA2C64"/>
    <w:rsid w:val="0FE86D87"/>
    <w:rsid w:val="100F0015"/>
    <w:rsid w:val="10163297"/>
    <w:rsid w:val="10B412E9"/>
    <w:rsid w:val="10C20877"/>
    <w:rsid w:val="10CB7B87"/>
    <w:rsid w:val="10EE5A6A"/>
    <w:rsid w:val="11151C5F"/>
    <w:rsid w:val="11342AE3"/>
    <w:rsid w:val="113B73CF"/>
    <w:rsid w:val="11547BE0"/>
    <w:rsid w:val="115E2150"/>
    <w:rsid w:val="11E20196"/>
    <w:rsid w:val="11E74EAE"/>
    <w:rsid w:val="11FF67AE"/>
    <w:rsid w:val="122C41A2"/>
    <w:rsid w:val="1260013F"/>
    <w:rsid w:val="12666D58"/>
    <w:rsid w:val="12C90B50"/>
    <w:rsid w:val="12E87E9D"/>
    <w:rsid w:val="1310053D"/>
    <w:rsid w:val="13307790"/>
    <w:rsid w:val="135E32A2"/>
    <w:rsid w:val="13745BA1"/>
    <w:rsid w:val="1392781A"/>
    <w:rsid w:val="13CD26E2"/>
    <w:rsid w:val="13D976F7"/>
    <w:rsid w:val="13F6007C"/>
    <w:rsid w:val="149B3D57"/>
    <w:rsid w:val="14BD4BDD"/>
    <w:rsid w:val="14DD050E"/>
    <w:rsid w:val="14E325B3"/>
    <w:rsid w:val="14F50E75"/>
    <w:rsid w:val="14F711DC"/>
    <w:rsid w:val="151B72C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7193619"/>
    <w:rsid w:val="172B78C9"/>
    <w:rsid w:val="174C7528"/>
    <w:rsid w:val="1766153D"/>
    <w:rsid w:val="177D0DF0"/>
    <w:rsid w:val="17884203"/>
    <w:rsid w:val="178D7750"/>
    <w:rsid w:val="17E76070"/>
    <w:rsid w:val="17FC683D"/>
    <w:rsid w:val="18367CDA"/>
    <w:rsid w:val="187B2D1C"/>
    <w:rsid w:val="18A373BF"/>
    <w:rsid w:val="18F2566E"/>
    <w:rsid w:val="18F5009D"/>
    <w:rsid w:val="191C650D"/>
    <w:rsid w:val="196040B6"/>
    <w:rsid w:val="19820BA0"/>
    <w:rsid w:val="19960EC8"/>
    <w:rsid w:val="19C26E47"/>
    <w:rsid w:val="1A296A52"/>
    <w:rsid w:val="1A327363"/>
    <w:rsid w:val="1A377E4D"/>
    <w:rsid w:val="1A417455"/>
    <w:rsid w:val="1A55578A"/>
    <w:rsid w:val="1A761E92"/>
    <w:rsid w:val="1A8643C5"/>
    <w:rsid w:val="1A8804E1"/>
    <w:rsid w:val="1A9939F0"/>
    <w:rsid w:val="1ABE2171"/>
    <w:rsid w:val="1ACF5074"/>
    <w:rsid w:val="1AE920DA"/>
    <w:rsid w:val="1AFF2799"/>
    <w:rsid w:val="1B001AC7"/>
    <w:rsid w:val="1B141717"/>
    <w:rsid w:val="1B5A6839"/>
    <w:rsid w:val="1B6D7A40"/>
    <w:rsid w:val="1B7431C3"/>
    <w:rsid w:val="1BA96FBE"/>
    <w:rsid w:val="1BB235FD"/>
    <w:rsid w:val="1BC70C49"/>
    <w:rsid w:val="1BE1168D"/>
    <w:rsid w:val="1BF965A1"/>
    <w:rsid w:val="1C107DE9"/>
    <w:rsid w:val="1C133FA6"/>
    <w:rsid w:val="1C3800B2"/>
    <w:rsid w:val="1C5B3FD4"/>
    <w:rsid w:val="1C801D30"/>
    <w:rsid w:val="1C811351"/>
    <w:rsid w:val="1C97489E"/>
    <w:rsid w:val="1C9F69B8"/>
    <w:rsid w:val="1CB2284B"/>
    <w:rsid w:val="1CD33F04"/>
    <w:rsid w:val="1CD70817"/>
    <w:rsid w:val="1CDA4153"/>
    <w:rsid w:val="1D2E3157"/>
    <w:rsid w:val="1D39497B"/>
    <w:rsid w:val="1D8E30F7"/>
    <w:rsid w:val="1DAB0A38"/>
    <w:rsid w:val="1E5D4927"/>
    <w:rsid w:val="1E851020"/>
    <w:rsid w:val="1EF403AD"/>
    <w:rsid w:val="1EFD48B8"/>
    <w:rsid w:val="1F207B44"/>
    <w:rsid w:val="1F2B3856"/>
    <w:rsid w:val="1F525CE0"/>
    <w:rsid w:val="1FA03DAE"/>
    <w:rsid w:val="1FAA3C18"/>
    <w:rsid w:val="1FED51FB"/>
    <w:rsid w:val="1FF15AA8"/>
    <w:rsid w:val="203D5C7A"/>
    <w:rsid w:val="204A18F4"/>
    <w:rsid w:val="204F4146"/>
    <w:rsid w:val="208B16DB"/>
    <w:rsid w:val="20A50DFC"/>
    <w:rsid w:val="20CC075D"/>
    <w:rsid w:val="20D45D68"/>
    <w:rsid w:val="2109774C"/>
    <w:rsid w:val="210B711D"/>
    <w:rsid w:val="2127486C"/>
    <w:rsid w:val="217A2E8F"/>
    <w:rsid w:val="21AD2AA9"/>
    <w:rsid w:val="21D1533B"/>
    <w:rsid w:val="22122DA4"/>
    <w:rsid w:val="225A0E23"/>
    <w:rsid w:val="22B34C3F"/>
    <w:rsid w:val="22D12BAB"/>
    <w:rsid w:val="22ED209B"/>
    <w:rsid w:val="22EE6AE2"/>
    <w:rsid w:val="23073830"/>
    <w:rsid w:val="231178C5"/>
    <w:rsid w:val="236D774B"/>
    <w:rsid w:val="238454D3"/>
    <w:rsid w:val="2417309F"/>
    <w:rsid w:val="243E2265"/>
    <w:rsid w:val="2472448D"/>
    <w:rsid w:val="24C6154C"/>
    <w:rsid w:val="24DF7E77"/>
    <w:rsid w:val="252400AA"/>
    <w:rsid w:val="25372ADE"/>
    <w:rsid w:val="254A3ED0"/>
    <w:rsid w:val="254F32AC"/>
    <w:rsid w:val="25BB1B2D"/>
    <w:rsid w:val="25C26B32"/>
    <w:rsid w:val="25D87FB3"/>
    <w:rsid w:val="25DE77BD"/>
    <w:rsid w:val="25EC2C8E"/>
    <w:rsid w:val="2648468A"/>
    <w:rsid w:val="264A1A74"/>
    <w:rsid w:val="26940688"/>
    <w:rsid w:val="270216C1"/>
    <w:rsid w:val="27225448"/>
    <w:rsid w:val="27266761"/>
    <w:rsid w:val="272C02FD"/>
    <w:rsid w:val="2746156A"/>
    <w:rsid w:val="2758714A"/>
    <w:rsid w:val="278D5A4A"/>
    <w:rsid w:val="27936D0C"/>
    <w:rsid w:val="27E155EC"/>
    <w:rsid w:val="280B7FEB"/>
    <w:rsid w:val="28450F6C"/>
    <w:rsid w:val="284C16B1"/>
    <w:rsid w:val="28577024"/>
    <w:rsid w:val="28A66FD2"/>
    <w:rsid w:val="29081179"/>
    <w:rsid w:val="2926030A"/>
    <w:rsid w:val="294C32E2"/>
    <w:rsid w:val="298D54E1"/>
    <w:rsid w:val="298F58A4"/>
    <w:rsid w:val="29912B2A"/>
    <w:rsid w:val="29933E95"/>
    <w:rsid w:val="29953A54"/>
    <w:rsid w:val="29F36631"/>
    <w:rsid w:val="29F76330"/>
    <w:rsid w:val="2A502BDE"/>
    <w:rsid w:val="2A610E88"/>
    <w:rsid w:val="2AA236A8"/>
    <w:rsid w:val="2AD540D4"/>
    <w:rsid w:val="2AF77B9D"/>
    <w:rsid w:val="2AFB52E4"/>
    <w:rsid w:val="2B040840"/>
    <w:rsid w:val="2B16595D"/>
    <w:rsid w:val="2B2733B9"/>
    <w:rsid w:val="2B297FDE"/>
    <w:rsid w:val="2B2A503B"/>
    <w:rsid w:val="2B2E699C"/>
    <w:rsid w:val="2B797A36"/>
    <w:rsid w:val="2B7D7783"/>
    <w:rsid w:val="2BD248C2"/>
    <w:rsid w:val="2BFF63EA"/>
    <w:rsid w:val="2C023541"/>
    <w:rsid w:val="2C2C542E"/>
    <w:rsid w:val="2C461941"/>
    <w:rsid w:val="2C7173E0"/>
    <w:rsid w:val="2C8E4D82"/>
    <w:rsid w:val="2CD03054"/>
    <w:rsid w:val="2CD87789"/>
    <w:rsid w:val="2D0A27D8"/>
    <w:rsid w:val="2D1F1586"/>
    <w:rsid w:val="2D3C001D"/>
    <w:rsid w:val="2D505B75"/>
    <w:rsid w:val="2D5A30CF"/>
    <w:rsid w:val="2D7E320A"/>
    <w:rsid w:val="2D9331E7"/>
    <w:rsid w:val="2DD122C7"/>
    <w:rsid w:val="2DD74304"/>
    <w:rsid w:val="2DF75EB2"/>
    <w:rsid w:val="2E085135"/>
    <w:rsid w:val="2E4D7EDF"/>
    <w:rsid w:val="2E5C0F57"/>
    <w:rsid w:val="2E6B5AF8"/>
    <w:rsid w:val="2E784EE0"/>
    <w:rsid w:val="2E8708C4"/>
    <w:rsid w:val="2E891B68"/>
    <w:rsid w:val="2EC921D2"/>
    <w:rsid w:val="2EE66A28"/>
    <w:rsid w:val="2EEE7E7D"/>
    <w:rsid w:val="2F082C50"/>
    <w:rsid w:val="2F153231"/>
    <w:rsid w:val="2F244316"/>
    <w:rsid w:val="2F2B4635"/>
    <w:rsid w:val="2F3C7172"/>
    <w:rsid w:val="2F6912D0"/>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9C70DF"/>
    <w:rsid w:val="329D0E07"/>
    <w:rsid w:val="32B31CDC"/>
    <w:rsid w:val="32D811B7"/>
    <w:rsid w:val="32F857F4"/>
    <w:rsid w:val="32FB3D76"/>
    <w:rsid w:val="33122E76"/>
    <w:rsid w:val="33352B46"/>
    <w:rsid w:val="334A7AE4"/>
    <w:rsid w:val="336A45BE"/>
    <w:rsid w:val="338212D7"/>
    <w:rsid w:val="33866163"/>
    <w:rsid w:val="33CB03EB"/>
    <w:rsid w:val="33D93647"/>
    <w:rsid w:val="33E118EB"/>
    <w:rsid w:val="33E24E2C"/>
    <w:rsid w:val="33F3561C"/>
    <w:rsid w:val="33F4138D"/>
    <w:rsid w:val="341325A0"/>
    <w:rsid w:val="344C2238"/>
    <w:rsid w:val="34B00BC9"/>
    <w:rsid w:val="34B93D28"/>
    <w:rsid w:val="34C01173"/>
    <w:rsid w:val="34C67B9A"/>
    <w:rsid w:val="34CD7662"/>
    <w:rsid w:val="34E300BF"/>
    <w:rsid w:val="351F234A"/>
    <w:rsid w:val="35357839"/>
    <w:rsid w:val="35530BF6"/>
    <w:rsid w:val="35A84571"/>
    <w:rsid w:val="360C2571"/>
    <w:rsid w:val="360D6341"/>
    <w:rsid w:val="36621334"/>
    <w:rsid w:val="36AA2F1D"/>
    <w:rsid w:val="36F32FEF"/>
    <w:rsid w:val="36F9389F"/>
    <w:rsid w:val="37727DA2"/>
    <w:rsid w:val="37BC4D26"/>
    <w:rsid w:val="37C2711A"/>
    <w:rsid w:val="3822589D"/>
    <w:rsid w:val="38294778"/>
    <w:rsid w:val="383B7004"/>
    <w:rsid w:val="38730D8C"/>
    <w:rsid w:val="38761F63"/>
    <w:rsid w:val="39371CF5"/>
    <w:rsid w:val="394E7DD5"/>
    <w:rsid w:val="396A5DF5"/>
    <w:rsid w:val="396F20BC"/>
    <w:rsid w:val="39734A06"/>
    <w:rsid w:val="39A8483F"/>
    <w:rsid w:val="39CB45BD"/>
    <w:rsid w:val="39FC39DC"/>
    <w:rsid w:val="3A0F0192"/>
    <w:rsid w:val="3A142266"/>
    <w:rsid w:val="3A451C64"/>
    <w:rsid w:val="3A561F9C"/>
    <w:rsid w:val="3A6A62BD"/>
    <w:rsid w:val="3AC0143A"/>
    <w:rsid w:val="3AE64A6A"/>
    <w:rsid w:val="3AF10675"/>
    <w:rsid w:val="3B4343B6"/>
    <w:rsid w:val="3B4D2370"/>
    <w:rsid w:val="3B4D3B9C"/>
    <w:rsid w:val="3B6D0AC3"/>
    <w:rsid w:val="3B920879"/>
    <w:rsid w:val="3C0D04CE"/>
    <w:rsid w:val="3C36656E"/>
    <w:rsid w:val="3CB26924"/>
    <w:rsid w:val="3CEC1361"/>
    <w:rsid w:val="3D2C178A"/>
    <w:rsid w:val="3D4B5A31"/>
    <w:rsid w:val="3D6067DA"/>
    <w:rsid w:val="3D78424E"/>
    <w:rsid w:val="3D792860"/>
    <w:rsid w:val="3DA12DAE"/>
    <w:rsid w:val="3DD570E9"/>
    <w:rsid w:val="3DF20FA0"/>
    <w:rsid w:val="3E0747AF"/>
    <w:rsid w:val="3E1A638D"/>
    <w:rsid w:val="3E617160"/>
    <w:rsid w:val="3EB1152D"/>
    <w:rsid w:val="3EE44295"/>
    <w:rsid w:val="3F0B6F2B"/>
    <w:rsid w:val="3F30557D"/>
    <w:rsid w:val="3F3C3A0D"/>
    <w:rsid w:val="3FCD4482"/>
    <w:rsid w:val="3FD203D8"/>
    <w:rsid w:val="3FDA2369"/>
    <w:rsid w:val="3FF85F20"/>
    <w:rsid w:val="40212731"/>
    <w:rsid w:val="402772FD"/>
    <w:rsid w:val="402E1A6D"/>
    <w:rsid w:val="406A0379"/>
    <w:rsid w:val="40D5764A"/>
    <w:rsid w:val="4105475D"/>
    <w:rsid w:val="41231EC9"/>
    <w:rsid w:val="41384420"/>
    <w:rsid w:val="41627A30"/>
    <w:rsid w:val="417B10C7"/>
    <w:rsid w:val="41D41CA2"/>
    <w:rsid w:val="41F7337B"/>
    <w:rsid w:val="42053F69"/>
    <w:rsid w:val="423C377E"/>
    <w:rsid w:val="425F571A"/>
    <w:rsid w:val="427D3DDB"/>
    <w:rsid w:val="42D36CA9"/>
    <w:rsid w:val="436F71BF"/>
    <w:rsid w:val="437012D3"/>
    <w:rsid w:val="437A2EB2"/>
    <w:rsid w:val="439F66B3"/>
    <w:rsid w:val="43C51FCC"/>
    <w:rsid w:val="442C5A9F"/>
    <w:rsid w:val="4438633C"/>
    <w:rsid w:val="443C5FEA"/>
    <w:rsid w:val="44425872"/>
    <w:rsid w:val="44500D2A"/>
    <w:rsid w:val="448D6FED"/>
    <w:rsid w:val="44CD30D2"/>
    <w:rsid w:val="44F7272B"/>
    <w:rsid w:val="450A0BF0"/>
    <w:rsid w:val="453D438D"/>
    <w:rsid w:val="45657083"/>
    <w:rsid w:val="456617F3"/>
    <w:rsid w:val="45B10D60"/>
    <w:rsid w:val="45CC74A1"/>
    <w:rsid w:val="45FF67F1"/>
    <w:rsid w:val="4640722E"/>
    <w:rsid w:val="464B6C7B"/>
    <w:rsid w:val="464F5C1E"/>
    <w:rsid w:val="46881C02"/>
    <w:rsid w:val="46AB7443"/>
    <w:rsid w:val="46AB7B44"/>
    <w:rsid w:val="46F726C3"/>
    <w:rsid w:val="46F7316C"/>
    <w:rsid w:val="470F4577"/>
    <w:rsid w:val="471F3426"/>
    <w:rsid w:val="473B3EDA"/>
    <w:rsid w:val="4752442F"/>
    <w:rsid w:val="475E748F"/>
    <w:rsid w:val="4765523D"/>
    <w:rsid w:val="476B77EC"/>
    <w:rsid w:val="478C5888"/>
    <w:rsid w:val="47901A9F"/>
    <w:rsid w:val="47922799"/>
    <w:rsid w:val="47947ED7"/>
    <w:rsid w:val="47CA6875"/>
    <w:rsid w:val="47D97FC7"/>
    <w:rsid w:val="48000BC3"/>
    <w:rsid w:val="480F276E"/>
    <w:rsid w:val="484527E2"/>
    <w:rsid w:val="48613C38"/>
    <w:rsid w:val="48655CE8"/>
    <w:rsid w:val="48C30900"/>
    <w:rsid w:val="491C6F07"/>
    <w:rsid w:val="494B6911"/>
    <w:rsid w:val="49761856"/>
    <w:rsid w:val="49940639"/>
    <w:rsid w:val="49AB468B"/>
    <w:rsid w:val="4A370ED7"/>
    <w:rsid w:val="4A600199"/>
    <w:rsid w:val="4AD61D8B"/>
    <w:rsid w:val="4B550A11"/>
    <w:rsid w:val="4B5C5CDE"/>
    <w:rsid w:val="4BE051A7"/>
    <w:rsid w:val="4BE50202"/>
    <w:rsid w:val="4BE557FA"/>
    <w:rsid w:val="4C203459"/>
    <w:rsid w:val="4C487E08"/>
    <w:rsid w:val="4C4F5739"/>
    <w:rsid w:val="4CA77B6B"/>
    <w:rsid w:val="4CC625AA"/>
    <w:rsid w:val="4D1F409E"/>
    <w:rsid w:val="4D6F1D0C"/>
    <w:rsid w:val="4D755439"/>
    <w:rsid w:val="4DBC074D"/>
    <w:rsid w:val="4DC73A64"/>
    <w:rsid w:val="4DE60D42"/>
    <w:rsid w:val="4E175D28"/>
    <w:rsid w:val="4E2D698F"/>
    <w:rsid w:val="4E69264D"/>
    <w:rsid w:val="4EB64BD7"/>
    <w:rsid w:val="4EC206EE"/>
    <w:rsid w:val="4ED652C6"/>
    <w:rsid w:val="4EFB7579"/>
    <w:rsid w:val="4F0931EA"/>
    <w:rsid w:val="4F676E75"/>
    <w:rsid w:val="4F9C4AA9"/>
    <w:rsid w:val="4FF534DD"/>
    <w:rsid w:val="502F7164"/>
    <w:rsid w:val="504101F5"/>
    <w:rsid w:val="50484332"/>
    <w:rsid w:val="505D1263"/>
    <w:rsid w:val="50780407"/>
    <w:rsid w:val="50E10D0C"/>
    <w:rsid w:val="51262417"/>
    <w:rsid w:val="513E0BA1"/>
    <w:rsid w:val="514846E2"/>
    <w:rsid w:val="515060CC"/>
    <w:rsid w:val="51564AF1"/>
    <w:rsid w:val="51EC3B57"/>
    <w:rsid w:val="51F5100B"/>
    <w:rsid w:val="52172160"/>
    <w:rsid w:val="522D1344"/>
    <w:rsid w:val="5277467D"/>
    <w:rsid w:val="528A7AE7"/>
    <w:rsid w:val="529A2FFC"/>
    <w:rsid w:val="529C2335"/>
    <w:rsid w:val="52F04997"/>
    <w:rsid w:val="53832185"/>
    <w:rsid w:val="53920CEE"/>
    <w:rsid w:val="53CC50AE"/>
    <w:rsid w:val="53FC1CCB"/>
    <w:rsid w:val="541154AE"/>
    <w:rsid w:val="54274D34"/>
    <w:rsid w:val="543812D4"/>
    <w:rsid w:val="543F749E"/>
    <w:rsid w:val="54504FDD"/>
    <w:rsid w:val="54904D93"/>
    <w:rsid w:val="54AC13C7"/>
    <w:rsid w:val="54AF3E2F"/>
    <w:rsid w:val="54B81E43"/>
    <w:rsid w:val="54E97E61"/>
    <w:rsid w:val="55662A4C"/>
    <w:rsid w:val="55734432"/>
    <w:rsid w:val="55DF2DC3"/>
    <w:rsid w:val="55F33201"/>
    <w:rsid w:val="560F30B7"/>
    <w:rsid w:val="56207147"/>
    <w:rsid w:val="563E6EEB"/>
    <w:rsid w:val="56737795"/>
    <w:rsid w:val="56912411"/>
    <w:rsid w:val="56A2724A"/>
    <w:rsid w:val="56AB1218"/>
    <w:rsid w:val="56AE6979"/>
    <w:rsid w:val="56BC578B"/>
    <w:rsid w:val="56E04310"/>
    <w:rsid w:val="570A03DE"/>
    <w:rsid w:val="57255C57"/>
    <w:rsid w:val="57272949"/>
    <w:rsid w:val="578F351C"/>
    <w:rsid w:val="57C12963"/>
    <w:rsid w:val="57DC33A1"/>
    <w:rsid w:val="58064939"/>
    <w:rsid w:val="58430DCC"/>
    <w:rsid w:val="58513B77"/>
    <w:rsid w:val="586303D1"/>
    <w:rsid w:val="586A6EB3"/>
    <w:rsid w:val="587040B4"/>
    <w:rsid w:val="588501DB"/>
    <w:rsid w:val="58D74BC6"/>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1E125F"/>
    <w:rsid w:val="5B523BA8"/>
    <w:rsid w:val="5B5C3848"/>
    <w:rsid w:val="5B617A31"/>
    <w:rsid w:val="5B9073F7"/>
    <w:rsid w:val="5BAA245B"/>
    <w:rsid w:val="5C084785"/>
    <w:rsid w:val="5C0A126A"/>
    <w:rsid w:val="5C2C1905"/>
    <w:rsid w:val="5C756A96"/>
    <w:rsid w:val="5C7B414C"/>
    <w:rsid w:val="5C8B657B"/>
    <w:rsid w:val="5CDA409C"/>
    <w:rsid w:val="5CEE7211"/>
    <w:rsid w:val="5CF76BF4"/>
    <w:rsid w:val="5D2C444A"/>
    <w:rsid w:val="5D320FCB"/>
    <w:rsid w:val="5D525483"/>
    <w:rsid w:val="5D694EF6"/>
    <w:rsid w:val="5D6A11C4"/>
    <w:rsid w:val="5DA12F2E"/>
    <w:rsid w:val="5DA3755F"/>
    <w:rsid w:val="5DAE13CF"/>
    <w:rsid w:val="5DCD250B"/>
    <w:rsid w:val="5DDC456A"/>
    <w:rsid w:val="5DFF722A"/>
    <w:rsid w:val="5E4279B3"/>
    <w:rsid w:val="5E4B0EDE"/>
    <w:rsid w:val="5E57556F"/>
    <w:rsid w:val="5E6A285E"/>
    <w:rsid w:val="5E7078F9"/>
    <w:rsid w:val="5E711CDA"/>
    <w:rsid w:val="5E781148"/>
    <w:rsid w:val="5E8848F0"/>
    <w:rsid w:val="5EA61714"/>
    <w:rsid w:val="5EA83096"/>
    <w:rsid w:val="5EE035AA"/>
    <w:rsid w:val="5F3A110B"/>
    <w:rsid w:val="5F544ADE"/>
    <w:rsid w:val="5FC0322F"/>
    <w:rsid w:val="5FD37C5B"/>
    <w:rsid w:val="606C77B2"/>
    <w:rsid w:val="606D64A0"/>
    <w:rsid w:val="60C46ED4"/>
    <w:rsid w:val="60D25A15"/>
    <w:rsid w:val="60F84A17"/>
    <w:rsid w:val="612753A8"/>
    <w:rsid w:val="61347170"/>
    <w:rsid w:val="61612908"/>
    <w:rsid w:val="61737677"/>
    <w:rsid w:val="61797104"/>
    <w:rsid w:val="61865859"/>
    <w:rsid w:val="619E2C47"/>
    <w:rsid w:val="619F165D"/>
    <w:rsid w:val="61A27AD0"/>
    <w:rsid w:val="62467775"/>
    <w:rsid w:val="6248295B"/>
    <w:rsid w:val="628A613F"/>
    <w:rsid w:val="62936CE6"/>
    <w:rsid w:val="62B45479"/>
    <w:rsid w:val="62CC2286"/>
    <w:rsid w:val="631C472A"/>
    <w:rsid w:val="63365241"/>
    <w:rsid w:val="634A476A"/>
    <w:rsid w:val="63613D1C"/>
    <w:rsid w:val="6363722B"/>
    <w:rsid w:val="6380002F"/>
    <w:rsid w:val="63836E8B"/>
    <w:rsid w:val="63D52DC3"/>
    <w:rsid w:val="63EE2185"/>
    <w:rsid w:val="64103523"/>
    <w:rsid w:val="64130890"/>
    <w:rsid w:val="64144701"/>
    <w:rsid w:val="64474BA2"/>
    <w:rsid w:val="645D295C"/>
    <w:rsid w:val="64626C3E"/>
    <w:rsid w:val="64DA205C"/>
    <w:rsid w:val="65160107"/>
    <w:rsid w:val="65531F1D"/>
    <w:rsid w:val="657151FB"/>
    <w:rsid w:val="65735D84"/>
    <w:rsid w:val="65CA5EB8"/>
    <w:rsid w:val="66092177"/>
    <w:rsid w:val="66410FA7"/>
    <w:rsid w:val="66444926"/>
    <w:rsid w:val="664F1FDF"/>
    <w:rsid w:val="666176C6"/>
    <w:rsid w:val="668A54E2"/>
    <w:rsid w:val="66AB26EF"/>
    <w:rsid w:val="66B63C88"/>
    <w:rsid w:val="66B81965"/>
    <w:rsid w:val="66D026F2"/>
    <w:rsid w:val="66EE52A3"/>
    <w:rsid w:val="671B2005"/>
    <w:rsid w:val="672030DD"/>
    <w:rsid w:val="675020B8"/>
    <w:rsid w:val="679A55A8"/>
    <w:rsid w:val="67A626EF"/>
    <w:rsid w:val="67AE12CE"/>
    <w:rsid w:val="67C73559"/>
    <w:rsid w:val="67EE1027"/>
    <w:rsid w:val="680A2CD5"/>
    <w:rsid w:val="68105AAB"/>
    <w:rsid w:val="682B1D3A"/>
    <w:rsid w:val="683D713C"/>
    <w:rsid w:val="68564326"/>
    <w:rsid w:val="685C6DC2"/>
    <w:rsid w:val="688F612C"/>
    <w:rsid w:val="689322AD"/>
    <w:rsid w:val="68D9424D"/>
    <w:rsid w:val="68EC2959"/>
    <w:rsid w:val="692D1F13"/>
    <w:rsid w:val="693A030E"/>
    <w:rsid w:val="693E4DC3"/>
    <w:rsid w:val="69DF144F"/>
    <w:rsid w:val="69E20B1E"/>
    <w:rsid w:val="6A0D0E38"/>
    <w:rsid w:val="6A5D01A4"/>
    <w:rsid w:val="6AA00E50"/>
    <w:rsid w:val="6ABA4B0F"/>
    <w:rsid w:val="6B2B2B84"/>
    <w:rsid w:val="6B6E1D88"/>
    <w:rsid w:val="6B963D85"/>
    <w:rsid w:val="6C736A36"/>
    <w:rsid w:val="6C75640B"/>
    <w:rsid w:val="6C7B2A22"/>
    <w:rsid w:val="6CDD11CD"/>
    <w:rsid w:val="6CE05267"/>
    <w:rsid w:val="6CE40271"/>
    <w:rsid w:val="6D556F64"/>
    <w:rsid w:val="6D9F74C0"/>
    <w:rsid w:val="6DA22A9E"/>
    <w:rsid w:val="6DCE1D1E"/>
    <w:rsid w:val="6DE33D6B"/>
    <w:rsid w:val="6E0726D2"/>
    <w:rsid w:val="6E3A26D8"/>
    <w:rsid w:val="6E4A0B0A"/>
    <w:rsid w:val="6E500CD1"/>
    <w:rsid w:val="6E5C208F"/>
    <w:rsid w:val="6E723037"/>
    <w:rsid w:val="6E761835"/>
    <w:rsid w:val="6E851A98"/>
    <w:rsid w:val="6EB1189B"/>
    <w:rsid w:val="6EC41563"/>
    <w:rsid w:val="6F055553"/>
    <w:rsid w:val="6F1A09EB"/>
    <w:rsid w:val="6F2A0302"/>
    <w:rsid w:val="6F3F7EE1"/>
    <w:rsid w:val="6F9C2F56"/>
    <w:rsid w:val="6FC4529C"/>
    <w:rsid w:val="6FE724EF"/>
    <w:rsid w:val="70463FB0"/>
    <w:rsid w:val="705A3033"/>
    <w:rsid w:val="70694A66"/>
    <w:rsid w:val="706B4B17"/>
    <w:rsid w:val="70801458"/>
    <w:rsid w:val="708C67C6"/>
    <w:rsid w:val="70C94A80"/>
    <w:rsid w:val="70D0706A"/>
    <w:rsid w:val="7123259E"/>
    <w:rsid w:val="713A5025"/>
    <w:rsid w:val="71680B0F"/>
    <w:rsid w:val="71854B70"/>
    <w:rsid w:val="71EF104F"/>
    <w:rsid w:val="71F95237"/>
    <w:rsid w:val="722D514D"/>
    <w:rsid w:val="725D51C5"/>
    <w:rsid w:val="725F4D5A"/>
    <w:rsid w:val="72CF0E9B"/>
    <w:rsid w:val="72FF072E"/>
    <w:rsid w:val="733A35E5"/>
    <w:rsid w:val="7353025C"/>
    <w:rsid w:val="73557AEB"/>
    <w:rsid w:val="737F302F"/>
    <w:rsid w:val="739F6EDB"/>
    <w:rsid w:val="73E62FB9"/>
    <w:rsid w:val="73F522EE"/>
    <w:rsid w:val="74271298"/>
    <w:rsid w:val="74766500"/>
    <w:rsid w:val="748962D3"/>
    <w:rsid w:val="74C817E9"/>
    <w:rsid w:val="74D13C2A"/>
    <w:rsid w:val="75322E1E"/>
    <w:rsid w:val="75BF0392"/>
    <w:rsid w:val="75F25DC7"/>
    <w:rsid w:val="75FA5640"/>
    <w:rsid w:val="75FD2911"/>
    <w:rsid w:val="761F46F4"/>
    <w:rsid w:val="764C4219"/>
    <w:rsid w:val="764E771F"/>
    <w:rsid w:val="76935F53"/>
    <w:rsid w:val="76C0056C"/>
    <w:rsid w:val="76E44B48"/>
    <w:rsid w:val="76F43E80"/>
    <w:rsid w:val="76FD1966"/>
    <w:rsid w:val="77485F01"/>
    <w:rsid w:val="774A57ED"/>
    <w:rsid w:val="77737FCB"/>
    <w:rsid w:val="77763557"/>
    <w:rsid w:val="779F3D83"/>
    <w:rsid w:val="781D6991"/>
    <w:rsid w:val="783E1BEC"/>
    <w:rsid w:val="784E71DF"/>
    <w:rsid w:val="785A6DAA"/>
    <w:rsid w:val="789E6EBD"/>
    <w:rsid w:val="78C20EA8"/>
    <w:rsid w:val="790B57D8"/>
    <w:rsid w:val="790B6D58"/>
    <w:rsid w:val="79183C14"/>
    <w:rsid w:val="79291E78"/>
    <w:rsid w:val="79AF1C6D"/>
    <w:rsid w:val="79CA7B2C"/>
    <w:rsid w:val="79CC6A81"/>
    <w:rsid w:val="79E64949"/>
    <w:rsid w:val="7A2F1CB5"/>
    <w:rsid w:val="7AA179F0"/>
    <w:rsid w:val="7AA8278C"/>
    <w:rsid w:val="7AE84FBC"/>
    <w:rsid w:val="7AF761D9"/>
    <w:rsid w:val="7B320699"/>
    <w:rsid w:val="7B9B28DB"/>
    <w:rsid w:val="7BD02646"/>
    <w:rsid w:val="7BD27F57"/>
    <w:rsid w:val="7BF6377E"/>
    <w:rsid w:val="7C1266C5"/>
    <w:rsid w:val="7C2C1E15"/>
    <w:rsid w:val="7C84703D"/>
    <w:rsid w:val="7CB53C71"/>
    <w:rsid w:val="7CB63B55"/>
    <w:rsid w:val="7CBC31DA"/>
    <w:rsid w:val="7CCB3D37"/>
    <w:rsid w:val="7CD0502E"/>
    <w:rsid w:val="7D2E1A4A"/>
    <w:rsid w:val="7D846C0E"/>
    <w:rsid w:val="7D963331"/>
    <w:rsid w:val="7D9C49E0"/>
    <w:rsid w:val="7D9C539A"/>
    <w:rsid w:val="7DB07306"/>
    <w:rsid w:val="7DB55021"/>
    <w:rsid w:val="7E1259A1"/>
    <w:rsid w:val="7E334C61"/>
    <w:rsid w:val="7E4328CE"/>
    <w:rsid w:val="7ECF6A67"/>
    <w:rsid w:val="7EEC1F1A"/>
    <w:rsid w:val="7EF121CF"/>
    <w:rsid w:val="7F1F3F0B"/>
    <w:rsid w:val="7F3A4641"/>
    <w:rsid w:val="7F4F4E90"/>
    <w:rsid w:val="7F5C6627"/>
    <w:rsid w:val="7FA018BD"/>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1"/>
    <w:semiHidden/>
    <w:qFormat/>
    <w:uiPriority w:val="0"/>
    <w:pPr>
      <w:jc w:val="left"/>
    </w:pPr>
    <w:rPr>
      <w:rFonts w:ascii="Arial" w:hAnsi="Arial" w:cs="Arial"/>
    </w:rPr>
  </w:style>
  <w:style w:type="paragraph" w:styleId="9">
    <w:name w:val="Body Text Indent"/>
    <w:basedOn w:val="1"/>
    <w:link w:val="25"/>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6"/>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Hyperlink"/>
    <w:qFormat/>
    <w:uiPriority w:val="0"/>
    <w:rPr>
      <w:color w:val="0000FF"/>
      <w:u w:val="single"/>
    </w:rPr>
  </w:style>
  <w:style w:type="paragraph" w:customStyle="1" w:styleId="19">
    <w:name w:val="Char"/>
    <w:basedOn w:val="1"/>
    <w:qFormat/>
    <w:uiPriority w:val="0"/>
    <w:pPr>
      <w:adjustRightInd w:val="0"/>
      <w:snapToGrid w:val="0"/>
    </w:pPr>
    <w:rPr>
      <w:szCs w:val="20"/>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批注文字 Char"/>
    <w:basedOn w:val="15"/>
    <w:link w:val="8"/>
    <w:semiHidden/>
    <w:qFormat/>
    <w:uiPriority w:val="0"/>
    <w:rPr>
      <w:rFonts w:ascii="Arial" w:hAnsi="Arial" w:eastAsia="宋体" w:cs="Arial"/>
      <w:szCs w:val="24"/>
    </w:rPr>
  </w:style>
  <w:style w:type="character" w:customStyle="1" w:styleId="22">
    <w:name w:val="页眉 Char"/>
    <w:basedOn w:val="15"/>
    <w:link w:val="12"/>
    <w:qFormat/>
    <w:uiPriority w:val="99"/>
    <w:rPr>
      <w:rFonts w:ascii="Times New Roman" w:hAnsi="Times New Roman" w:eastAsia="宋体" w:cs="Times New Roman"/>
      <w:sz w:val="18"/>
      <w:szCs w:val="18"/>
    </w:rPr>
  </w:style>
  <w:style w:type="character" w:customStyle="1" w:styleId="23">
    <w:name w:val="页脚 Char"/>
    <w:basedOn w:val="15"/>
    <w:link w:val="11"/>
    <w:qFormat/>
    <w:uiPriority w:val="99"/>
    <w:rPr>
      <w:rFonts w:ascii="Times New Roman" w:hAnsi="Times New Roman" w:eastAsia="宋体" w:cs="Times New Roman"/>
      <w:sz w:val="18"/>
      <w:szCs w:val="18"/>
    </w:rPr>
  </w:style>
  <w:style w:type="character" w:customStyle="1" w:styleId="24">
    <w:name w:val="标题 3 Char"/>
    <w:basedOn w:val="15"/>
    <w:link w:val="6"/>
    <w:qFormat/>
    <w:uiPriority w:val="0"/>
    <w:rPr>
      <w:rFonts w:ascii="Times New Roman" w:hAnsi="Times New Roman" w:eastAsia="宋体" w:cs="Times New Roman"/>
      <w:b/>
      <w:bCs/>
      <w:sz w:val="32"/>
      <w:szCs w:val="32"/>
    </w:rPr>
  </w:style>
  <w:style w:type="character" w:customStyle="1" w:styleId="25">
    <w:name w:val="正文文本缩进 Char"/>
    <w:basedOn w:val="15"/>
    <w:link w:val="9"/>
    <w:qFormat/>
    <w:uiPriority w:val="0"/>
    <w:rPr>
      <w:rFonts w:ascii="Times New Roman" w:hAnsi="Times New Roman" w:eastAsia="新宋体" w:cs="Times New Roman"/>
      <w:sz w:val="28"/>
      <w:szCs w:val="24"/>
    </w:rPr>
  </w:style>
  <w:style w:type="character" w:customStyle="1" w:styleId="26">
    <w:name w:val="批注框文本 Char"/>
    <w:basedOn w:val="15"/>
    <w:link w:val="10"/>
    <w:semiHidden/>
    <w:qFormat/>
    <w:uiPriority w:val="99"/>
    <w:rPr>
      <w:rFonts w:ascii="Times New Roman" w:hAnsi="Times New Roman" w:eastAsia="宋体" w:cs="Times New Roman"/>
      <w:sz w:val="18"/>
      <w:szCs w:val="18"/>
    </w:rPr>
  </w:style>
  <w:style w:type="paragraph" w:styleId="27">
    <w:name w:val="List Paragraph"/>
    <w:basedOn w:val="1"/>
    <w:unhideWhenUsed/>
    <w:qFormat/>
    <w:uiPriority w:val="99"/>
    <w:pPr>
      <w:ind w:firstLine="420" w:firstLineChars="200"/>
    </w:pPr>
  </w:style>
  <w:style w:type="character" w:customStyle="1" w:styleId="28">
    <w:name w:val="font41"/>
    <w:basedOn w:val="15"/>
    <w:qFormat/>
    <w:uiPriority w:val="0"/>
    <w:rPr>
      <w:rFonts w:hint="eastAsia" w:ascii="宋体" w:hAnsi="宋体" w:eastAsia="宋体" w:cs="宋体"/>
      <w:color w:val="000000"/>
      <w:sz w:val="44"/>
      <w:szCs w:val="44"/>
      <w:u w:val="none"/>
      <w:vertAlign w:val="superscript"/>
    </w:rPr>
  </w:style>
  <w:style w:type="character" w:customStyle="1" w:styleId="29">
    <w:name w:val="font11"/>
    <w:basedOn w:val="15"/>
    <w:qFormat/>
    <w:uiPriority w:val="0"/>
    <w:rPr>
      <w:rFonts w:hint="eastAsia" w:ascii="宋体" w:hAnsi="宋体" w:eastAsia="宋体" w:cs="宋体"/>
      <w:color w:val="000000"/>
      <w:sz w:val="44"/>
      <w:szCs w:val="44"/>
      <w:u w:val="none"/>
    </w:rPr>
  </w:style>
  <w:style w:type="character" w:customStyle="1" w:styleId="30">
    <w:name w:val="font31"/>
    <w:basedOn w:val="15"/>
    <w:qFormat/>
    <w:uiPriority w:val="0"/>
    <w:rPr>
      <w:rFonts w:hint="eastAsia" w:ascii="宋体" w:hAnsi="宋体" w:eastAsia="宋体" w:cs="宋体"/>
      <w:color w:val="000000"/>
      <w:sz w:val="16"/>
      <w:szCs w:val="16"/>
      <w:u w:val="none"/>
      <w:vertAlign w:val="superscript"/>
    </w:rPr>
  </w:style>
  <w:style w:type="character" w:customStyle="1" w:styleId="31">
    <w:name w:val="font01"/>
    <w:basedOn w:val="15"/>
    <w:qFormat/>
    <w:uiPriority w:val="0"/>
    <w:rPr>
      <w:rFonts w:hint="eastAsia" w:ascii="宋体" w:hAnsi="宋体" w:eastAsia="宋体" w:cs="宋体"/>
      <w:color w:val="000000"/>
      <w:sz w:val="16"/>
      <w:szCs w:val="16"/>
      <w:u w:val="none"/>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15</Pages>
  <Words>10192</Words>
  <Characters>11002</Characters>
  <Lines>82</Lines>
  <Paragraphs>23</Paragraphs>
  <TotalTime>56</TotalTime>
  <ScaleCrop>false</ScaleCrop>
  <LinksUpToDate>false</LinksUpToDate>
  <CharactersWithSpaces>11479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2021-11-25T01:32:00Z</cp:lastPrinted>
  <dcterms:modified xsi:type="dcterms:W3CDTF">2021-11-25T02:52:03Z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82455F1D4CD64364A22FEAE57CB0EBE8</vt:lpwstr>
  </property>
</Properties>
</file>