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hint="eastAsia"/>
          <w:lang w:val="en-US" w:eastAsia="zh-CN"/>
        </w:rPr>
      </w:pPr>
      <w:r>
        <w:rPr>
          <w:rFonts w:hint="eastAsia" w:asciiTheme="majorEastAsia" w:hAnsiTheme="majorEastAsia" w:eastAsiaTheme="majorEastAsia" w:cstheme="majorEastAsia"/>
          <w:b/>
          <w:color w:val="000000"/>
          <w:sz w:val="48"/>
          <w:szCs w:val="48"/>
          <w:lang w:val="en-US" w:eastAsia="zh-CN"/>
        </w:rPr>
        <w:t>南浔建材市场室外部分改造劳务分包工程</w:t>
      </w:r>
    </w:p>
    <w:p>
      <w:pPr>
        <w:pStyle w:val="2"/>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pStyle w:val="2"/>
        <w:ind w:left="0" w:leftChars="0" w:firstLine="0" w:firstLineChars="0"/>
        <w:jc w:val="both"/>
      </w:pPr>
    </w:p>
    <w:p>
      <w:pPr>
        <w:pStyle w:val="4"/>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3</w:t>
      </w:r>
      <w:r>
        <w:rPr>
          <w:rFonts w:hint="eastAsia" w:ascii="宋体" w:hAnsi="宋体"/>
          <w:b/>
          <w:sz w:val="30"/>
          <w:szCs w:val="30"/>
        </w:rPr>
        <w:t xml:space="preserve">月 </w:t>
      </w:r>
    </w:p>
    <w:p>
      <w:pPr>
        <w:pStyle w:val="4"/>
        <w:ind w:left="0" w:leftChars="0" w:firstLine="0" w:firstLineChars="0"/>
      </w:pPr>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4"/>
        <w:ind w:left="0" w:leftChars="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eastAsia="宋体" w:cs="宋体"/>
          <w:color w:val="FF0000"/>
          <w:kern w:val="0"/>
          <w:sz w:val="21"/>
          <w:szCs w:val="21"/>
          <w:u w:val="single"/>
          <w:lang w:val="en-US" w:eastAsia="zh-CN" w:bidi="ar-SA"/>
        </w:rPr>
        <w:t>南浔建材市场室外部分改造劳务分包工程</w:t>
      </w:r>
      <w:r>
        <w:rPr>
          <w:rFonts w:hint="eastAsia" w:ascii="宋体" w:hAnsi="宋体" w:cs="宋体"/>
          <w:color w:val="FF0000"/>
          <w:kern w:val="0"/>
          <w:sz w:val="21"/>
          <w:szCs w:val="21"/>
          <w:u w:val="single"/>
          <w:lang w:val="en-US" w:eastAsia="zh-CN"/>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TimesNewRomanPSMT"/>
          <w:b w:val="0"/>
          <w:bCs w:val="0"/>
          <w:color w:val="FF0000"/>
          <w:kern w:val="0"/>
          <w:sz w:val="21"/>
          <w:szCs w:val="21"/>
          <w:lang w:val="en-US" w:eastAsia="zh-CN"/>
        </w:rPr>
        <w:t>本项目为南浔建材市场室外部分改造工程</w:t>
      </w:r>
      <w:r>
        <w:rPr>
          <w:rFonts w:hint="eastAsia" w:ascii="宋体" w:hAnsi="宋体" w:cs="宋体"/>
          <w:b w:val="0"/>
          <w:bCs w:val="0"/>
          <w:color w:val="FF0000"/>
          <w:kern w:val="0"/>
          <w:sz w:val="21"/>
          <w:szCs w:val="21"/>
          <w:u w:val="none"/>
          <w:lang w:val="en-US" w:eastAsia="zh-CN"/>
        </w:rPr>
        <w:t>，包括绿化带改造、入口景墙新建及改造等</w:t>
      </w:r>
      <w:r>
        <w:rPr>
          <w:rFonts w:hint="default" w:ascii="宋体" w:hAnsi="宋体" w:eastAsia="宋体" w:cs="宋体"/>
          <w:b w:val="0"/>
          <w:bCs w:val="0"/>
          <w:color w:val="FF0000"/>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cs="宋体"/>
          <w:b w:val="0"/>
          <w:bCs w:val="0"/>
          <w:color w:val="FF0000"/>
          <w:kern w:val="0"/>
          <w:sz w:val="21"/>
          <w:szCs w:val="21"/>
          <w:u w:val="none"/>
          <w:lang w:val="en-US" w:eastAsia="zh-CN" w:bidi="ar-SA"/>
        </w:rPr>
        <w:t>图纸范围内的绿化带改造、入口景墙新建、新建道闸基础及布线</w:t>
      </w:r>
      <w:r>
        <w:rPr>
          <w:rFonts w:hint="eastAsia" w:ascii="宋体" w:hAnsi="宋体" w:cs="TimesNewRomanPSMT"/>
          <w:b w:val="0"/>
          <w:bCs w:val="0"/>
          <w:color w:val="FF0000"/>
          <w:kern w:val="0"/>
          <w:sz w:val="21"/>
          <w:szCs w:val="21"/>
          <w:lang w:val="en-US" w:eastAsia="zh-CN"/>
        </w:rPr>
        <w:t>等</w:t>
      </w:r>
      <w:r>
        <w:rPr>
          <w:rFonts w:hint="eastAsia" w:cs="TimesNewRomanPSMT"/>
          <w:b w:val="0"/>
          <w:bCs w:val="0"/>
          <w:color w:val="FF0000"/>
          <w:kern w:val="0"/>
          <w:sz w:val="21"/>
          <w:szCs w:val="21"/>
          <w:lang w:val="en-US" w:eastAsia="zh-CN"/>
        </w:rPr>
        <w:t>内容</w:t>
      </w:r>
      <w:r>
        <w:rPr>
          <w:rFonts w:hint="eastAsia"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rPr>
        <w:t>具体的</w:t>
      </w:r>
      <w:r>
        <w:rPr>
          <w:rFonts w:hint="eastAsia" w:ascii="宋体" w:hAnsi="宋体" w:eastAsia="宋体" w:cs="宋体"/>
          <w:b w:val="0"/>
          <w:bCs w:val="0"/>
          <w:color w:val="FF0000"/>
          <w:kern w:val="0"/>
          <w:sz w:val="21"/>
          <w:szCs w:val="21"/>
          <w:u w:val="none"/>
          <w:lang w:val="en-US" w:eastAsia="zh-CN" w:bidi="ar-SA"/>
        </w:rPr>
        <w:t>施工范围</w:t>
      </w:r>
      <w:r>
        <w:rPr>
          <w:rFonts w:hint="eastAsia" w:cs="宋体"/>
          <w:b w:val="0"/>
          <w:bCs w:val="0"/>
          <w:color w:val="FF0000"/>
          <w:kern w:val="0"/>
          <w:sz w:val="21"/>
          <w:szCs w:val="21"/>
          <w:u w:val="none"/>
          <w:lang w:val="en-US" w:eastAsia="zh-CN" w:bidi="ar-SA"/>
        </w:rPr>
        <w:t>和工作内容</w:t>
      </w:r>
      <w:r>
        <w:rPr>
          <w:rFonts w:hint="eastAsia" w:ascii="宋体" w:hAnsi="宋体" w:eastAsia="宋体" w:cs="宋体"/>
          <w:b w:val="0"/>
          <w:bCs w:val="0"/>
          <w:color w:val="FF0000"/>
          <w:kern w:val="0"/>
          <w:sz w:val="21"/>
          <w:szCs w:val="21"/>
          <w:u w:val="none"/>
          <w:lang w:val="en-US" w:eastAsia="zh-CN" w:bidi="ar-SA"/>
        </w:rPr>
        <w:t>以</w:t>
      </w:r>
      <w:r>
        <w:rPr>
          <w:rFonts w:hint="eastAsia" w:ascii="宋体" w:hAnsi="宋体" w:cs="宋体"/>
          <w:b w:val="0"/>
          <w:bCs w:val="0"/>
          <w:color w:val="FF0000"/>
          <w:kern w:val="0"/>
          <w:sz w:val="21"/>
          <w:szCs w:val="21"/>
          <w:u w:val="none"/>
          <w:lang w:val="en-US" w:eastAsia="zh-CN" w:bidi="ar-SA"/>
        </w:rPr>
        <w:t>图纸和</w:t>
      </w:r>
      <w:r>
        <w:rPr>
          <w:rFonts w:hint="eastAsia" w:cs="宋体"/>
          <w:b w:val="0"/>
          <w:bCs w:val="0"/>
          <w:color w:val="FF0000"/>
          <w:kern w:val="0"/>
          <w:sz w:val="21"/>
          <w:szCs w:val="21"/>
          <w:u w:val="none"/>
          <w:lang w:val="en-US" w:eastAsia="zh-CN" w:bidi="ar-SA"/>
        </w:rPr>
        <w:t>招标人</w:t>
      </w:r>
      <w:r>
        <w:rPr>
          <w:rFonts w:hint="eastAsia" w:ascii="宋体" w:hAnsi="宋体" w:eastAsia="宋体" w:cs="宋体"/>
          <w:b w:val="0"/>
          <w:bCs w:val="0"/>
          <w:color w:val="FF0000"/>
          <w:kern w:val="0"/>
          <w:sz w:val="21"/>
          <w:szCs w:val="21"/>
          <w:u w:val="none"/>
          <w:lang w:val="en-US" w:eastAsia="zh-CN" w:bidi="ar-SA"/>
        </w:rPr>
        <w:t>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eastAsia="宋体" w:cs="宋体"/>
          <w:color w:val="FF0000"/>
          <w:kern w:val="0"/>
          <w:sz w:val="21"/>
          <w:szCs w:val="21"/>
          <w:u w:val="single"/>
          <w:lang w:val="en-US" w:eastAsia="zh-CN" w:bidi="ar-SA"/>
        </w:rPr>
        <w:t>南浔建材市场室外部分改造劳务分包工程</w:t>
      </w:r>
      <w:r>
        <w:rPr>
          <w:rFonts w:hint="eastAsia" w:ascii="宋体" w:hAnsi="宋体" w:cs="宋体"/>
          <w:kern w:val="0"/>
          <w:sz w:val="21"/>
          <w:szCs w:val="21"/>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cs="TimesNewRomanPSMT"/>
          <w:kern w:val="0"/>
          <w:sz w:val="21"/>
          <w:szCs w:val="21"/>
          <w:lang w:eastAsia="zh-CN"/>
        </w:rPr>
        <w:t>：</w:t>
      </w:r>
      <w:r>
        <w:rPr>
          <w:rFonts w:hint="eastAsia" w:cs="宋体"/>
          <w:b w:val="0"/>
          <w:bCs w:val="0"/>
          <w:color w:val="FF0000"/>
          <w:kern w:val="0"/>
          <w:sz w:val="21"/>
          <w:szCs w:val="21"/>
          <w:u w:val="none"/>
          <w:lang w:val="en-US" w:eastAsia="zh-CN" w:bidi="ar-SA"/>
        </w:rPr>
        <w:t>图纸范围内的绿化带改造、入口景墙新建、道闸基础新建及布线</w:t>
      </w:r>
      <w:r>
        <w:rPr>
          <w:rFonts w:hint="eastAsia" w:ascii="宋体" w:hAnsi="宋体" w:cs="TimesNewRomanPSMT"/>
          <w:b w:val="0"/>
          <w:bCs w:val="0"/>
          <w:color w:val="FF0000"/>
          <w:kern w:val="0"/>
          <w:sz w:val="21"/>
          <w:szCs w:val="21"/>
          <w:lang w:val="en-US" w:eastAsia="zh-CN"/>
        </w:rPr>
        <w:t>等</w:t>
      </w:r>
      <w:r>
        <w:rPr>
          <w:rFonts w:hint="eastAsia" w:cs="TimesNewRomanPSMT"/>
          <w:b w:val="0"/>
          <w:bCs w:val="0"/>
          <w:color w:val="FF0000"/>
          <w:kern w:val="0"/>
          <w:sz w:val="21"/>
          <w:szCs w:val="21"/>
          <w:lang w:val="en-US" w:eastAsia="zh-CN"/>
        </w:rPr>
        <w:t>内容</w:t>
      </w:r>
      <w:r>
        <w:rPr>
          <w:rFonts w:hint="eastAsia"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rPr>
        <w:t>具体的</w:t>
      </w:r>
      <w:r>
        <w:rPr>
          <w:rFonts w:hint="eastAsia" w:ascii="宋体" w:hAnsi="宋体" w:eastAsia="宋体" w:cs="宋体"/>
          <w:b w:val="0"/>
          <w:bCs w:val="0"/>
          <w:color w:val="FF0000"/>
          <w:kern w:val="0"/>
          <w:sz w:val="21"/>
          <w:szCs w:val="21"/>
          <w:u w:val="none"/>
          <w:lang w:val="en-US" w:eastAsia="zh-CN" w:bidi="ar-SA"/>
        </w:rPr>
        <w:t>施工范围</w:t>
      </w:r>
      <w:r>
        <w:rPr>
          <w:rFonts w:hint="eastAsia" w:cs="宋体"/>
          <w:b w:val="0"/>
          <w:bCs w:val="0"/>
          <w:color w:val="FF0000"/>
          <w:kern w:val="0"/>
          <w:sz w:val="21"/>
          <w:szCs w:val="21"/>
          <w:u w:val="none"/>
          <w:lang w:val="en-US" w:eastAsia="zh-CN" w:bidi="ar-SA"/>
        </w:rPr>
        <w:t>和工作内容</w:t>
      </w:r>
      <w:r>
        <w:rPr>
          <w:rFonts w:hint="eastAsia" w:ascii="宋体" w:hAnsi="宋体" w:eastAsia="宋体" w:cs="宋体"/>
          <w:b w:val="0"/>
          <w:bCs w:val="0"/>
          <w:color w:val="FF0000"/>
          <w:kern w:val="0"/>
          <w:sz w:val="21"/>
          <w:szCs w:val="21"/>
          <w:u w:val="none"/>
          <w:lang w:val="en-US" w:eastAsia="zh-CN" w:bidi="ar-SA"/>
        </w:rPr>
        <w:t>以</w:t>
      </w:r>
      <w:r>
        <w:rPr>
          <w:rFonts w:hint="eastAsia" w:ascii="宋体" w:hAnsi="宋体" w:cs="宋体"/>
          <w:b w:val="0"/>
          <w:bCs w:val="0"/>
          <w:color w:val="FF0000"/>
          <w:kern w:val="0"/>
          <w:sz w:val="21"/>
          <w:szCs w:val="21"/>
          <w:u w:val="none"/>
          <w:lang w:val="en-US" w:eastAsia="zh-CN" w:bidi="ar-SA"/>
        </w:rPr>
        <w:t>图纸和</w:t>
      </w:r>
      <w:r>
        <w:rPr>
          <w:rFonts w:hint="eastAsia" w:cs="宋体"/>
          <w:b w:val="0"/>
          <w:bCs w:val="0"/>
          <w:color w:val="FF0000"/>
          <w:kern w:val="0"/>
          <w:sz w:val="21"/>
          <w:szCs w:val="21"/>
          <w:u w:val="none"/>
          <w:lang w:val="en-US" w:eastAsia="zh-CN" w:bidi="ar-SA"/>
        </w:rPr>
        <w:t>招标人</w:t>
      </w:r>
      <w:r>
        <w:rPr>
          <w:rFonts w:hint="eastAsia" w:ascii="宋体" w:hAnsi="宋体" w:eastAsia="宋体" w:cs="宋体"/>
          <w:b w:val="0"/>
          <w:bCs w:val="0"/>
          <w:color w:val="FF0000"/>
          <w:kern w:val="0"/>
          <w:sz w:val="21"/>
          <w:szCs w:val="21"/>
          <w:u w:val="none"/>
          <w:lang w:val="en-US" w:eastAsia="zh-CN" w:bidi="ar-SA"/>
        </w:rPr>
        <w:t>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lang w:val="en-US" w:eastAsia="zh-CN"/>
        </w:rPr>
        <w:t>湖州市南浔区建材市场</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宋体"/>
          <w:kern w:val="0"/>
          <w:sz w:val="21"/>
          <w:szCs w:val="21"/>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已入湖州南浔城投城市建设集团有限公司</w:t>
      </w:r>
      <w:r>
        <w:rPr>
          <w:rFonts w:hint="eastAsia" w:ascii="宋体" w:hAnsi="宋体" w:cs="宋体"/>
          <w:color w:val="4F81BD" w:themeColor="accent1"/>
          <w:kern w:val="0"/>
          <w:sz w:val="21"/>
          <w:szCs w:val="21"/>
          <w:lang w:val="en-US" w:eastAsia="zh-CN"/>
        </w:rPr>
        <w:t>市政绿化劳务资质分包库</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2022年3月2日至2022年3月5日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11</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暂估价30万元，其中劳务暂估价6</w:t>
      </w:r>
      <w:bookmarkStart w:id="45" w:name="_GoBack"/>
      <w:bookmarkEnd w:id="45"/>
      <w:r>
        <w:rPr>
          <w:rFonts w:hint="eastAsia" w:ascii="宋体" w:hAnsi="宋体" w:cs="仿宋_GB2312"/>
          <w:color w:val="FF0000"/>
          <w:kern w:val="0"/>
          <w:sz w:val="21"/>
          <w:szCs w:val="21"/>
          <w:lang w:val="en-US" w:eastAsia="zh-CN"/>
        </w:rPr>
        <w:t>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ind w:left="0" w:lef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single"/>
                <w:lang w:val="en-US" w:eastAsia="zh-CN" w:bidi="ar-SA"/>
              </w:rPr>
              <w:t>南</w:t>
            </w:r>
            <w:r>
              <w:rPr>
                <w:rFonts w:hint="eastAsia" w:ascii="宋体" w:hAnsi="宋体" w:eastAsia="宋体" w:cs="宋体"/>
                <w:color w:val="FF0000"/>
                <w:kern w:val="0"/>
                <w:sz w:val="21"/>
                <w:szCs w:val="21"/>
                <w:u w:val="single"/>
                <w:lang w:val="en-US" w:eastAsia="zh-CN" w:bidi="ar-SA"/>
              </w:rPr>
              <w:t>浔建材市场室外部分改造劳务分包工程</w:t>
            </w:r>
          </w:p>
        </w:tc>
      </w:tr>
      <w:tr>
        <w:tblPrEx>
          <w:tblCellMar>
            <w:top w:w="0" w:type="dxa"/>
            <w:left w:w="108" w:type="dxa"/>
            <w:bottom w:w="0" w:type="dxa"/>
            <w:right w:w="108" w:type="dxa"/>
          </w:tblCellMar>
        </w:tblPrEx>
        <w:trPr>
          <w:trHeight w:val="306"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240" w:lineRule="auto"/>
              <w:ind w:left="0" w:right="0" w:firstLine="0"/>
              <w:rPr>
                <w:rFonts w:hint="default" w:hAnsi="宋体"/>
                <w:color w:val="FF0000"/>
                <w:szCs w:val="21"/>
                <w:lang w:val="en-US"/>
              </w:rPr>
            </w:pPr>
            <w:r>
              <w:rPr>
                <w:rFonts w:hint="eastAsia" w:cs="宋体"/>
                <w:b w:val="0"/>
                <w:bCs w:val="0"/>
                <w:color w:val="FF0000"/>
                <w:kern w:val="0"/>
                <w:sz w:val="21"/>
                <w:szCs w:val="21"/>
                <w:u w:val="none"/>
                <w:lang w:val="en-US" w:eastAsia="zh-CN" w:bidi="ar-SA"/>
              </w:rPr>
              <w:t>图纸范围内的绿化带改造、入口景墙新建、道闸基础新建及布线</w:t>
            </w:r>
            <w:r>
              <w:rPr>
                <w:rFonts w:hint="eastAsia" w:ascii="宋体" w:hAnsi="宋体" w:cs="TimesNewRomanPSMT"/>
                <w:b w:val="0"/>
                <w:bCs w:val="0"/>
                <w:color w:val="FF0000"/>
                <w:kern w:val="0"/>
                <w:sz w:val="21"/>
                <w:szCs w:val="21"/>
                <w:lang w:val="en-US" w:eastAsia="zh-CN"/>
              </w:rPr>
              <w:t>等</w:t>
            </w:r>
            <w:r>
              <w:rPr>
                <w:rFonts w:hint="eastAsia" w:cs="TimesNewRomanPSMT"/>
                <w:b w:val="0"/>
                <w:bCs w:val="0"/>
                <w:color w:val="FF0000"/>
                <w:kern w:val="0"/>
                <w:sz w:val="21"/>
                <w:szCs w:val="21"/>
                <w:lang w:val="en-US" w:eastAsia="zh-CN"/>
              </w:rPr>
              <w:t>内容</w:t>
            </w:r>
            <w:r>
              <w:rPr>
                <w:rFonts w:hint="eastAsia"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rPr>
              <w:t>具体的</w:t>
            </w:r>
            <w:r>
              <w:rPr>
                <w:rFonts w:hint="eastAsia" w:ascii="宋体" w:hAnsi="宋体" w:eastAsia="宋体" w:cs="宋体"/>
                <w:b w:val="0"/>
                <w:bCs w:val="0"/>
                <w:color w:val="FF0000"/>
                <w:kern w:val="0"/>
                <w:sz w:val="21"/>
                <w:szCs w:val="21"/>
                <w:u w:val="none"/>
                <w:lang w:val="en-US" w:eastAsia="zh-CN" w:bidi="ar-SA"/>
              </w:rPr>
              <w:t>施工范围</w:t>
            </w:r>
            <w:r>
              <w:rPr>
                <w:rFonts w:hint="eastAsia" w:cs="宋体"/>
                <w:b w:val="0"/>
                <w:bCs w:val="0"/>
                <w:color w:val="FF0000"/>
                <w:kern w:val="0"/>
                <w:sz w:val="21"/>
                <w:szCs w:val="21"/>
                <w:u w:val="none"/>
                <w:lang w:val="en-US" w:eastAsia="zh-CN" w:bidi="ar-SA"/>
              </w:rPr>
              <w:t>和工作内容</w:t>
            </w:r>
            <w:r>
              <w:rPr>
                <w:rFonts w:hint="eastAsia" w:ascii="宋体" w:hAnsi="宋体" w:eastAsia="宋体" w:cs="宋体"/>
                <w:b w:val="0"/>
                <w:bCs w:val="0"/>
                <w:color w:val="FF0000"/>
                <w:kern w:val="0"/>
                <w:sz w:val="21"/>
                <w:szCs w:val="21"/>
                <w:u w:val="none"/>
                <w:lang w:val="en-US" w:eastAsia="zh-CN" w:bidi="ar-SA"/>
              </w:rPr>
              <w:t>以</w:t>
            </w:r>
            <w:r>
              <w:rPr>
                <w:rFonts w:hint="eastAsia" w:ascii="宋体" w:hAnsi="宋体" w:cs="宋体"/>
                <w:b w:val="0"/>
                <w:bCs w:val="0"/>
                <w:color w:val="FF0000"/>
                <w:kern w:val="0"/>
                <w:sz w:val="21"/>
                <w:szCs w:val="21"/>
                <w:u w:val="none"/>
                <w:lang w:val="en-US" w:eastAsia="zh-CN" w:bidi="ar-SA"/>
              </w:rPr>
              <w:t>图纸和</w:t>
            </w:r>
            <w:r>
              <w:rPr>
                <w:rFonts w:hint="eastAsia" w:cs="宋体"/>
                <w:b w:val="0"/>
                <w:bCs w:val="0"/>
                <w:color w:val="FF0000"/>
                <w:kern w:val="0"/>
                <w:sz w:val="21"/>
                <w:szCs w:val="21"/>
                <w:u w:val="none"/>
                <w:lang w:val="en-US" w:eastAsia="zh-CN" w:bidi="ar-SA"/>
              </w:rPr>
              <w:t>招标人</w:t>
            </w:r>
            <w:r>
              <w:rPr>
                <w:rFonts w:hint="eastAsia" w:ascii="宋体" w:hAnsi="宋体" w:eastAsia="宋体" w:cs="宋体"/>
                <w:b w:val="0"/>
                <w:bCs w:val="0"/>
                <w:color w:val="FF0000"/>
                <w:kern w:val="0"/>
                <w:sz w:val="21"/>
                <w:szCs w:val="21"/>
                <w:u w:val="none"/>
                <w:lang w:val="en-US" w:eastAsia="zh-CN" w:bidi="ar-SA"/>
              </w:rPr>
              <w:t>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r>
              <w:rPr>
                <w:rFonts w:hint="eastAsia" w:hAnsi="宋体"/>
                <w:color w:val="auto"/>
                <w:spacing w:val="-6"/>
                <w:sz w:val="21"/>
                <w:szCs w:val="21"/>
                <w:lang w:val="en-US" w:eastAsia="zh-CN"/>
              </w:rPr>
              <w:t>30日历天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0"/>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立即进场</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3</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4</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14时30分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kern w:val="0"/>
                <w:szCs w:val="21"/>
                <w:lang w:val="en-US"/>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8"/>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6</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施工图；</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cs="仿宋_GB2312"/>
          <w:kern w:val="0"/>
          <w:szCs w:val="21"/>
        </w:rPr>
        <w:t>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96602462"/>
      <w:bookmarkStart w:id="3" w:name="_Toc179632593"/>
      <w:bookmarkStart w:id="4" w:name="_Toc152045575"/>
      <w:bookmarkStart w:id="5" w:name="_Toc144974543"/>
      <w:bookmarkStart w:id="6" w:name="_Toc247085733"/>
      <w:bookmarkStart w:id="7" w:name="_Toc296590983"/>
      <w:bookmarkStart w:id="8" w:name="_Toc246996219"/>
      <w:bookmarkStart w:id="9" w:name="_Toc246996962"/>
      <w:bookmarkStart w:id="10" w:name="_Toc152042351"/>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46996963"/>
      <w:bookmarkStart w:id="12" w:name="_Toc144974544"/>
      <w:bookmarkStart w:id="13" w:name="_Toc152042352"/>
      <w:bookmarkStart w:id="14" w:name="_Toc246996220"/>
      <w:bookmarkStart w:id="15" w:name="_Toc296602463"/>
      <w:bookmarkStart w:id="16" w:name="_Toc247085734"/>
      <w:bookmarkStart w:id="17" w:name="_Toc179632594"/>
      <w:bookmarkStart w:id="18" w:name="_Toc152045576"/>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44974545"/>
      <w:bookmarkStart w:id="20" w:name="_Toc152042353"/>
      <w:bookmarkStart w:id="21" w:name="_Toc179632595"/>
      <w:bookmarkStart w:id="22" w:name="_Toc246996964"/>
      <w:bookmarkStart w:id="23" w:name="_Toc296602464"/>
      <w:bookmarkStart w:id="24" w:name="_Toc152045577"/>
      <w:bookmarkStart w:id="25" w:name="_Toc247085735"/>
      <w:bookmarkStart w:id="26" w:name="_Toc246996221"/>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7085736"/>
      <w:bookmarkStart w:id="28" w:name="_Toc246996222"/>
      <w:bookmarkStart w:id="29" w:name="_Toc296602465"/>
      <w:bookmarkStart w:id="30" w:name="_Toc179632596"/>
      <w:bookmarkStart w:id="31" w:name="_Toc152042354"/>
      <w:bookmarkStart w:id="32" w:name="_Toc152045578"/>
      <w:bookmarkStart w:id="33" w:name="_Toc246996965"/>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46996223"/>
      <w:bookmarkStart w:id="37" w:name="_Toc247085737"/>
      <w:bookmarkStart w:id="38" w:name="_Toc152045579"/>
      <w:bookmarkStart w:id="39" w:name="_Toc296602466"/>
      <w:bookmarkStart w:id="40" w:name="_Toc152042356"/>
      <w:bookmarkStart w:id="41" w:name="_Toc246996966"/>
      <w:bookmarkStart w:id="42" w:name="_Toc179632597"/>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pStyle w:val="2"/>
        <w:rPr>
          <w:rFonts w:hint="eastAsia" w:ascii="宋体" w:hAnsi="宋体" w:cs="TimesNewRomanPSMT"/>
          <w:b/>
          <w:kern w:val="0"/>
          <w:szCs w:val="21"/>
          <w:lang w:val="en-US" w:eastAsia="zh-CN"/>
        </w:rPr>
      </w:pPr>
    </w:p>
    <w:p>
      <w:pPr>
        <w:pStyle w:val="4"/>
        <w:rPr>
          <w:rFonts w:hint="eastAsia" w:ascii="宋体" w:hAnsi="宋体" w:cs="TimesNewRomanPSMT"/>
          <w:b/>
          <w:kern w:val="0"/>
          <w:szCs w:val="21"/>
          <w:lang w:val="en-US" w:eastAsia="zh-CN"/>
        </w:rPr>
      </w:pPr>
    </w:p>
    <w:p>
      <w:pPr>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tbl>
      <w:tblPr>
        <w:tblStyle w:val="14"/>
        <w:tblpPr w:leftFromText="180" w:rightFromText="180" w:vertAnchor="text" w:horzAnchor="page" w:tblpX="765" w:tblpY="365"/>
        <w:tblOverlap w:val="never"/>
        <w:tblW w:w="10350" w:type="dxa"/>
        <w:tblInd w:w="0" w:type="dxa"/>
        <w:tblLayout w:type="fixed"/>
        <w:tblCellMar>
          <w:top w:w="0" w:type="dxa"/>
          <w:left w:w="108" w:type="dxa"/>
          <w:bottom w:w="0" w:type="dxa"/>
          <w:right w:w="108" w:type="dxa"/>
        </w:tblCellMar>
      </w:tblPr>
      <w:tblGrid>
        <w:gridCol w:w="772"/>
        <w:gridCol w:w="945"/>
        <w:gridCol w:w="2018"/>
        <w:gridCol w:w="840"/>
        <w:gridCol w:w="5775"/>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77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autoSpaceDE w:val="0"/>
        <w:autoSpaceDN w:val="0"/>
        <w:adjustRightInd w:val="0"/>
        <w:jc w:val="center"/>
        <w:rPr>
          <w:rFonts w:hint="eastAsia" w:ascii="宋体" w:hAnsi="宋体" w:cs="TimesNewRomanPSMT"/>
          <w:b/>
          <w:kern w:val="0"/>
          <w:szCs w:val="21"/>
        </w:rPr>
      </w:pPr>
    </w:p>
    <w:p>
      <w:pPr>
        <w:pStyle w:val="2"/>
        <w:rPr>
          <w:rFonts w:hint="eastAsia"/>
        </w:rPr>
      </w:pPr>
    </w:p>
    <w:p>
      <w:pPr>
        <w:autoSpaceDE w:val="0"/>
        <w:autoSpaceDN w:val="0"/>
        <w:adjustRightInd w:val="0"/>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注：</w:t>
      </w:r>
      <w:r>
        <w:rPr>
          <w:rFonts w:hint="eastAsia" w:ascii="宋体" w:hAnsi="宋体" w:eastAsia="宋体" w:cs="宋体"/>
          <w:b w:val="0"/>
          <w:bCs/>
          <w:sz w:val="21"/>
          <w:szCs w:val="21"/>
          <w:lang w:bidi="ar"/>
        </w:rPr>
        <w:t>如出现投标报价相同者，采用随机抽签或评标委员会商议决定</w:t>
      </w:r>
      <w:r>
        <w:rPr>
          <w:rFonts w:hint="eastAsia" w:ascii="宋体" w:hAnsi="宋体" w:eastAsia="宋体" w:cs="宋体"/>
          <w:b w:val="0"/>
          <w:bCs/>
          <w:sz w:val="21"/>
          <w:szCs w:val="21"/>
          <w:lang w:eastAsia="zh-CN" w:bidi="ar"/>
        </w:rPr>
        <w:t>。</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none"/>
        </w:rPr>
        <w:t>审计结算价</w:t>
      </w:r>
      <w:r>
        <w:rPr>
          <w:rFonts w:hint="eastAsia" w:ascii="宋体" w:hAnsi="宋体" w:cs="TimesNewRomanPSMT"/>
          <w:b/>
          <w:bCs/>
          <w:color w:val="0000FF"/>
          <w:szCs w:val="21"/>
          <w:u w:val="non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color w:val="0000FF"/>
          <w:kern w:val="0"/>
          <w:sz w:val="21"/>
          <w:szCs w:val="21"/>
          <w:u w:val="single"/>
          <w:lang w:val="en-US" w:eastAsia="zh-CN"/>
        </w:rPr>
        <w:t xml:space="preserve"> 混凝土、管材、标准砖、苗木、花岗岩等</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rPr>
        <w:t>费用支付方式：</w:t>
      </w:r>
      <w:r>
        <w:rPr>
          <w:rFonts w:hint="eastAsia" w:ascii="宋体" w:hAnsi="宋体" w:cs="TimesNewRomanPSMT"/>
          <w:b/>
          <w:bCs/>
          <w:color w:val="FF0000"/>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color w:val="FF000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500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中标人在与招标人签订分包合同的同时必须与招标人</w:t>
      </w:r>
      <w:r>
        <w:rPr>
          <w:rFonts w:hint="eastAsia" w:ascii="宋体" w:hAnsi="宋体"/>
          <w:b w:val="0"/>
          <w:bCs/>
          <w:color w:val="auto"/>
          <w:szCs w:val="21"/>
          <w:u w:val="none"/>
        </w:rPr>
        <w:t>及业主</w:t>
      </w:r>
      <w:r>
        <w:rPr>
          <w:rFonts w:hint="eastAsia" w:ascii="宋体" w:hAnsi="宋体" w:cs="宋体"/>
          <w:b w:val="0"/>
          <w:bCs/>
          <w:color w:val="auto"/>
          <w:szCs w:val="21"/>
          <w:u w:val="none"/>
        </w:rPr>
        <w:t>签订《工程建设廉政合同》。招标人将在本项目实施过程中全面开展“廉政文化进工程”活动，中标人须按照招标人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3" w:name="_Toc31042"/>
    </w:p>
    <w:bookmarkEnd w:id="43"/>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；⑤承包人的项目负责人应常驻现场，且每月在现场时间不少于24天，项目负责人每月到位天数未达到24天的，按照发包人考勤结果每少一天向发包人支付违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；除项目负责人以外其他人员：施工负责人和质量安全负责人每月到位天数未达到24天的，采购负责人每月到位天数未达到12天的，按照发包人考勤结果每少一天向发包人支付违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4.材料品牌</w:t>
      </w:r>
    </w:p>
    <w:p>
      <w:pPr>
        <w:numPr>
          <w:ilvl w:val="0"/>
          <w:numId w:val="0"/>
        </w:numPr>
        <w:rPr>
          <w:rFonts w:hint="default"/>
          <w:lang w:val="en-US" w:eastAsia="zh-CN"/>
        </w:rPr>
      </w:pPr>
      <w:r>
        <w:rPr>
          <w:rFonts w:hint="eastAsia"/>
          <w:lang w:val="en-US" w:eastAsia="zh-CN"/>
        </w:rPr>
        <w:t>材料品牌按照南浔城投集团品牌库执行。</w:t>
      </w: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rPr>
      </w:pPr>
    </w:p>
    <w:p>
      <w:pPr>
        <w:pStyle w:val="2"/>
        <w:rPr>
          <w:rFonts w:hint="eastAsia"/>
        </w:rPr>
      </w:pPr>
    </w:p>
    <w:p>
      <w:pPr>
        <w:pStyle w:val="4"/>
        <w:ind w:left="0" w:leftChars="0" w:firstLine="0" w:firstLineChars="0"/>
        <w:rPr>
          <w:rFonts w:hint="eastAsia"/>
        </w:rPr>
      </w:pPr>
    </w:p>
    <w:p>
      <w:pPr>
        <w:pStyle w:val="4"/>
        <w:ind w:left="0" w:leftChars="0" w:firstLine="0" w:firstLineChars="0"/>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劳务承包合同</w:t>
      </w:r>
    </w:p>
    <w:p>
      <w:pPr>
        <w:pStyle w:val="2"/>
        <w:rPr>
          <w:rFonts w:hint="eastAsia"/>
          <w:sz w:val="21"/>
          <w:szCs w:val="21"/>
          <w:lang w:val="zh-CN"/>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本合同为通用范本，具体以签订合同为准</w:t>
      </w:r>
      <w:r>
        <w:rPr>
          <w:rFonts w:hint="eastAsia" w:ascii="宋体" w:hAnsi="宋体" w:cs="宋体"/>
          <w:b/>
          <w:bCs/>
          <w:color w:val="auto"/>
          <w:sz w:val="21"/>
          <w:szCs w:val="21"/>
          <w:lang w:val="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cs="宋体"/>
          <w:i/>
          <w:iCs/>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2"/>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3"/>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2"/>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en-US" w:eastAsia="zh-Hans"/>
        </w:rPr>
      </w:pPr>
      <w:r>
        <w:rPr>
          <w:rFonts w:hint="default" w:ascii="宋体" w:hAnsi="宋体" w:cs="宋体"/>
          <w:b w:val="0"/>
          <w:bCs/>
          <w:color w:val="auto"/>
          <w:sz w:val="21"/>
          <w:szCs w:val="21"/>
          <w:u w:val="none"/>
          <w:lang w:val="en-US" w:eastAsia="zh-CN"/>
        </w:rPr>
        <w:t>1.</w:t>
      </w:r>
      <w:r>
        <w:rPr>
          <w:rFonts w:hint="eastAsia" w:ascii="宋体" w:hAnsi="宋体" w:cs="TimesNewRomanPSMT"/>
          <w:b w:val="0"/>
          <w:bCs/>
          <w:color w:val="auto"/>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val="0"/>
          <w:bCs/>
          <w:color w:val="auto"/>
          <w:sz w:val="21"/>
          <w:szCs w:val="21"/>
          <w:u w:val="none"/>
          <w:lang w:val="en-US"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2</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清单价格，如果清单价格可以参考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w:t>
      </w:r>
      <w:r>
        <w:rPr>
          <w:rFonts w:hint="eastAsia" w:ascii="宋体" w:hAnsi="宋体" w:cs="宋体"/>
          <w:b w:val="0"/>
          <w:bCs/>
          <w:color w:val="auto"/>
          <w:sz w:val="21"/>
          <w:szCs w:val="21"/>
          <w:u w:val="none"/>
          <w:lang w:val="en-US" w:eastAsia="zh-CN"/>
        </w:rPr>
        <w:t>/业主单位</w:t>
      </w:r>
      <w:r>
        <w:rPr>
          <w:rFonts w:hint="eastAsia" w:ascii="宋体" w:hAnsi="宋体" w:cs="宋体"/>
          <w:b w:val="0"/>
          <w:bCs/>
          <w:color w:val="auto"/>
          <w:sz w:val="21"/>
          <w:szCs w:val="21"/>
          <w:u w:val="none"/>
          <w:lang w:val="zh-CN" w:eastAsia="zh-CN"/>
        </w:rPr>
        <w:t>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sz w:val="21"/>
          <w:szCs w:val="21"/>
          <w:lang w:val="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2"/>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eastAsia="宋体" w:cs="宋体"/>
          <w:color w:val="auto"/>
          <w:sz w:val="21"/>
          <w:szCs w:val="21"/>
          <w:lang w:val="zh-CN"/>
        </w:rPr>
        <w:t>.</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在本工程竣工验收后（现场临时设施撤离、清场完成、交付符合政府相关部门和甲方要求的竣工资料，配合甲方竣工验收等），乙方在竣工验收合格后28天内完成并提交工程结算至甲方，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签订分包合同的同时必须与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及业主签订《工程建设廉政合同》。</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 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w:t>
      </w:r>
      <w:r>
        <w:rPr>
          <w:rFonts w:hint="eastAsia" w:ascii="宋体" w:hAnsi="宋体"/>
          <w:b w:val="0"/>
          <w:bCs/>
          <w:color w:val="auto"/>
          <w:szCs w:val="21"/>
        </w:rPr>
        <w:t xml:space="preserve"> 承包人应按合同协议书的约定指派项目负责人，并在约定的期限内到职。承包人更换项目负责人应事先征得发包人同意，并应在更换</w:t>
      </w:r>
      <w:r>
        <w:rPr>
          <w:rFonts w:hint="eastAsia" w:ascii="宋体" w:hAnsi="宋体"/>
          <w:b w:val="0"/>
          <w:bCs/>
          <w:color w:val="auto"/>
          <w:szCs w:val="21"/>
          <w:lang w:val="en-US" w:eastAsia="zh-CN"/>
        </w:rPr>
        <w:t>7</w:t>
      </w:r>
      <w:r>
        <w:rPr>
          <w:rFonts w:hint="eastAsia" w:ascii="宋体" w:hAnsi="宋体"/>
          <w:b w:val="0"/>
          <w:bCs/>
          <w:color w:val="auto"/>
          <w:szCs w:val="21"/>
        </w:rPr>
        <w:t>天前将拟更换的项目负责人的姓名和详细资料提交</w:t>
      </w:r>
      <w:r>
        <w:rPr>
          <w:rFonts w:hint="eastAsia" w:ascii="宋体" w:hAnsi="宋体"/>
          <w:b w:val="0"/>
          <w:bCs/>
          <w:color w:val="auto"/>
          <w:szCs w:val="21"/>
          <w:lang w:val="en-US" w:eastAsia="zh-CN"/>
        </w:rPr>
        <w:t>招标人</w:t>
      </w:r>
      <w:r>
        <w:rPr>
          <w:rFonts w:hint="eastAsia" w:ascii="宋体" w:hAnsi="宋体"/>
          <w:b w:val="0"/>
          <w:bCs/>
          <w:color w:val="auto"/>
          <w:szCs w:val="21"/>
        </w:rPr>
        <w:t>。承包人项目负责人2天内不能履行职责的，应事先征得</w:t>
      </w:r>
      <w:r>
        <w:rPr>
          <w:rFonts w:hint="eastAsia" w:ascii="宋体" w:hAnsi="宋体"/>
          <w:b w:val="0"/>
          <w:bCs/>
          <w:color w:val="auto"/>
          <w:szCs w:val="21"/>
          <w:lang w:val="en-US" w:eastAsia="zh-CN"/>
        </w:rPr>
        <w:t>招标人</w:t>
      </w:r>
      <w:r>
        <w:rPr>
          <w:rFonts w:hint="eastAsia" w:ascii="宋体" w:hAnsi="宋体"/>
          <w:b w:val="0"/>
          <w:bCs/>
          <w:color w:val="auto"/>
          <w:szCs w:val="21"/>
        </w:rPr>
        <w:t>同意，并委派代表代行其职责。</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8</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承包人项目负责人应按合同约定以及</w:t>
      </w:r>
      <w:r>
        <w:rPr>
          <w:rFonts w:hint="eastAsia" w:ascii="宋体" w:hAnsi="宋体"/>
          <w:b w:val="0"/>
          <w:bCs/>
          <w:color w:val="auto"/>
          <w:szCs w:val="21"/>
          <w:lang w:val="en-US" w:eastAsia="zh-CN"/>
        </w:rPr>
        <w:t>业主单位、</w:t>
      </w:r>
      <w:r>
        <w:rPr>
          <w:rFonts w:hint="eastAsia" w:ascii="宋体" w:hAnsi="宋体"/>
          <w:b w:val="0"/>
          <w:bCs/>
          <w:color w:val="auto"/>
          <w:szCs w:val="21"/>
        </w:rPr>
        <w:t>监理</w:t>
      </w:r>
      <w:r>
        <w:rPr>
          <w:rFonts w:hint="eastAsia" w:ascii="宋体" w:hAnsi="宋体"/>
          <w:b w:val="0"/>
          <w:bCs/>
          <w:color w:val="auto"/>
          <w:szCs w:val="21"/>
          <w:lang w:val="en-US" w:eastAsia="zh-CN"/>
        </w:rPr>
        <w:t>单位</w:t>
      </w:r>
      <w:r>
        <w:rPr>
          <w:rFonts w:hint="eastAsia" w:ascii="宋体" w:hAnsi="宋体"/>
          <w:b w:val="0"/>
          <w:bCs/>
          <w:color w:val="auto"/>
          <w:szCs w:val="21"/>
        </w:rPr>
        <w:t>作出的指示，负责组织合同工作的实施。在情况紧急且无法与</w:t>
      </w:r>
      <w:r>
        <w:rPr>
          <w:rFonts w:hint="eastAsia" w:ascii="宋体" w:hAnsi="宋体"/>
          <w:b w:val="0"/>
          <w:bCs/>
          <w:color w:val="auto"/>
          <w:szCs w:val="21"/>
          <w:lang w:val="en-US" w:eastAsia="zh-CN"/>
        </w:rPr>
        <w:t>招标人</w:t>
      </w:r>
      <w:r>
        <w:rPr>
          <w:rFonts w:hint="eastAsia" w:ascii="宋体" w:hAnsi="宋体"/>
          <w:b w:val="0"/>
          <w:bCs/>
          <w:color w:val="auto"/>
          <w:szCs w:val="21"/>
        </w:rPr>
        <w:t>取得联系时，可采取保证工程和人员生命财产安全的紧急措施，并在采取措施后24小时内向</w:t>
      </w:r>
      <w:r>
        <w:rPr>
          <w:rFonts w:hint="eastAsia" w:ascii="宋体" w:hAnsi="宋体"/>
          <w:b w:val="0"/>
          <w:bCs/>
          <w:color w:val="auto"/>
          <w:szCs w:val="21"/>
          <w:lang w:val="en-US" w:eastAsia="zh-CN"/>
        </w:rPr>
        <w:t>招标</w:t>
      </w:r>
      <w:r>
        <w:rPr>
          <w:rFonts w:hint="eastAsia" w:ascii="宋体" w:hAnsi="宋体"/>
          <w:b w:val="0"/>
          <w:bCs/>
          <w:color w:val="auto"/>
          <w:szCs w:val="21"/>
        </w:rPr>
        <w:t>人提交书面报告。</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9</w:t>
      </w:r>
      <w:r>
        <w:rPr>
          <w:rFonts w:hint="eastAsia" w:ascii="宋体" w:hAnsi="宋体" w:eastAsia="宋体" w:cs="宋体"/>
          <w:color w:val="auto"/>
          <w:sz w:val="21"/>
          <w:szCs w:val="21"/>
          <w:lang w:val="zh-CN"/>
        </w:rPr>
        <w:t>.</w:t>
      </w:r>
      <w:r>
        <w:rPr>
          <w:rFonts w:hint="eastAsia" w:ascii="宋体" w:hAnsi="宋体"/>
          <w:b w:val="0"/>
          <w:bCs/>
          <w:color w:val="auto"/>
          <w:szCs w:val="21"/>
        </w:rPr>
        <w:t>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10</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承包人项目负责人可以授权其下属人员履行其某项职责，但事先应将这些人员的姓名和授权范围书面通知</w:t>
      </w:r>
      <w:r>
        <w:rPr>
          <w:rFonts w:hint="eastAsia" w:ascii="宋体" w:hAnsi="宋体"/>
          <w:b w:val="0"/>
          <w:bCs/>
          <w:color w:val="auto"/>
          <w:szCs w:val="21"/>
          <w:lang w:val="en-US" w:eastAsia="zh-CN"/>
        </w:rPr>
        <w:t>招标人</w:t>
      </w:r>
      <w:r>
        <w:rPr>
          <w:rFonts w:hint="eastAsia" w:ascii="宋体" w:hAnsi="宋体"/>
          <w:b w:val="0"/>
          <w:bCs/>
          <w:color w:val="auto"/>
          <w:szCs w:val="21"/>
        </w:rPr>
        <w:t>。</w:t>
      </w:r>
    </w:p>
    <w:p>
      <w:pPr>
        <w:keepNext w:val="0"/>
        <w:keepLines w:val="0"/>
        <w:pageBreakBefore w:val="0"/>
        <w:widowControl w:val="0"/>
        <w:kinsoku/>
        <w:overflowPunct/>
        <w:topLinePunct w:val="0"/>
        <w:bidi w:val="0"/>
        <w:spacing w:line="32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11</w:t>
      </w:r>
      <w:r>
        <w:rPr>
          <w:rFonts w:hint="eastAsia" w:ascii="宋体" w:hAnsi="宋体" w:eastAsia="宋体" w:cs="宋体"/>
          <w:color w:val="auto"/>
          <w:sz w:val="21"/>
          <w:szCs w:val="21"/>
          <w:lang w:val="zh-CN"/>
        </w:rPr>
        <w:t>.</w:t>
      </w:r>
      <w:r>
        <w:rPr>
          <w:rFonts w:hint="eastAsia" w:ascii="宋体" w:hAnsi="宋体"/>
          <w:b w:val="0"/>
          <w:bCs/>
          <w:color w:val="auto"/>
          <w:szCs w:val="21"/>
        </w:rPr>
        <w:t>①承包人项目负责人必须与承包人投标时所承诺的人员一致，并在根据合同条款确定的开始工作日期前到任；②在</w:t>
      </w:r>
      <w:r>
        <w:rPr>
          <w:rFonts w:hint="eastAsia" w:ascii="宋体" w:hAnsi="宋体"/>
          <w:b w:val="0"/>
          <w:bCs/>
          <w:color w:val="auto"/>
          <w:szCs w:val="21"/>
          <w:lang w:val="en-US" w:eastAsia="zh-CN"/>
        </w:rPr>
        <w:t>招标人</w:t>
      </w:r>
      <w:r>
        <w:rPr>
          <w:rFonts w:hint="eastAsia" w:ascii="宋体" w:hAnsi="宋体"/>
          <w:b w:val="0"/>
          <w:bCs/>
          <w:color w:val="auto"/>
          <w:szCs w:val="21"/>
        </w:rPr>
        <w:t>向承包人颁发(出具)工程接收证书前，项目负责人不得同时兼任其他任何项目的项目负责人；③未经</w:t>
      </w:r>
      <w:r>
        <w:rPr>
          <w:rFonts w:hint="eastAsia" w:ascii="宋体" w:hAnsi="宋体"/>
          <w:b w:val="0"/>
          <w:bCs/>
          <w:color w:val="auto"/>
          <w:szCs w:val="21"/>
          <w:lang w:val="en-US" w:eastAsia="zh-CN"/>
        </w:rPr>
        <w:t>招标人</w:t>
      </w:r>
      <w:r>
        <w:rPr>
          <w:rFonts w:hint="eastAsia" w:ascii="宋体" w:hAnsi="宋体"/>
          <w:b w:val="0"/>
          <w:bCs/>
          <w:color w:val="auto"/>
          <w:szCs w:val="21"/>
        </w:rPr>
        <w:t>书面许可，承包人不得更换项目负责人；</w:t>
      </w:r>
      <w:r>
        <w:rPr>
          <w:rFonts w:hint="eastAsia" w:ascii="宋体" w:hAnsi="宋体"/>
          <w:b w:val="0"/>
          <w:bCs/>
          <w:color w:val="auto"/>
          <w:szCs w:val="21"/>
          <w:lang w:val="en-US" w:eastAsia="zh-CN"/>
        </w:rPr>
        <w:t>招标人</w:t>
      </w:r>
      <w:r>
        <w:rPr>
          <w:rFonts w:hint="eastAsia" w:ascii="宋体" w:hAnsi="宋体"/>
          <w:b w:val="0"/>
          <w:bCs/>
          <w:color w:val="auto"/>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auto"/>
          <w:szCs w:val="21"/>
          <w:lang w:val="en-US" w:eastAsia="zh-CN"/>
        </w:rPr>
        <w:t>10000元</w:t>
      </w:r>
      <w:r>
        <w:rPr>
          <w:rFonts w:hint="eastAsia" w:ascii="宋体" w:hAnsi="宋体"/>
          <w:b w:val="0"/>
          <w:bCs/>
          <w:color w:val="auto"/>
          <w:szCs w:val="21"/>
        </w:rPr>
        <w:t>；⑤承包人的项目负责人应常驻现场，且每月在现场时间不少于24天，项目负责人每月到位天数未达到24天的，按照发包人考勤结果每少一天向发包人支付违约金</w:t>
      </w:r>
      <w:r>
        <w:rPr>
          <w:rFonts w:hint="eastAsia" w:ascii="宋体" w:hAnsi="宋体"/>
          <w:b w:val="0"/>
          <w:bCs/>
          <w:color w:val="auto"/>
          <w:szCs w:val="21"/>
          <w:lang w:val="en-US" w:eastAsia="zh-CN"/>
        </w:rPr>
        <w:t>1000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；⑥违约金暂从当期</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auto"/>
          <w:szCs w:val="21"/>
          <w:lang w:val="en-US" w:eastAsia="zh-CN"/>
        </w:rPr>
        <w:t>10000</w:t>
      </w:r>
      <w:r>
        <w:rPr>
          <w:rFonts w:hint="eastAsia" w:ascii="宋体" w:hAnsi="宋体"/>
          <w:b w:val="0"/>
          <w:bCs/>
          <w:color w:val="auto"/>
          <w:szCs w:val="21"/>
        </w:rPr>
        <w:t>元；除项目负责人以外其他人员：施工负责人和质量安全负责人每月到位天数未达到24天的，采购负责人每月到位天数未达到12天的，按照发包人考勤结果每少一天向发包人支付违约金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，其他人员到位率必须达到月日历天数的90%以上，每少一天向发包人支付违约金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；违约金暂从当期进度款</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default"/>
          <w:color w:val="auto"/>
          <w:lang w:val="en-US"/>
        </w:rPr>
      </w:pP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lang w:val="zh-CN" w:eastAsia="zh-CN"/>
        </w:rPr>
        <w:t>乙方应按合同规定的工期及质量要求完成，否则每逾</w:t>
      </w:r>
      <w:r>
        <w:rPr>
          <w:rFonts w:hint="eastAsia" w:ascii="宋体" w:hAnsi="宋体" w:cs="TimesNewRomanPSMT"/>
          <w:color w:val="auto"/>
          <w:kern w:val="0"/>
          <w:szCs w:val="21"/>
          <w:lang w:val="en-US" w:eastAsia="zh-CN"/>
        </w:rPr>
        <w:t>期</w:t>
      </w:r>
      <w:r>
        <w:rPr>
          <w:rFonts w:hint="eastAsia" w:ascii="宋体" w:hAnsi="宋体" w:cs="TimesNewRomanPSMT"/>
          <w:color w:val="auto"/>
          <w:kern w:val="0"/>
          <w:szCs w:val="21"/>
          <w:lang w:val="zh-CN" w:eastAsia="zh-CN"/>
        </w:rPr>
        <w:t>1天，应按本合同价款总额0.5%向甲方支付逾期违约金；逾期超过30天（含）的，甲方有权解除本合同，并有权要求乙方支付本施工服务价款总额</w:t>
      </w:r>
      <w:r>
        <w:rPr>
          <w:rFonts w:hint="eastAsia" w:ascii="宋体" w:hAnsi="宋体" w:cs="TimesNewRomanPSMT"/>
          <w:color w:val="auto"/>
          <w:kern w:val="0"/>
          <w:szCs w:val="21"/>
          <w:lang w:val="en-US" w:eastAsia="zh-CN"/>
        </w:rPr>
        <w:t>2</w:t>
      </w:r>
      <w:r>
        <w:rPr>
          <w:rFonts w:hint="eastAsia" w:ascii="宋体" w:hAnsi="宋体" w:cs="TimesNewRomanPSMT"/>
          <w:color w:val="auto"/>
          <w:kern w:val="0"/>
          <w:szCs w:val="21"/>
          <w:lang w:val="zh-CN" w:eastAsia="zh-CN"/>
        </w:rPr>
        <w:t>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zh-CN"/>
        </w:rPr>
        <w:t>.因乙方原因导致甲方需向承包方承担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2"/>
        <w:jc w:val="both"/>
        <w:rPr>
          <w:rFonts w:hint="default" w:ascii="宋体" w:hAnsi="宋体" w:cs="宋体"/>
          <w:color w:val="auto"/>
          <w:sz w:val="24"/>
          <w:szCs w:val="24"/>
          <w:lang w:val="en-US" w:eastAsia="zh-CN"/>
        </w:rPr>
      </w:pPr>
    </w:p>
    <w:p>
      <w:pPr>
        <w:pStyle w:val="2"/>
        <w:jc w:val="both"/>
        <w:rPr>
          <w:rFonts w:hint="eastAsia" w:ascii="宋体" w:hAnsi="宋体" w:cs="宋体"/>
          <w:color w:val="auto"/>
          <w:sz w:val="24"/>
          <w:szCs w:val="24"/>
          <w:lang w:val="en-US" w:eastAsia="zh-CN"/>
        </w:rPr>
      </w:pPr>
    </w:p>
    <w:p>
      <w:pPr>
        <w:pStyle w:val="2"/>
        <w:ind w:left="0" w:leftChars="0" w:firstLine="0" w:firstLineChars="0"/>
        <w:jc w:val="both"/>
        <w:rPr>
          <w:rFonts w:hint="default" w:ascii="宋体" w:hAnsi="宋体" w:cs="宋体"/>
          <w:color w:val="auto"/>
          <w:sz w:val="24"/>
          <w:szCs w:val="24"/>
          <w:lang w:val="en-US" w:eastAsia="zh-CN"/>
        </w:rPr>
      </w:pPr>
    </w:p>
    <w:p/>
    <w:p>
      <w:pPr>
        <w:pStyle w:val="2"/>
        <w:ind w:left="0" w:leftChars="0" w:firstLine="0" w:firstLineChars="0"/>
        <w:jc w:val="both"/>
        <w:rPr>
          <w:rFonts w:hint="eastAsia"/>
        </w:rPr>
      </w:pPr>
    </w:p>
    <w:p>
      <w:pPr>
        <w:pStyle w:val="4"/>
        <w:rPr>
          <w:rFonts w:hint="eastAsia"/>
        </w:rPr>
      </w:pPr>
    </w:p>
    <w:p>
      <w:pPr>
        <w:rPr>
          <w:rFonts w:hint="eastAsia"/>
        </w:rPr>
      </w:pPr>
    </w:p>
    <w:p>
      <w:pPr>
        <w:spacing w:line="360" w:lineRule="auto"/>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工程建设项目廉政合同</w:t>
      </w:r>
    </w:p>
    <w:p>
      <w:pPr>
        <w:adjustRightInd w:val="0"/>
        <w:snapToGrid w:val="0"/>
        <w:spacing w:line="240" w:lineRule="atLeast"/>
        <w:rPr>
          <w:rFonts w:hint="eastAsia" w:ascii="仿宋" w:hAnsi="仿宋" w:eastAsia="仿宋" w:cs="仿宋"/>
          <w:szCs w:val="21"/>
        </w:rPr>
      </w:pPr>
    </w:p>
    <w:p>
      <w:pPr>
        <w:adjustRightInd w:val="0"/>
        <w:snapToGrid w:val="0"/>
        <w:spacing w:line="240" w:lineRule="atLeast"/>
        <w:rPr>
          <w:rFonts w:hint="eastAsia" w:ascii="宋体" w:hAnsi="宋体" w:eastAsia="宋体" w:cs="宋体"/>
          <w:szCs w:val="21"/>
        </w:rPr>
      </w:pPr>
      <w:r>
        <w:rPr>
          <w:rFonts w:hint="eastAsia" w:ascii="宋体" w:hAnsi="宋体" w:eastAsia="宋体" w:cs="宋体"/>
          <w:szCs w:val="21"/>
        </w:rPr>
        <w:t>工程项目名称：                    工程建设地址：</w:t>
      </w:r>
    </w:p>
    <w:p>
      <w:pPr>
        <w:adjustRightInd w:val="0"/>
        <w:snapToGrid w:val="0"/>
        <w:spacing w:line="240" w:lineRule="atLeast"/>
        <w:rPr>
          <w:rFonts w:hint="eastAsia" w:ascii="宋体" w:hAnsi="宋体" w:eastAsia="宋体" w:cs="宋体"/>
          <w:szCs w:val="21"/>
        </w:rPr>
      </w:pPr>
      <w:r>
        <w:rPr>
          <w:rFonts w:hint="eastAsia" w:ascii="宋体" w:hAnsi="宋体" w:eastAsia="宋体" w:cs="宋体"/>
          <w:szCs w:val="21"/>
          <w:lang w:val="en-US" w:eastAsia="zh-CN"/>
        </w:rPr>
        <w:t>甲方</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乙方</w:t>
      </w:r>
      <w:r>
        <w:rPr>
          <w:rFonts w:hint="eastAsia" w:ascii="宋体" w:hAnsi="宋体" w:eastAsia="宋体" w:cs="宋体"/>
          <w:szCs w:val="21"/>
        </w:rPr>
        <w:t>：</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为加强工程建设中的廉政建设，规范工程建设项目发包双方的各项活动，防止发生各种谋取不正当利益的违法违纪行为，保护国家、集体和当事人的合法权益，根据国家有关工程建设的法律法规和廉政建设责任制规定，特订立本廉政合同。</w:t>
      </w:r>
    </w:p>
    <w:p>
      <w:pPr>
        <w:spacing w:line="400" w:lineRule="exact"/>
        <w:ind w:firstLine="422" w:firstLineChars="200"/>
        <w:rPr>
          <w:rFonts w:hint="eastAsia" w:ascii="宋体" w:hAnsi="宋体" w:eastAsia="宋体" w:cs="宋体"/>
          <w:szCs w:val="21"/>
        </w:rPr>
      </w:pPr>
      <w:r>
        <w:rPr>
          <w:rFonts w:hint="eastAsia" w:ascii="宋体" w:hAnsi="宋体" w:eastAsia="宋体" w:cs="宋体"/>
          <w:b/>
          <w:bCs/>
          <w:szCs w:val="21"/>
        </w:rPr>
        <w:t xml:space="preserve">第一条   </w:t>
      </w:r>
      <w:r>
        <w:rPr>
          <w:rFonts w:hint="eastAsia" w:ascii="宋体" w:hAnsi="宋体" w:eastAsia="宋体" w:cs="宋体"/>
          <w:szCs w:val="21"/>
        </w:rPr>
        <w:t>甲乙双方的责任</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（一）应严格遵守国家关于市场准入、项目招标投标、工程建设、施工安装和市场活动等有关法律、法规、政策，以及廉政建设的各项规定。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（二）严格执行建设工程项目承发包合同文件，自觉按合同办事。</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（三）业务活动必须坚持公开、公平、公正、诚信、透明的原则（除法律法规另有规定者外），不得为获取不正当的利益，损害国家、集体和对方利益，不得违反工程建设管理、施工安装等方面的规章制度。</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（四）发现对方在业务活动中有违规、违纪、违法行为的，应及时提醒对方，情节严重的，应向其上级主管部门或纪检监察、司法等有关机关举报。</w:t>
      </w:r>
    </w:p>
    <w:p>
      <w:pPr>
        <w:spacing w:line="440" w:lineRule="exact"/>
        <w:ind w:firstLine="570"/>
        <w:jc w:val="left"/>
        <w:rPr>
          <w:rFonts w:hint="eastAsia" w:ascii="宋体" w:hAnsi="宋体" w:eastAsia="宋体" w:cs="宋体"/>
          <w:b/>
          <w:bCs/>
          <w:szCs w:val="21"/>
        </w:rPr>
      </w:pPr>
      <w:r>
        <w:rPr>
          <w:rFonts w:hint="eastAsia" w:ascii="宋体" w:hAnsi="宋体" w:eastAsia="宋体" w:cs="宋体"/>
          <w:b/>
          <w:bCs/>
          <w:szCs w:val="21"/>
        </w:rPr>
        <w:t xml:space="preserve">第二条   </w:t>
      </w:r>
      <w:r>
        <w:rPr>
          <w:rFonts w:hint="eastAsia" w:ascii="宋体" w:hAnsi="宋体" w:eastAsia="宋体" w:cs="宋体"/>
          <w:szCs w:val="21"/>
        </w:rPr>
        <w:t>甲方的责任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甲方负责人为该项目党风廉政建设第一责任人，对该项目工程质量和廉政建设负总责。甲方的领导和从事该建设工程项目的工作人员，在工程建设的事前、事中、事后应遵守以下规定：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（一）不准向乙方和相关单位索要或接受回扣、礼金、有价证券、贵重物品和好处费、感谢费。</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（二）不准在乙方和相关单位报销任何应由甲方或个人支付的费用。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（三）不准要求、暗示和接受乙方和相关单位为个人装修住房、婚丧嫁娶、配偶子女的工作安排以及出国（境）、旅游等提供方便。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（四）不准参加有可能影响公正执行公务的乙方和相关单位的宴请和健身、娱乐等活动。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五）不准向乙方介绍或为配偶、子女、亲属参与同甲方项目工程施工合同有关的设备、材料、工程分包、劳务等经济活动。不得以任何理由向乙方和相关单位推荐分包单位和要求乙方购买项目工程施工合同规定外的材料、设备等。</w:t>
      </w:r>
    </w:p>
    <w:p>
      <w:pPr>
        <w:numPr>
          <w:ilvl w:val="0"/>
          <w:numId w:val="4"/>
        </w:numPr>
        <w:spacing w:line="440" w:lineRule="exact"/>
        <w:jc w:val="left"/>
        <w:rPr>
          <w:rFonts w:hint="eastAsia" w:ascii="宋体" w:hAnsi="宋体" w:eastAsia="宋体" w:cs="宋体"/>
          <w:szCs w:val="21"/>
        </w:rPr>
      </w:pPr>
      <w:r>
        <w:rPr>
          <w:rFonts w:hint="eastAsia" w:ascii="宋体" w:hAnsi="宋体" w:eastAsia="宋体" w:cs="宋体"/>
          <w:szCs w:val="21"/>
        </w:rPr>
        <w:t>乙方的责任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乙方负责人在职责范围内对该项目工程质量和廉政建设负责。乙方应与甲方保持正常的业务交往，按照有关法律法规和程序开展业务工作，严格执行工程建设的有关方针、政策和规定，尤其是有关建筑施工安装的强制性标准和规范，并遵守以下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（一）不准以任何理由向甲方、相关单位及其工作人员索要、接受或赠送礼金、有价证券、贵重物品和回扣、好处费、感谢费。</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（二）不准以任何理由为甲方和相关单位报销应由对方或个人支付的费用。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（三）不准接受或暗示为甲方、相关单位或个人装修住房、婚丧嫁娶、配偶子女的工作安排以及出国（境）、旅游等提供方便。</w:t>
      </w:r>
    </w:p>
    <w:p>
      <w:pPr>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 xml:space="preserve">（四）不准以任何理由为甲方、相关单位或个人组织有可能影响公正执行的宴请、健身、娱乐等活动。 </w:t>
      </w:r>
    </w:p>
    <w:p>
      <w:pPr>
        <w:numPr>
          <w:ilvl w:val="0"/>
          <w:numId w:val="4"/>
        </w:numPr>
        <w:spacing w:line="440" w:lineRule="exact"/>
        <w:jc w:val="left"/>
        <w:rPr>
          <w:rFonts w:hint="eastAsia" w:ascii="宋体" w:hAnsi="宋体" w:eastAsia="宋体" w:cs="宋体"/>
          <w:szCs w:val="21"/>
        </w:rPr>
      </w:pPr>
      <w:r>
        <w:rPr>
          <w:rFonts w:hint="eastAsia" w:ascii="宋体" w:hAnsi="宋体" w:eastAsia="宋体" w:cs="宋体"/>
          <w:szCs w:val="21"/>
        </w:rPr>
        <w:t>违约责任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甲方工作人员有违反本廉政合同第一、二条责任行为的，按照管理权限，依据有关法律法规和规定给予党纪、政纪处分或组织处理；涉嫌犯罪的，移交司法机关追究刑事责任；给乙方单位造成经济损失的，应予以赔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乙方工作人员有违反本廉政合同第一、三条责任行为的，按照管理权限，依据有关法律法规和规定给予党纪、政纪处分或组织处理；涉嫌犯罪的，移交司法机关追究刑事责任；给甲方单位造成经济损失的，应予以赔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（三）乙方工作人员有违反本廉政合同上述有关条款行为和其他有关法规的，作为其不良记录载入有关数据库，形成相关信用档案，在一定范围内予以公布，并成为其能否准入建设市场的基本依据。</w:t>
      </w:r>
    </w:p>
    <w:p>
      <w:pPr>
        <w:spacing w:line="440" w:lineRule="exact"/>
        <w:ind w:left="0" w:leftChars="0" w:firstLine="630" w:firstLineChars="300"/>
        <w:jc w:val="left"/>
        <w:rPr>
          <w:rFonts w:hint="eastAsia" w:ascii="宋体" w:hAnsi="宋体" w:eastAsia="宋体" w:cs="宋体"/>
          <w:b/>
          <w:bCs/>
          <w:szCs w:val="21"/>
        </w:rPr>
      </w:pPr>
      <w:r>
        <w:rPr>
          <w:rFonts w:hint="eastAsia" w:ascii="宋体" w:hAnsi="宋体" w:eastAsia="宋体" w:cs="宋体"/>
          <w:szCs w:val="21"/>
        </w:rPr>
        <w:t>（四）本廉政合同作为工程施工合同的附件，与工程施工合同具有同等法律效力。经双方签署后立即生效。</w:t>
      </w:r>
    </w:p>
    <w:p>
      <w:pPr>
        <w:spacing w:line="440" w:lineRule="exact"/>
        <w:ind w:firstLine="630" w:firstLineChars="300"/>
        <w:jc w:val="left"/>
        <w:rPr>
          <w:rFonts w:hint="eastAsia" w:ascii="宋体" w:hAnsi="宋体" w:eastAsia="宋体" w:cs="宋体"/>
          <w:szCs w:val="21"/>
        </w:rPr>
      </w:pPr>
      <w:r>
        <w:rPr>
          <w:rFonts w:hint="eastAsia" w:ascii="宋体" w:hAnsi="宋体" w:eastAsia="宋体" w:cs="宋体"/>
          <w:szCs w:val="21"/>
        </w:rPr>
        <w:t>（五）本廉政合同的有效期为双方签署之日起至该工程项目竣工验收合格时止。</w:t>
      </w:r>
    </w:p>
    <w:p>
      <w:pPr>
        <w:spacing w:line="440" w:lineRule="exact"/>
        <w:ind w:firstLine="630" w:firstLineChars="300"/>
        <w:jc w:val="left"/>
        <w:rPr>
          <w:rFonts w:hint="eastAsia" w:ascii="宋体" w:hAnsi="宋体" w:eastAsia="宋体" w:cs="宋体"/>
          <w:szCs w:val="21"/>
        </w:rPr>
      </w:pPr>
      <w:r>
        <w:rPr>
          <w:rFonts w:hint="eastAsia" w:ascii="宋体" w:hAnsi="宋体" w:eastAsia="宋体" w:cs="宋体"/>
          <w:szCs w:val="21"/>
        </w:rPr>
        <w:t>（六）本廉政合同一式</w:t>
      </w:r>
      <w:r>
        <w:rPr>
          <w:rFonts w:hint="eastAsia" w:ascii="宋体" w:hAnsi="宋体" w:cs="宋体"/>
          <w:szCs w:val="21"/>
          <w:lang w:val="en-US" w:eastAsia="zh-CN"/>
        </w:rPr>
        <w:t>三</w:t>
      </w:r>
      <w:r>
        <w:rPr>
          <w:rFonts w:hint="eastAsia" w:ascii="宋体" w:hAnsi="宋体" w:eastAsia="宋体" w:cs="宋体"/>
          <w:szCs w:val="21"/>
        </w:rPr>
        <w:t>份，由甲乙双方各执一份，送交</w:t>
      </w:r>
      <w:r>
        <w:rPr>
          <w:rFonts w:hint="eastAsia" w:ascii="宋体" w:hAnsi="宋体" w:cs="宋体"/>
          <w:szCs w:val="21"/>
          <w:lang w:val="en-US" w:eastAsia="zh-CN"/>
        </w:rPr>
        <w:t>城投集团纪检监察室</w:t>
      </w:r>
      <w:r>
        <w:rPr>
          <w:rFonts w:hint="eastAsia" w:ascii="宋体" w:hAnsi="宋体" w:eastAsia="宋体" w:cs="宋体"/>
          <w:szCs w:val="21"/>
        </w:rPr>
        <w:t>一份。</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甲方： （盖章）           </w:t>
      </w:r>
      <w:r>
        <w:rPr>
          <w:rFonts w:hint="eastAsia" w:ascii="宋体" w:hAnsi="宋体" w:cs="宋体"/>
          <w:szCs w:val="21"/>
          <w:lang w:val="en-US" w:eastAsia="zh-CN"/>
        </w:rPr>
        <w:t xml:space="preserve">           </w:t>
      </w:r>
      <w:r>
        <w:rPr>
          <w:rFonts w:hint="eastAsia" w:ascii="宋体" w:hAnsi="宋体" w:eastAsia="宋体" w:cs="宋体"/>
          <w:szCs w:val="21"/>
        </w:rPr>
        <w:t>乙方： （盖章）</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lang w:val="en-US" w:eastAsia="zh-CN"/>
        </w:rPr>
        <w:t>法定代表人/授权代表人</w:t>
      </w:r>
      <w:r>
        <w:rPr>
          <w:rFonts w:hint="eastAsia" w:ascii="宋体" w:hAnsi="宋体" w:eastAsia="宋体" w:cs="宋体"/>
          <w:szCs w:val="21"/>
        </w:rPr>
        <w:t xml:space="preserve">：              </w:t>
      </w:r>
      <w:r>
        <w:rPr>
          <w:rFonts w:hint="eastAsia" w:ascii="宋体" w:hAnsi="宋体" w:eastAsia="宋体" w:cs="宋体"/>
          <w:szCs w:val="21"/>
          <w:lang w:val="en-US" w:eastAsia="zh-CN"/>
        </w:rPr>
        <w:t>法定代表人/授权代表人</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地址：                        </w:t>
      </w:r>
      <w:r>
        <w:rPr>
          <w:rFonts w:hint="eastAsia" w:ascii="宋体" w:hAnsi="宋体" w:cs="宋体"/>
          <w:szCs w:val="21"/>
          <w:lang w:val="en-US" w:eastAsia="zh-CN"/>
        </w:rPr>
        <w:t xml:space="preserve">       </w:t>
      </w:r>
      <w:r>
        <w:rPr>
          <w:rFonts w:hint="eastAsia" w:ascii="宋体" w:hAnsi="宋体" w:eastAsia="宋体" w:cs="宋体"/>
          <w:szCs w:val="21"/>
        </w:rPr>
        <w:t>地址：</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电话：                       </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电话：</w:t>
      </w:r>
    </w:p>
    <w:p>
      <w:pPr>
        <w:spacing w:line="440" w:lineRule="exact"/>
        <w:rPr>
          <w:rFonts w:hint="eastAsia" w:ascii="宋体" w:hAnsi="宋体" w:eastAsia="宋体" w:cs="宋体"/>
          <w:szCs w:val="21"/>
        </w:rPr>
      </w:pPr>
      <w:r>
        <w:rPr>
          <w:rFonts w:hint="eastAsia" w:ascii="宋体" w:hAnsi="宋体" w:eastAsia="宋体" w:cs="宋体"/>
          <w:szCs w:val="21"/>
        </w:rPr>
        <w:t xml:space="preserve">     年   月   日                 </w:t>
      </w:r>
      <w:r>
        <w:rPr>
          <w:rFonts w:hint="eastAsia" w:ascii="宋体" w:hAnsi="宋体" w:cs="宋体"/>
          <w:szCs w:val="21"/>
          <w:lang w:val="en-US" w:eastAsia="zh-CN"/>
        </w:rPr>
        <w:t xml:space="preserve">        </w:t>
      </w:r>
      <w:r>
        <w:rPr>
          <w:rFonts w:hint="eastAsia" w:ascii="宋体" w:hAnsi="宋体" w:eastAsia="宋体" w:cs="宋体"/>
          <w:szCs w:val="21"/>
        </w:rPr>
        <w:t xml:space="preserve"> 年   月   日</w:t>
      </w:r>
    </w:p>
    <w:p>
      <w:pPr>
        <w:rPr>
          <w:rFonts w:hint="eastAsia" w:ascii="宋体" w:hAnsi="宋体" w:eastAsia="宋体" w:cs="宋体"/>
        </w:rPr>
      </w:pPr>
    </w:p>
    <w:p>
      <w:pPr>
        <w:autoSpaceDE w:val="0"/>
        <w:autoSpaceDN w:val="0"/>
        <w:adjustRightInd w:val="0"/>
        <w:spacing w:line="360" w:lineRule="auto"/>
        <w:jc w:val="center"/>
        <w:rPr>
          <w:rFonts w:hint="eastAsia" w:ascii="宋体" w:hAnsi="宋体" w:cs="黑体"/>
          <w:b/>
          <w:kern w:val="0"/>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autoSpaceDE w:val="0"/>
        <w:autoSpaceDN w:val="0"/>
        <w:adjustRightInd w:val="0"/>
        <w:spacing w:line="360" w:lineRule="auto"/>
        <w:jc w:val="center"/>
        <w:rPr>
          <w:rFonts w:ascii="宋体" w:hAnsi="宋体" w:cs="黑体"/>
          <w:b/>
          <w:kern w:val="0"/>
          <w:sz w:val="32"/>
          <w:szCs w:val="32"/>
        </w:rPr>
      </w:pPr>
      <w:r>
        <w:rPr>
          <w:rFonts w:hint="eastAsia" w:ascii="宋体" w:hAnsi="宋体" w:cs="黑体"/>
          <w:b/>
          <w:kern w:val="0"/>
          <w:sz w:val="32"/>
          <w:szCs w:val="32"/>
        </w:rPr>
        <w:t>第</w:t>
      </w:r>
      <w:r>
        <w:rPr>
          <w:rFonts w:hint="eastAsia" w:ascii="宋体" w:hAnsi="宋体" w:cs="黑体"/>
          <w:b/>
          <w:kern w:val="0"/>
          <w:sz w:val="32"/>
          <w:szCs w:val="32"/>
          <w:lang w:val="en-US" w:eastAsia="zh-CN"/>
        </w:rPr>
        <w:t>六</w:t>
      </w:r>
      <w:r>
        <w:rPr>
          <w:rFonts w:hint="eastAsia" w:ascii="宋体" w:hAnsi="宋体" w:cs="黑体"/>
          <w:b/>
          <w:kern w:val="0"/>
          <w:sz w:val="32"/>
          <w:szCs w:val="32"/>
        </w:rPr>
        <w:t>章</w:t>
      </w:r>
      <w:bookmarkStart w:id="44"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4"/>
      <w:r>
        <w:rPr>
          <w:rFonts w:hint="eastAsia" w:ascii="宋体" w:hAnsi="宋体" w:cs="黑体"/>
          <w:b/>
          <w:kern w:val="0"/>
          <w:sz w:val="32"/>
          <w:szCs w:val="32"/>
        </w:rPr>
        <w:t>目录</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四、《企业资质》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4"/>
        <w:rPr>
          <w:rFonts w:eastAsia="黑体"/>
          <w:b/>
          <w:bCs/>
          <w:sz w:val="32"/>
        </w:rPr>
      </w:pPr>
    </w:p>
    <w:p>
      <w:pPr>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9"/>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4"/>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spacing w:line="360" w:lineRule="auto"/>
        <w:rPr>
          <w:rFonts w:hint="eastAsia" w:ascii="仿宋" w:hAnsi="仿宋" w:eastAsia="仿宋"/>
          <w:b/>
          <w:color w:val="auto"/>
          <w:sz w:val="32"/>
          <w:szCs w:val="32"/>
        </w:rPr>
      </w:pPr>
      <w:r>
        <w:rPr>
          <w:rFonts w:hint="eastAsia" w:ascii="仿宋" w:hAnsi="仿宋" w:eastAsia="仿宋"/>
          <w:b/>
          <w:color w:val="auto"/>
          <w:sz w:val="32"/>
          <w:szCs w:val="32"/>
        </w:rPr>
        <w:t>致：</w:t>
      </w:r>
      <w:r>
        <w:rPr>
          <w:rFonts w:hint="eastAsia" w:ascii="仿宋" w:hAnsi="仿宋" w:eastAsia="仿宋"/>
          <w:color w:val="auto"/>
          <w:sz w:val="32"/>
          <w:szCs w:val="32"/>
          <w:u w:val="single"/>
        </w:rPr>
        <w:t>湖州南浔城投城市建设集团有限公司</w:t>
      </w:r>
    </w:p>
    <w:p>
      <w:pPr>
        <w:spacing w:line="240" w:lineRule="atLeast"/>
        <w:ind w:firstLine="640" w:firstLineChars="200"/>
        <w:jc w:val="left"/>
        <w:rPr>
          <w:rFonts w:hint="eastAsia" w:ascii="宋体" w:hAnsi="宋体"/>
          <w:color w:val="auto"/>
          <w:sz w:val="36"/>
          <w:szCs w:val="36"/>
        </w:rPr>
      </w:pPr>
      <w:r>
        <w:rPr>
          <w:rFonts w:hint="eastAsia" w:ascii="仿宋" w:hAnsi="仿宋" w:eastAsia="仿宋"/>
          <w:color w:val="auto"/>
          <w:sz w:val="32"/>
          <w:szCs w:val="32"/>
        </w:rPr>
        <w:t>根据贵公司</w:t>
      </w:r>
      <w:r>
        <w:rPr>
          <w:rFonts w:hint="eastAsia" w:ascii="仿宋" w:hAnsi="仿宋" w:eastAsia="仿宋"/>
          <w:color w:val="auto"/>
          <w:sz w:val="32"/>
          <w:szCs w:val="32"/>
          <w:u w:val="single"/>
          <w:lang w:val="en-US" w:eastAsia="zh-CN"/>
        </w:rPr>
        <w:t xml:space="preserve">        </w:t>
      </w:r>
      <w:r>
        <w:rPr>
          <w:rFonts w:hint="eastAsia" w:ascii="仿宋" w:hAnsi="仿宋" w:eastAsia="仿宋" w:cs="仿宋"/>
          <w:color w:val="auto"/>
          <w:kern w:val="2"/>
          <w:sz w:val="28"/>
          <w:szCs w:val="28"/>
          <w:u w:val="single"/>
          <w:lang w:val="en-US" w:eastAsia="zh-CN" w:bidi="ar-SA"/>
        </w:rPr>
        <w:t>（项目名称）</w:t>
      </w:r>
      <w:r>
        <w:rPr>
          <w:rFonts w:hint="eastAsia" w:ascii="仿宋" w:hAnsi="仿宋" w:eastAsia="仿宋"/>
          <w:color w:val="auto"/>
          <w:sz w:val="32"/>
          <w:szCs w:val="32"/>
        </w:rPr>
        <w:t>项目的要求，</w:t>
      </w:r>
      <w:r>
        <w:rPr>
          <w:rFonts w:hint="eastAsia" w:ascii="仿宋" w:hAnsi="仿宋" w:eastAsia="仿宋"/>
          <w:color w:val="auto"/>
          <w:sz w:val="32"/>
          <w:szCs w:val="32"/>
          <w:lang w:val="en-US" w:eastAsia="zh-CN"/>
        </w:rPr>
        <w:t>一旦我公司中标，</w:t>
      </w:r>
      <w:r>
        <w:rPr>
          <w:rFonts w:hint="eastAsia" w:ascii="仿宋" w:hAnsi="仿宋" w:eastAsia="仿宋"/>
          <w:color w:val="auto"/>
          <w:sz w:val="32"/>
          <w:szCs w:val="32"/>
        </w:rPr>
        <w:t>我公司郑重承诺如下：</w:t>
      </w:r>
    </w:p>
    <w:p>
      <w:pPr>
        <w:adjustRightInd w:val="0"/>
        <w:snapToGrid w:val="0"/>
        <w:spacing w:line="600" w:lineRule="exact"/>
        <w:ind w:firstLine="643" w:firstLineChars="200"/>
        <w:rPr>
          <w:rFonts w:hint="eastAsia" w:ascii="仿宋" w:hAnsi="仿宋" w:eastAsia="仿宋" w:cs="Calibri"/>
          <w:color w:val="auto"/>
          <w:sz w:val="32"/>
          <w:szCs w:val="32"/>
        </w:rPr>
      </w:pPr>
      <w:r>
        <w:rPr>
          <w:rFonts w:hint="eastAsia" w:ascii="仿宋" w:hAnsi="仿宋" w:eastAsia="仿宋"/>
          <w:b/>
          <w:color w:val="auto"/>
          <w:sz w:val="32"/>
          <w:szCs w:val="32"/>
        </w:rPr>
        <w:t>一、</w:t>
      </w:r>
      <w:r>
        <w:rPr>
          <w:rFonts w:hint="eastAsia" w:ascii="仿宋" w:hAnsi="仿宋" w:eastAsia="仿宋"/>
          <w:color w:val="auto"/>
          <w:sz w:val="32"/>
          <w:szCs w:val="32"/>
        </w:rPr>
        <w:t>严格</w:t>
      </w:r>
      <w:r>
        <w:rPr>
          <w:rFonts w:hint="eastAsia" w:ascii="仿宋" w:hAnsi="仿宋" w:eastAsia="仿宋" w:cs="Calibri"/>
          <w:color w:val="auto"/>
          <w:sz w:val="32"/>
          <w:szCs w:val="32"/>
        </w:rPr>
        <w:t>按照招投标文件、施工图纸、贵公司与业主的承包合同、其他相关文件、法律法规、以及贵公司制度管理要求，精心组织施工作业，保证本工程按期、达标完成并交付。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cs="Calibri"/>
          <w:b/>
          <w:color w:val="auto"/>
          <w:sz w:val="32"/>
          <w:szCs w:val="32"/>
        </w:rPr>
        <w:t>二、</w:t>
      </w:r>
      <w:r>
        <w:rPr>
          <w:rFonts w:hint="eastAsia" w:ascii="仿宋" w:hAnsi="仿宋" w:eastAsia="仿宋" w:cs="Calibri"/>
          <w:color w:val="auto"/>
          <w:sz w:val="32"/>
          <w:szCs w:val="32"/>
        </w:rPr>
        <w:t>我公司严格按照贵公司及业主要求时间进场，不以任何理由为借口拖延进场时间，并承诺本工程</w:t>
      </w:r>
      <w:r>
        <w:rPr>
          <w:rFonts w:hint="eastAsia" w:ascii="仿宋" w:hAnsi="仿宋" w:eastAsia="仿宋" w:cs="Calibri"/>
          <w:color w:val="auto"/>
          <w:sz w:val="32"/>
          <w:szCs w:val="32"/>
          <w:lang w:val="en-US" w:eastAsia="zh-CN"/>
        </w:rPr>
        <w:t>按招标人要求的工期</w:t>
      </w:r>
      <w:r>
        <w:rPr>
          <w:rFonts w:hint="eastAsia" w:ascii="仿宋" w:hAnsi="仿宋" w:eastAsia="仿宋" w:cs="Calibri"/>
          <w:color w:val="auto"/>
          <w:sz w:val="32"/>
          <w:szCs w:val="32"/>
        </w:rPr>
        <w:t>完工并交付。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三、</w:t>
      </w:r>
      <w:r>
        <w:rPr>
          <w:rFonts w:hint="eastAsia" w:ascii="仿宋" w:hAnsi="仿宋" w:eastAsia="仿宋"/>
          <w:color w:val="auto"/>
          <w:sz w:val="32"/>
          <w:szCs w:val="32"/>
        </w:rPr>
        <w:t>我公司认可本工程招标程序及结果，并对自身投标报价负责，我公司承诺签订本承诺函后愿意承担如中途放弃本工程施工的违约责任，接受并承担由我公司原因对贵司造成的一切损失，完全服从湖州南浔城投城市建设集团有限公司对我公司的处理。</w:t>
      </w:r>
    </w:p>
    <w:p>
      <w:pPr>
        <w:pStyle w:val="2"/>
        <w:ind w:firstLine="640" w:firstLineChars="200"/>
        <w:jc w:val="left"/>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四、我公司在竣工验收合格后28天内按期完成并提交工程结算至招标人，若未按时提交，我公司自动放弃结算，招标人有权代为结算审计，我公司对此审计结果完全认可并接受，由此对可能造成的经济损失、一切责任与风险由我公司自行承担，且招标人有权不予支付工程款。</w:t>
      </w:r>
    </w:p>
    <w:p>
      <w:pPr>
        <w:spacing w:line="360" w:lineRule="auto"/>
        <w:ind w:firstLine="640" w:firstLineChars="200"/>
        <w:rPr>
          <w:rFonts w:hint="eastAsia" w:ascii="仿宋" w:hAnsi="仿宋" w:eastAsia="仿宋"/>
          <w:color w:val="auto"/>
          <w:sz w:val="32"/>
          <w:szCs w:val="32"/>
        </w:rPr>
      </w:pPr>
    </w:p>
    <w:p>
      <w:pPr>
        <w:spacing w:line="700" w:lineRule="exact"/>
        <w:ind w:right="84"/>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b/>
          <w:bCs/>
          <w:color w:val="auto"/>
          <w:sz w:val="32"/>
          <w:szCs w:val="32"/>
        </w:rPr>
        <w:t>法人/授权委托人（签字盖章）：</w:t>
      </w:r>
      <w:r>
        <w:rPr>
          <w:rFonts w:hint="eastAsia" w:ascii="仿宋" w:hAnsi="仿宋" w:eastAsia="仿宋"/>
          <w:b/>
          <w:bCs/>
          <w:color w:val="auto"/>
          <w:sz w:val="32"/>
          <w:szCs w:val="32"/>
          <w:u w:val="single"/>
        </w:rPr>
        <w:t xml:space="preserve">            </w:t>
      </w:r>
    </w:p>
    <w:p>
      <w:pPr>
        <w:spacing w:line="700" w:lineRule="exact"/>
        <w:ind w:right="-94"/>
        <w:jc w:val="left"/>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r>
        <w:rPr>
          <w:rFonts w:hint="eastAsia" w:ascii="仿宋" w:hAnsi="仿宋" w:eastAsia="仿宋"/>
          <w:b/>
          <w:bCs/>
          <w:color w:val="auto"/>
          <w:sz w:val="32"/>
          <w:szCs w:val="32"/>
        </w:rPr>
        <w:t xml:space="preserve">                     时间：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月</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日</w:t>
      </w: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00000006"/>
    <w:multiLevelType w:val="multilevel"/>
    <w:tmpl w:val="00000006"/>
    <w:lvl w:ilvl="0" w:tentative="0">
      <w:start w:val="3"/>
      <w:numFmt w:val="japaneseCounting"/>
      <w:lvlText w:val="第%1条"/>
      <w:lvlJc w:val="left"/>
      <w:pPr>
        <w:tabs>
          <w:tab w:val="left" w:pos="1845"/>
        </w:tabs>
        <w:ind w:left="1845" w:hanging="1275"/>
      </w:pPr>
      <w:rPr>
        <w:rFonts w:hint="eastAsia" w:cs="Times New Roman"/>
        <w:b/>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2">
    <w:nsid w:val="21A24535"/>
    <w:multiLevelType w:val="singleLevel"/>
    <w:tmpl w:val="21A24535"/>
    <w:lvl w:ilvl="0" w:tentative="0">
      <w:start w:val="6"/>
      <w:numFmt w:val="decimal"/>
      <w:suff w:val="space"/>
      <w:lvlText w:val="%1."/>
      <w:lvlJc w:val="left"/>
    </w:lvl>
  </w:abstractNum>
  <w:abstractNum w:abstractNumId="3">
    <w:nsid w:val="58C8D898"/>
    <w:multiLevelType w:val="singleLevel"/>
    <w:tmpl w:val="58C8D898"/>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1EF09A0"/>
    <w:rsid w:val="01FA259F"/>
    <w:rsid w:val="020D6921"/>
    <w:rsid w:val="023A5A36"/>
    <w:rsid w:val="024559FD"/>
    <w:rsid w:val="02555A6F"/>
    <w:rsid w:val="027F3F3B"/>
    <w:rsid w:val="02A16E5B"/>
    <w:rsid w:val="02D15D88"/>
    <w:rsid w:val="02D405EB"/>
    <w:rsid w:val="02E749BB"/>
    <w:rsid w:val="032D0193"/>
    <w:rsid w:val="0367677F"/>
    <w:rsid w:val="03676E56"/>
    <w:rsid w:val="03A00125"/>
    <w:rsid w:val="03A94B82"/>
    <w:rsid w:val="03D11D4A"/>
    <w:rsid w:val="03E93802"/>
    <w:rsid w:val="04103F28"/>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0861"/>
    <w:rsid w:val="05846E99"/>
    <w:rsid w:val="059841B5"/>
    <w:rsid w:val="05BF6198"/>
    <w:rsid w:val="05F7114B"/>
    <w:rsid w:val="05F717DB"/>
    <w:rsid w:val="064233C9"/>
    <w:rsid w:val="06E14433"/>
    <w:rsid w:val="06EF1648"/>
    <w:rsid w:val="07014EB5"/>
    <w:rsid w:val="073339CC"/>
    <w:rsid w:val="0736578B"/>
    <w:rsid w:val="07512D0C"/>
    <w:rsid w:val="07686198"/>
    <w:rsid w:val="077A07CA"/>
    <w:rsid w:val="07870DD4"/>
    <w:rsid w:val="078B756F"/>
    <w:rsid w:val="07933142"/>
    <w:rsid w:val="07A05E7D"/>
    <w:rsid w:val="07DF3C55"/>
    <w:rsid w:val="08103BAC"/>
    <w:rsid w:val="08687625"/>
    <w:rsid w:val="08785560"/>
    <w:rsid w:val="08995DA8"/>
    <w:rsid w:val="08AA3318"/>
    <w:rsid w:val="08D26586"/>
    <w:rsid w:val="08D46119"/>
    <w:rsid w:val="09121956"/>
    <w:rsid w:val="09361A12"/>
    <w:rsid w:val="09374B35"/>
    <w:rsid w:val="093C44A0"/>
    <w:rsid w:val="09451A80"/>
    <w:rsid w:val="099F3E40"/>
    <w:rsid w:val="09B54D47"/>
    <w:rsid w:val="09B745A5"/>
    <w:rsid w:val="09CF5737"/>
    <w:rsid w:val="0A2441B5"/>
    <w:rsid w:val="0A5A5EBE"/>
    <w:rsid w:val="0A6B27F2"/>
    <w:rsid w:val="0AAC6BE4"/>
    <w:rsid w:val="0AB32181"/>
    <w:rsid w:val="0AB61377"/>
    <w:rsid w:val="0AD4553E"/>
    <w:rsid w:val="0ADE2021"/>
    <w:rsid w:val="0AE66846"/>
    <w:rsid w:val="0B056ACF"/>
    <w:rsid w:val="0B3D39AE"/>
    <w:rsid w:val="0B4A311D"/>
    <w:rsid w:val="0B5C340D"/>
    <w:rsid w:val="0B7C0129"/>
    <w:rsid w:val="0BA056F7"/>
    <w:rsid w:val="0BAF2250"/>
    <w:rsid w:val="0BD7201F"/>
    <w:rsid w:val="0C090849"/>
    <w:rsid w:val="0C715A9F"/>
    <w:rsid w:val="0C8278CB"/>
    <w:rsid w:val="0C903042"/>
    <w:rsid w:val="0CA72033"/>
    <w:rsid w:val="0CB57E44"/>
    <w:rsid w:val="0CBB11BF"/>
    <w:rsid w:val="0CF94A70"/>
    <w:rsid w:val="0D00419D"/>
    <w:rsid w:val="0D012414"/>
    <w:rsid w:val="0D060ACA"/>
    <w:rsid w:val="0D067D95"/>
    <w:rsid w:val="0D1E7589"/>
    <w:rsid w:val="0D2C7836"/>
    <w:rsid w:val="0D2C79B1"/>
    <w:rsid w:val="0D395ADB"/>
    <w:rsid w:val="0DA10CD9"/>
    <w:rsid w:val="0DAA3778"/>
    <w:rsid w:val="0DC937C0"/>
    <w:rsid w:val="0DD46DDA"/>
    <w:rsid w:val="0DDE73FA"/>
    <w:rsid w:val="0DF17868"/>
    <w:rsid w:val="0E145894"/>
    <w:rsid w:val="0E35686A"/>
    <w:rsid w:val="0E4802A5"/>
    <w:rsid w:val="0E53031A"/>
    <w:rsid w:val="0E5E17BA"/>
    <w:rsid w:val="0E703A00"/>
    <w:rsid w:val="0EB964D6"/>
    <w:rsid w:val="0ED9012F"/>
    <w:rsid w:val="0EE11F93"/>
    <w:rsid w:val="0EED547D"/>
    <w:rsid w:val="0F062706"/>
    <w:rsid w:val="0F07103E"/>
    <w:rsid w:val="0F2E3A4B"/>
    <w:rsid w:val="0FA00107"/>
    <w:rsid w:val="0FAB538A"/>
    <w:rsid w:val="0FAE4BA9"/>
    <w:rsid w:val="0FDA2C64"/>
    <w:rsid w:val="0FE86D87"/>
    <w:rsid w:val="100F0015"/>
    <w:rsid w:val="10163297"/>
    <w:rsid w:val="10B412E9"/>
    <w:rsid w:val="10B753FB"/>
    <w:rsid w:val="10C20877"/>
    <w:rsid w:val="10CB7B87"/>
    <w:rsid w:val="10EE5A6A"/>
    <w:rsid w:val="11151C5F"/>
    <w:rsid w:val="11342AE3"/>
    <w:rsid w:val="113B73CF"/>
    <w:rsid w:val="11547BE0"/>
    <w:rsid w:val="115E2150"/>
    <w:rsid w:val="11E20196"/>
    <w:rsid w:val="11E74EAE"/>
    <w:rsid w:val="11FF67AE"/>
    <w:rsid w:val="122C41A2"/>
    <w:rsid w:val="1260013F"/>
    <w:rsid w:val="12666D58"/>
    <w:rsid w:val="1270628F"/>
    <w:rsid w:val="12C90B50"/>
    <w:rsid w:val="12E87E9D"/>
    <w:rsid w:val="1310053D"/>
    <w:rsid w:val="132F7448"/>
    <w:rsid w:val="13307790"/>
    <w:rsid w:val="135E32A2"/>
    <w:rsid w:val="13745BA1"/>
    <w:rsid w:val="1392781A"/>
    <w:rsid w:val="13A919D9"/>
    <w:rsid w:val="13CD26E2"/>
    <w:rsid w:val="13D976F7"/>
    <w:rsid w:val="13F6007C"/>
    <w:rsid w:val="149B3D57"/>
    <w:rsid w:val="14BD4BDD"/>
    <w:rsid w:val="14DD050E"/>
    <w:rsid w:val="14E325B3"/>
    <w:rsid w:val="14F50E75"/>
    <w:rsid w:val="14F711DC"/>
    <w:rsid w:val="14FE41AE"/>
    <w:rsid w:val="15155054"/>
    <w:rsid w:val="151B72C0"/>
    <w:rsid w:val="152D05F0"/>
    <w:rsid w:val="15461AA9"/>
    <w:rsid w:val="1546360D"/>
    <w:rsid w:val="15A47628"/>
    <w:rsid w:val="15DF0493"/>
    <w:rsid w:val="15F94EAB"/>
    <w:rsid w:val="15FF3D3A"/>
    <w:rsid w:val="16070E41"/>
    <w:rsid w:val="16071574"/>
    <w:rsid w:val="160F44C0"/>
    <w:rsid w:val="16135686"/>
    <w:rsid w:val="1636706C"/>
    <w:rsid w:val="16661441"/>
    <w:rsid w:val="16692D06"/>
    <w:rsid w:val="167069E6"/>
    <w:rsid w:val="16711CA5"/>
    <w:rsid w:val="16C0024D"/>
    <w:rsid w:val="16C52F82"/>
    <w:rsid w:val="16CD3F39"/>
    <w:rsid w:val="17193619"/>
    <w:rsid w:val="172B78C9"/>
    <w:rsid w:val="174C7528"/>
    <w:rsid w:val="1766153D"/>
    <w:rsid w:val="177D0DF0"/>
    <w:rsid w:val="178D7750"/>
    <w:rsid w:val="17A76437"/>
    <w:rsid w:val="17E76070"/>
    <w:rsid w:val="17FC683D"/>
    <w:rsid w:val="18367CDA"/>
    <w:rsid w:val="183973B3"/>
    <w:rsid w:val="187B2D1C"/>
    <w:rsid w:val="18A373BF"/>
    <w:rsid w:val="18E75295"/>
    <w:rsid w:val="18F2566E"/>
    <w:rsid w:val="18F5009D"/>
    <w:rsid w:val="191C650D"/>
    <w:rsid w:val="196040B6"/>
    <w:rsid w:val="19820BA0"/>
    <w:rsid w:val="19960EC8"/>
    <w:rsid w:val="19C26E47"/>
    <w:rsid w:val="19C95505"/>
    <w:rsid w:val="1A0701F3"/>
    <w:rsid w:val="1A296A52"/>
    <w:rsid w:val="1A327363"/>
    <w:rsid w:val="1A377E4D"/>
    <w:rsid w:val="1A417455"/>
    <w:rsid w:val="1A484EF8"/>
    <w:rsid w:val="1A55578A"/>
    <w:rsid w:val="1A761E92"/>
    <w:rsid w:val="1A7B75EC"/>
    <w:rsid w:val="1A8643C5"/>
    <w:rsid w:val="1A8804E1"/>
    <w:rsid w:val="1A9150E2"/>
    <w:rsid w:val="1A9939F0"/>
    <w:rsid w:val="1ABE2171"/>
    <w:rsid w:val="1ACF5074"/>
    <w:rsid w:val="1AE920DA"/>
    <w:rsid w:val="1AFF2799"/>
    <w:rsid w:val="1B001AC7"/>
    <w:rsid w:val="1B13565A"/>
    <w:rsid w:val="1B141717"/>
    <w:rsid w:val="1B5A6839"/>
    <w:rsid w:val="1B6D7A40"/>
    <w:rsid w:val="1B7431C3"/>
    <w:rsid w:val="1B9F16E4"/>
    <w:rsid w:val="1BA96FBE"/>
    <w:rsid w:val="1BC70C49"/>
    <w:rsid w:val="1BE1168D"/>
    <w:rsid w:val="1BF76B72"/>
    <w:rsid w:val="1BF965A1"/>
    <w:rsid w:val="1C107DE9"/>
    <w:rsid w:val="1C133FA6"/>
    <w:rsid w:val="1C3800B2"/>
    <w:rsid w:val="1C5B3FD4"/>
    <w:rsid w:val="1C801D30"/>
    <w:rsid w:val="1C811351"/>
    <w:rsid w:val="1C897400"/>
    <w:rsid w:val="1C97489E"/>
    <w:rsid w:val="1C9F69B8"/>
    <w:rsid w:val="1CB2284B"/>
    <w:rsid w:val="1CD33F04"/>
    <w:rsid w:val="1CD70817"/>
    <w:rsid w:val="1CDA4153"/>
    <w:rsid w:val="1D2E3157"/>
    <w:rsid w:val="1D39497B"/>
    <w:rsid w:val="1D6E0D08"/>
    <w:rsid w:val="1D8B208F"/>
    <w:rsid w:val="1D8E30F7"/>
    <w:rsid w:val="1DAB0A38"/>
    <w:rsid w:val="1E4104FD"/>
    <w:rsid w:val="1E5D4927"/>
    <w:rsid w:val="1E851020"/>
    <w:rsid w:val="1EA67FE3"/>
    <w:rsid w:val="1ECA6EAF"/>
    <w:rsid w:val="1EF1119A"/>
    <w:rsid w:val="1EF403AD"/>
    <w:rsid w:val="1EFD48B8"/>
    <w:rsid w:val="1F0A411A"/>
    <w:rsid w:val="1F207B44"/>
    <w:rsid w:val="1F2B3856"/>
    <w:rsid w:val="1F525CE0"/>
    <w:rsid w:val="1F745F7B"/>
    <w:rsid w:val="1FA03DAE"/>
    <w:rsid w:val="1FAA3C18"/>
    <w:rsid w:val="1FB042F7"/>
    <w:rsid w:val="1FED51FB"/>
    <w:rsid w:val="1FF15AA8"/>
    <w:rsid w:val="20364D81"/>
    <w:rsid w:val="203D5C7A"/>
    <w:rsid w:val="204A18F4"/>
    <w:rsid w:val="204F4146"/>
    <w:rsid w:val="208B16DB"/>
    <w:rsid w:val="20A50DFC"/>
    <w:rsid w:val="20CC075D"/>
    <w:rsid w:val="20D45D68"/>
    <w:rsid w:val="2109774C"/>
    <w:rsid w:val="210B711D"/>
    <w:rsid w:val="2127486C"/>
    <w:rsid w:val="217A2E8F"/>
    <w:rsid w:val="21A010F0"/>
    <w:rsid w:val="21AD2AA9"/>
    <w:rsid w:val="21D1533B"/>
    <w:rsid w:val="21DA1ED5"/>
    <w:rsid w:val="22122DA4"/>
    <w:rsid w:val="225A0E23"/>
    <w:rsid w:val="22B34C3F"/>
    <w:rsid w:val="22D12BAB"/>
    <w:rsid w:val="22ED209B"/>
    <w:rsid w:val="22EE6AE2"/>
    <w:rsid w:val="23073830"/>
    <w:rsid w:val="231178C5"/>
    <w:rsid w:val="236D774B"/>
    <w:rsid w:val="238454D3"/>
    <w:rsid w:val="2417309F"/>
    <w:rsid w:val="242D23BA"/>
    <w:rsid w:val="243E2265"/>
    <w:rsid w:val="244150FF"/>
    <w:rsid w:val="2472448D"/>
    <w:rsid w:val="24C6154C"/>
    <w:rsid w:val="24DF7E77"/>
    <w:rsid w:val="252400AA"/>
    <w:rsid w:val="25372ADE"/>
    <w:rsid w:val="254A3ED0"/>
    <w:rsid w:val="254F32AC"/>
    <w:rsid w:val="256B2FC2"/>
    <w:rsid w:val="25BB1B2D"/>
    <w:rsid w:val="25C26B32"/>
    <w:rsid w:val="25D87FB3"/>
    <w:rsid w:val="25DE77BD"/>
    <w:rsid w:val="25EC2C8E"/>
    <w:rsid w:val="2648468A"/>
    <w:rsid w:val="264A1A74"/>
    <w:rsid w:val="26940688"/>
    <w:rsid w:val="26AD1590"/>
    <w:rsid w:val="270216C1"/>
    <w:rsid w:val="270A253F"/>
    <w:rsid w:val="27225448"/>
    <w:rsid w:val="27266761"/>
    <w:rsid w:val="272C02FD"/>
    <w:rsid w:val="2746156A"/>
    <w:rsid w:val="2758714A"/>
    <w:rsid w:val="278155D4"/>
    <w:rsid w:val="278D5A4A"/>
    <w:rsid w:val="27936D0C"/>
    <w:rsid w:val="27E155EC"/>
    <w:rsid w:val="280B7FEB"/>
    <w:rsid w:val="28450F6C"/>
    <w:rsid w:val="284C16B1"/>
    <w:rsid w:val="28577024"/>
    <w:rsid w:val="28A66FD2"/>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5B1C"/>
    <w:rsid w:val="2AF77B9D"/>
    <w:rsid w:val="2AFB52E4"/>
    <w:rsid w:val="2B040840"/>
    <w:rsid w:val="2B16595D"/>
    <w:rsid w:val="2B2733B9"/>
    <w:rsid w:val="2B297FDE"/>
    <w:rsid w:val="2B2A503B"/>
    <w:rsid w:val="2B2E699C"/>
    <w:rsid w:val="2B797A36"/>
    <w:rsid w:val="2BD248C2"/>
    <w:rsid w:val="2BFF63EA"/>
    <w:rsid w:val="2C023541"/>
    <w:rsid w:val="2C2C542E"/>
    <w:rsid w:val="2C371C61"/>
    <w:rsid w:val="2C461941"/>
    <w:rsid w:val="2C7173E0"/>
    <w:rsid w:val="2C880BE2"/>
    <w:rsid w:val="2C8E4D82"/>
    <w:rsid w:val="2CD03054"/>
    <w:rsid w:val="2CD87789"/>
    <w:rsid w:val="2CF73998"/>
    <w:rsid w:val="2D0A27D8"/>
    <w:rsid w:val="2D1F1586"/>
    <w:rsid w:val="2D3C001D"/>
    <w:rsid w:val="2D505B75"/>
    <w:rsid w:val="2D5A30CF"/>
    <w:rsid w:val="2D7E320A"/>
    <w:rsid w:val="2D9331E7"/>
    <w:rsid w:val="2DD122C7"/>
    <w:rsid w:val="2DD74304"/>
    <w:rsid w:val="2DF75EB2"/>
    <w:rsid w:val="2E085135"/>
    <w:rsid w:val="2E4D7EDF"/>
    <w:rsid w:val="2E5C0F57"/>
    <w:rsid w:val="2E6B5AF8"/>
    <w:rsid w:val="2E784EE0"/>
    <w:rsid w:val="2E8708C4"/>
    <w:rsid w:val="2E891B68"/>
    <w:rsid w:val="2EC921D2"/>
    <w:rsid w:val="2EE45D6B"/>
    <w:rsid w:val="2EE66A28"/>
    <w:rsid w:val="2EEE7E7D"/>
    <w:rsid w:val="2F082C50"/>
    <w:rsid w:val="2F153231"/>
    <w:rsid w:val="2F244316"/>
    <w:rsid w:val="2F2B4635"/>
    <w:rsid w:val="2F3C7172"/>
    <w:rsid w:val="2F6912D0"/>
    <w:rsid w:val="2FB14A43"/>
    <w:rsid w:val="2FE47620"/>
    <w:rsid w:val="2FEE4A3B"/>
    <w:rsid w:val="2FEE5699"/>
    <w:rsid w:val="2FFB0443"/>
    <w:rsid w:val="300C7997"/>
    <w:rsid w:val="302A57BB"/>
    <w:rsid w:val="303B7986"/>
    <w:rsid w:val="309B06AC"/>
    <w:rsid w:val="30AE1D52"/>
    <w:rsid w:val="30E7266C"/>
    <w:rsid w:val="30EA5331"/>
    <w:rsid w:val="311A0F54"/>
    <w:rsid w:val="315111F1"/>
    <w:rsid w:val="316A42B7"/>
    <w:rsid w:val="316C2015"/>
    <w:rsid w:val="317B512E"/>
    <w:rsid w:val="31DD28EC"/>
    <w:rsid w:val="31F34B0C"/>
    <w:rsid w:val="31F74D74"/>
    <w:rsid w:val="32293DF3"/>
    <w:rsid w:val="324C6101"/>
    <w:rsid w:val="32824E03"/>
    <w:rsid w:val="329C70DF"/>
    <w:rsid w:val="329D0E07"/>
    <w:rsid w:val="32B31CDC"/>
    <w:rsid w:val="32D811B7"/>
    <w:rsid w:val="32F857F4"/>
    <w:rsid w:val="32FB3D76"/>
    <w:rsid w:val="33122E76"/>
    <w:rsid w:val="33352B46"/>
    <w:rsid w:val="334A7AE4"/>
    <w:rsid w:val="336A45BE"/>
    <w:rsid w:val="33866163"/>
    <w:rsid w:val="33AD4398"/>
    <w:rsid w:val="33CB03EB"/>
    <w:rsid w:val="33D846B8"/>
    <w:rsid w:val="33D93647"/>
    <w:rsid w:val="33E118EB"/>
    <w:rsid w:val="33E24E2C"/>
    <w:rsid w:val="33F3561C"/>
    <w:rsid w:val="33F4138D"/>
    <w:rsid w:val="341325A0"/>
    <w:rsid w:val="34381F13"/>
    <w:rsid w:val="344C2238"/>
    <w:rsid w:val="34B00BC9"/>
    <w:rsid w:val="34B93D28"/>
    <w:rsid w:val="34C01173"/>
    <w:rsid w:val="34C67B9A"/>
    <w:rsid w:val="34CD7662"/>
    <w:rsid w:val="34E300BF"/>
    <w:rsid w:val="34F814C7"/>
    <w:rsid w:val="351F234A"/>
    <w:rsid w:val="35357839"/>
    <w:rsid w:val="35521411"/>
    <w:rsid w:val="35530BF6"/>
    <w:rsid w:val="35A81BAD"/>
    <w:rsid w:val="35A84571"/>
    <w:rsid w:val="360C2571"/>
    <w:rsid w:val="360D6341"/>
    <w:rsid w:val="36621334"/>
    <w:rsid w:val="36AA2F1D"/>
    <w:rsid w:val="36C23B26"/>
    <w:rsid w:val="36F32FEF"/>
    <w:rsid w:val="36F9389F"/>
    <w:rsid w:val="37727DA2"/>
    <w:rsid w:val="37BC4D26"/>
    <w:rsid w:val="37C2711A"/>
    <w:rsid w:val="3822589D"/>
    <w:rsid w:val="38294778"/>
    <w:rsid w:val="383B7004"/>
    <w:rsid w:val="38730D8C"/>
    <w:rsid w:val="38761F63"/>
    <w:rsid w:val="388279D2"/>
    <w:rsid w:val="38A05EBA"/>
    <w:rsid w:val="38E73337"/>
    <w:rsid w:val="39371CF5"/>
    <w:rsid w:val="394E7DD5"/>
    <w:rsid w:val="396A5DF5"/>
    <w:rsid w:val="396F20BC"/>
    <w:rsid w:val="39734A06"/>
    <w:rsid w:val="39A8483F"/>
    <w:rsid w:val="39CB0253"/>
    <w:rsid w:val="39CB45BD"/>
    <w:rsid w:val="39FC39DC"/>
    <w:rsid w:val="3A0F0192"/>
    <w:rsid w:val="3A142266"/>
    <w:rsid w:val="3A2E0889"/>
    <w:rsid w:val="3A451C64"/>
    <w:rsid w:val="3A561F9C"/>
    <w:rsid w:val="3A63223A"/>
    <w:rsid w:val="3A6A62BD"/>
    <w:rsid w:val="3A7428CC"/>
    <w:rsid w:val="3A976388"/>
    <w:rsid w:val="3AE64A6A"/>
    <w:rsid w:val="3AF10675"/>
    <w:rsid w:val="3B1C0AC3"/>
    <w:rsid w:val="3B4343B6"/>
    <w:rsid w:val="3B443E2E"/>
    <w:rsid w:val="3B4D2370"/>
    <w:rsid w:val="3B4D3B9C"/>
    <w:rsid w:val="3B6D0AC3"/>
    <w:rsid w:val="3B920879"/>
    <w:rsid w:val="3BBD6189"/>
    <w:rsid w:val="3BBF5064"/>
    <w:rsid w:val="3BDF3482"/>
    <w:rsid w:val="3C0D04CE"/>
    <w:rsid w:val="3C36656E"/>
    <w:rsid w:val="3C65226A"/>
    <w:rsid w:val="3CB26924"/>
    <w:rsid w:val="3CEC1361"/>
    <w:rsid w:val="3D2C178A"/>
    <w:rsid w:val="3D3A04EA"/>
    <w:rsid w:val="3D4B5A31"/>
    <w:rsid w:val="3D6067DA"/>
    <w:rsid w:val="3D792860"/>
    <w:rsid w:val="3D873355"/>
    <w:rsid w:val="3DA12DAE"/>
    <w:rsid w:val="3DB37034"/>
    <w:rsid w:val="3DD570E9"/>
    <w:rsid w:val="3DF20FA0"/>
    <w:rsid w:val="3E0747AF"/>
    <w:rsid w:val="3E1A638D"/>
    <w:rsid w:val="3E617160"/>
    <w:rsid w:val="3EB1152D"/>
    <w:rsid w:val="3EE44295"/>
    <w:rsid w:val="3F0B6F2B"/>
    <w:rsid w:val="3F30557D"/>
    <w:rsid w:val="3F3C3A0D"/>
    <w:rsid w:val="3FCD4482"/>
    <w:rsid w:val="3FD203D8"/>
    <w:rsid w:val="3FDA2369"/>
    <w:rsid w:val="3FF85F20"/>
    <w:rsid w:val="40212731"/>
    <w:rsid w:val="402772FD"/>
    <w:rsid w:val="402C30CE"/>
    <w:rsid w:val="402E1A6D"/>
    <w:rsid w:val="406A0379"/>
    <w:rsid w:val="40D5764A"/>
    <w:rsid w:val="4105475D"/>
    <w:rsid w:val="41231EC9"/>
    <w:rsid w:val="412A5293"/>
    <w:rsid w:val="415507E6"/>
    <w:rsid w:val="41627A30"/>
    <w:rsid w:val="417B10C7"/>
    <w:rsid w:val="41D41CA2"/>
    <w:rsid w:val="41EA4FEF"/>
    <w:rsid w:val="41F7337B"/>
    <w:rsid w:val="42053F69"/>
    <w:rsid w:val="423C377E"/>
    <w:rsid w:val="425F571A"/>
    <w:rsid w:val="427D3DDB"/>
    <w:rsid w:val="42D36CA9"/>
    <w:rsid w:val="436F71BF"/>
    <w:rsid w:val="437012D3"/>
    <w:rsid w:val="437A2EB2"/>
    <w:rsid w:val="439F66B3"/>
    <w:rsid w:val="43C51FCC"/>
    <w:rsid w:val="442C5A9F"/>
    <w:rsid w:val="4438633C"/>
    <w:rsid w:val="443C5FEA"/>
    <w:rsid w:val="44425872"/>
    <w:rsid w:val="44500D2A"/>
    <w:rsid w:val="448D6FED"/>
    <w:rsid w:val="44CD30D2"/>
    <w:rsid w:val="44F7272B"/>
    <w:rsid w:val="450A0BF0"/>
    <w:rsid w:val="453D438D"/>
    <w:rsid w:val="45657083"/>
    <w:rsid w:val="456617F3"/>
    <w:rsid w:val="45AA514E"/>
    <w:rsid w:val="45B10D60"/>
    <w:rsid w:val="45CC74A1"/>
    <w:rsid w:val="45FF67F1"/>
    <w:rsid w:val="4640722E"/>
    <w:rsid w:val="464B6C7B"/>
    <w:rsid w:val="464F5C1E"/>
    <w:rsid w:val="46881C02"/>
    <w:rsid w:val="46AB7B44"/>
    <w:rsid w:val="46CE5A77"/>
    <w:rsid w:val="46F726C3"/>
    <w:rsid w:val="46F7316C"/>
    <w:rsid w:val="470F4577"/>
    <w:rsid w:val="471F3426"/>
    <w:rsid w:val="472435DF"/>
    <w:rsid w:val="473B3EDA"/>
    <w:rsid w:val="4752442F"/>
    <w:rsid w:val="475E748F"/>
    <w:rsid w:val="4765523D"/>
    <w:rsid w:val="476B77EC"/>
    <w:rsid w:val="478C5888"/>
    <w:rsid w:val="47901A9F"/>
    <w:rsid w:val="47922799"/>
    <w:rsid w:val="47CA6875"/>
    <w:rsid w:val="47D97FC7"/>
    <w:rsid w:val="47E27A09"/>
    <w:rsid w:val="48000BC3"/>
    <w:rsid w:val="480F276E"/>
    <w:rsid w:val="484527E2"/>
    <w:rsid w:val="48613C38"/>
    <w:rsid w:val="48655CE8"/>
    <w:rsid w:val="48C30900"/>
    <w:rsid w:val="48C52312"/>
    <w:rsid w:val="48DF369C"/>
    <w:rsid w:val="491C6F07"/>
    <w:rsid w:val="494B6911"/>
    <w:rsid w:val="49761856"/>
    <w:rsid w:val="49940639"/>
    <w:rsid w:val="49AB468B"/>
    <w:rsid w:val="4A370ED7"/>
    <w:rsid w:val="4A600199"/>
    <w:rsid w:val="4AA20D8F"/>
    <w:rsid w:val="4AD61D8B"/>
    <w:rsid w:val="4B550A11"/>
    <w:rsid w:val="4B5C5CDE"/>
    <w:rsid w:val="4BCE2088"/>
    <w:rsid w:val="4BE051A7"/>
    <w:rsid w:val="4BE50202"/>
    <w:rsid w:val="4BE557FA"/>
    <w:rsid w:val="4C203459"/>
    <w:rsid w:val="4C487E08"/>
    <w:rsid w:val="4C4F5739"/>
    <w:rsid w:val="4C5D11DF"/>
    <w:rsid w:val="4CA77B6B"/>
    <w:rsid w:val="4CC625AA"/>
    <w:rsid w:val="4CD64AED"/>
    <w:rsid w:val="4D1F409E"/>
    <w:rsid w:val="4D665512"/>
    <w:rsid w:val="4D6F1D0C"/>
    <w:rsid w:val="4D755439"/>
    <w:rsid w:val="4DBC074D"/>
    <w:rsid w:val="4DC73A64"/>
    <w:rsid w:val="4DDD567B"/>
    <w:rsid w:val="4DE60D42"/>
    <w:rsid w:val="4E175D28"/>
    <w:rsid w:val="4E2D698F"/>
    <w:rsid w:val="4E30647F"/>
    <w:rsid w:val="4E69264D"/>
    <w:rsid w:val="4EB64BD7"/>
    <w:rsid w:val="4EC206EE"/>
    <w:rsid w:val="4ED652C6"/>
    <w:rsid w:val="4EFB7579"/>
    <w:rsid w:val="4F0931EA"/>
    <w:rsid w:val="4F676E75"/>
    <w:rsid w:val="4F9C4AA9"/>
    <w:rsid w:val="4FF534DD"/>
    <w:rsid w:val="502F7164"/>
    <w:rsid w:val="504101F5"/>
    <w:rsid w:val="50484332"/>
    <w:rsid w:val="505D1263"/>
    <w:rsid w:val="50780407"/>
    <w:rsid w:val="50E10D0C"/>
    <w:rsid w:val="50FF4E2F"/>
    <w:rsid w:val="51262417"/>
    <w:rsid w:val="513E0BA1"/>
    <w:rsid w:val="514846E2"/>
    <w:rsid w:val="515060CC"/>
    <w:rsid w:val="51564AF1"/>
    <w:rsid w:val="51D32F0D"/>
    <w:rsid w:val="51EC3B57"/>
    <w:rsid w:val="51F5100B"/>
    <w:rsid w:val="52172160"/>
    <w:rsid w:val="522D1344"/>
    <w:rsid w:val="5277467D"/>
    <w:rsid w:val="528A7AE7"/>
    <w:rsid w:val="529A2FFC"/>
    <w:rsid w:val="529A692B"/>
    <w:rsid w:val="529C2335"/>
    <w:rsid w:val="52F04997"/>
    <w:rsid w:val="53832185"/>
    <w:rsid w:val="53920CEE"/>
    <w:rsid w:val="53CC50AE"/>
    <w:rsid w:val="53FC1CCB"/>
    <w:rsid w:val="541154AE"/>
    <w:rsid w:val="54274D34"/>
    <w:rsid w:val="543812D4"/>
    <w:rsid w:val="543F749E"/>
    <w:rsid w:val="54504FDD"/>
    <w:rsid w:val="546450D5"/>
    <w:rsid w:val="54904D93"/>
    <w:rsid w:val="54AC13C7"/>
    <w:rsid w:val="54AF3E2F"/>
    <w:rsid w:val="54B81E43"/>
    <w:rsid w:val="54E97E61"/>
    <w:rsid w:val="55662A4C"/>
    <w:rsid w:val="55734432"/>
    <w:rsid w:val="55DF2DC3"/>
    <w:rsid w:val="55F33201"/>
    <w:rsid w:val="560A6F8A"/>
    <w:rsid w:val="560F30B7"/>
    <w:rsid w:val="561E241B"/>
    <w:rsid w:val="56207147"/>
    <w:rsid w:val="563E6EEB"/>
    <w:rsid w:val="56737795"/>
    <w:rsid w:val="56912411"/>
    <w:rsid w:val="569C2904"/>
    <w:rsid w:val="56A2724A"/>
    <w:rsid w:val="56AB1218"/>
    <w:rsid w:val="56AE6979"/>
    <w:rsid w:val="56BC578B"/>
    <w:rsid w:val="56E04310"/>
    <w:rsid w:val="570A03DE"/>
    <w:rsid w:val="57255C57"/>
    <w:rsid w:val="57272949"/>
    <w:rsid w:val="578F351C"/>
    <w:rsid w:val="57C12963"/>
    <w:rsid w:val="57DC33A1"/>
    <w:rsid w:val="58064939"/>
    <w:rsid w:val="58430DCC"/>
    <w:rsid w:val="58513B77"/>
    <w:rsid w:val="586303D1"/>
    <w:rsid w:val="586A6EB3"/>
    <w:rsid w:val="587040B4"/>
    <w:rsid w:val="587062B0"/>
    <w:rsid w:val="588501DB"/>
    <w:rsid w:val="58D74BC6"/>
    <w:rsid w:val="58DA7D32"/>
    <w:rsid w:val="58E30090"/>
    <w:rsid w:val="593512BC"/>
    <w:rsid w:val="59370951"/>
    <w:rsid w:val="59422BD6"/>
    <w:rsid w:val="594611C8"/>
    <w:rsid w:val="597271B7"/>
    <w:rsid w:val="597623F7"/>
    <w:rsid w:val="599855CB"/>
    <w:rsid w:val="59AC7755"/>
    <w:rsid w:val="59D35FCF"/>
    <w:rsid w:val="59E27657"/>
    <w:rsid w:val="59E618A3"/>
    <w:rsid w:val="5A03560E"/>
    <w:rsid w:val="5A2D770C"/>
    <w:rsid w:val="5A3857B2"/>
    <w:rsid w:val="5A8D6E22"/>
    <w:rsid w:val="5B170EC1"/>
    <w:rsid w:val="5B1E125F"/>
    <w:rsid w:val="5B523BA8"/>
    <w:rsid w:val="5B5C3848"/>
    <w:rsid w:val="5B617A31"/>
    <w:rsid w:val="5B9073F7"/>
    <w:rsid w:val="5BAA245B"/>
    <w:rsid w:val="5BB41EDF"/>
    <w:rsid w:val="5C084785"/>
    <w:rsid w:val="5C0A126A"/>
    <w:rsid w:val="5C2C1905"/>
    <w:rsid w:val="5C756A96"/>
    <w:rsid w:val="5C7B414C"/>
    <w:rsid w:val="5C8B657B"/>
    <w:rsid w:val="5CCB7276"/>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F722A"/>
    <w:rsid w:val="5E4279B3"/>
    <w:rsid w:val="5E4B0EDE"/>
    <w:rsid w:val="5E57556F"/>
    <w:rsid w:val="5E6A285E"/>
    <w:rsid w:val="5E6A5664"/>
    <w:rsid w:val="5E7078F9"/>
    <w:rsid w:val="5E711CDA"/>
    <w:rsid w:val="5E781148"/>
    <w:rsid w:val="5E8848F0"/>
    <w:rsid w:val="5EA61714"/>
    <w:rsid w:val="5EA83096"/>
    <w:rsid w:val="5EE035AA"/>
    <w:rsid w:val="5F3A110B"/>
    <w:rsid w:val="5F544ADE"/>
    <w:rsid w:val="5FC0322F"/>
    <w:rsid w:val="5FD37C5B"/>
    <w:rsid w:val="606C77B2"/>
    <w:rsid w:val="606D64A0"/>
    <w:rsid w:val="60C46ED4"/>
    <w:rsid w:val="60D25A15"/>
    <w:rsid w:val="60F84A17"/>
    <w:rsid w:val="61052E80"/>
    <w:rsid w:val="612753A8"/>
    <w:rsid w:val="61347170"/>
    <w:rsid w:val="61612908"/>
    <w:rsid w:val="61737677"/>
    <w:rsid w:val="61797104"/>
    <w:rsid w:val="61865859"/>
    <w:rsid w:val="619E2C47"/>
    <w:rsid w:val="619F165D"/>
    <w:rsid w:val="61A27AD0"/>
    <w:rsid w:val="61B07F7B"/>
    <w:rsid w:val="61E80174"/>
    <w:rsid w:val="62467775"/>
    <w:rsid w:val="6248295B"/>
    <w:rsid w:val="628A613F"/>
    <w:rsid w:val="62936CE6"/>
    <w:rsid w:val="62CC2286"/>
    <w:rsid w:val="631C472A"/>
    <w:rsid w:val="63365241"/>
    <w:rsid w:val="634A476A"/>
    <w:rsid w:val="63613D1C"/>
    <w:rsid w:val="6363722B"/>
    <w:rsid w:val="6380002F"/>
    <w:rsid w:val="63836E8B"/>
    <w:rsid w:val="63862972"/>
    <w:rsid w:val="63D52938"/>
    <w:rsid w:val="63D52DC3"/>
    <w:rsid w:val="63EE2185"/>
    <w:rsid w:val="64103523"/>
    <w:rsid w:val="64130890"/>
    <w:rsid w:val="64144701"/>
    <w:rsid w:val="64376E70"/>
    <w:rsid w:val="64474BA2"/>
    <w:rsid w:val="645D295C"/>
    <w:rsid w:val="64626C3E"/>
    <w:rsid w:val="64DA205C"/>
    <w:rsid w:val="64E36D63"/>
    <w:rsid w:val="65160107"/>
    <w:rsid w:val="65531F1D"/>
    <w:rsid w:val="657151FB"/>
    <w:rsid w:val="65735D84"/>
    <w:rsid w:val="65CA5EB8"/>
    <w:rsid w:val="65E07179"/>
    <w:rsid w:val="66092177"/>
    <w:rsid w:val="661A50B7"/>
    <w:rsid w:val="66410FA7"/>
    <w:rsid w:val="66444926"/>
    <w:rsid w:val="664F1FDF"/>
    <w:rsid w:val="668A54E2"/>
    <w:rsid w:val="669F6E8F"/>
    <w:rsid w:val="66B63C88"/>
    <w:rsid w:val="66B81965"/>
    <w:rsid w:val="66D026F2"/>
    <w:rsid w:val="66EE52A3"/>
    <w:rsid w:val="671B2005"/>
    <w:rsid w:val="672A1E78"/>
    <w:rsid w:val="675020B8"/>
    <w:rsid w:val="679A55A8"/>
    <w:rsid w:val="67A626EF"/>
    <w:rsid w:val="67AE12CE"/>
    <w:rsid w:val="67C0591E"/>
    <w:rsid w:val="67C73559"/>
    <w:rsid w:val="67E51BE8"/>
    <w:rsid w:val="67EE1027"/>
    <w:rsid w:val="680A2CD5"/>
    <w:rsid w:val="68105AAB"/>
    <w:rsid w:val="68112A26"/>
    <w:rsid w:val="682B1D3A"/>
    <w:rsid w:val="683D713C"/>
    <w:rsid w:val="68564326"/>
    <w:rsid w:val="685C6DC2"/>
    <w:rsid w:val="688F612C"/>
    <w:rsid w:val="689322AD"/>
    <w:rsid w:val="68D9424D"/>
    <w:rsid w:val="68EC2959"/>
    <w:rsid w:val="692D1F13"/>
    <w:rsid w:val="693A030E"/>
    <w:rsid w:val="693E4DC3"/>
    <w:rsid w:val="69DF144F"/>
    <w:rsid w:val="6A0D0E38"/>
    <w:rsid w:val="6A5D01A4"/>
    <w:rsid w:val="6AA00E50"/>
    <w:rsid w:val="6AB9288E"/>
    <w:rsid w:val="6ABA4B0F"/>
    <w:rsid w:val="6B2B2B84"/>
    <w:rsid w:val="6B6E1D88"/>
    <w:rsid w:val="6B963D85"/>
    <w:rsid w:val="6C050995"/>
    <w:rsid w:val="6C736A36"/>
    <w:rsid w:val="6C75640B"/>
    <w:rsid w:val="6C7B2A22"/>
    <w:rsid w:val="6CDD11CD"/>
    <w:rsid w:val="6CE05267"/>
    <w:rsid w:val="6CE40271"/>
    <w:rsid w:val="6CEA21C3"/>
    <w:rsid w:val="6D556F64"/>
    <w:rsid w:val="6D9F74C0"/>
    <w:rsid w:val="6DA22A9E"/>
    <w:rsid w:val="6DCE1D1E"/>
    <w:rsid w:val="6DE33D6B"/>
    <w:rsid w:val="6E0726D2"/>
    <w:rsid w:val="6E3A26D8"/>
    <w:rsid w:val="6E4A0B0A"/>
    <w:rsid w:val="6E500CD1"/>
    <w:rsid w:val="6E5C208F"/>
    <w:rsid w:val="6E723037"/>
    <w:rsid w:val="6E761835"/>
    <w:rsid w:val="6E851A98"/>
    <w:rsid w:val="6EB1189B"/>
    <w:rsid w:val="6EC41563"/>
    <w:rsid w:val="6EC6299B"/>
    <w:rsid w:val="6F055553"/>
    <w:rsid w:val="6F1A09EB"/>
    <w:rsid w:val="6F2A0302"/>
    <w:rsid w:val="6F3F7EE1"/>
    <w:rsid w:val="6F9C2F56"/>
    <w:rsid w:val="6FB56789"/>
    <w:rsid w:val="6FC4529C"/>
    <w:rsid w:val="6FE724EF"/>
    <w:rsid w:val="70463FB0"/>
    <w:rsid w:val="705A3033"/>
    <w:rsid w:val="70694A66"/>
    <w:rsid w:val="706B4B17"/>
    <w:rsid w:val="70801458"/>
    <w:rsid w:val="708C67C6"/>
    <w:rsid w:val="70AF6E6D"/>
    <w:rsid w:val="70C66482"/>
    <w:rsid w:val="70C94A80"/>
    <w:rsid w:val="70D0706A"/>
    <w:rsid w:val="7123259E"/>
    <w:rsid w:val="713A5025"/>
    <w:rsid w:val="71680B0F"/>
    <w:rsid w:val="71723166"/>
    <w:rsid w:val="71854B70"/>
    <w:rsid w:val="71B763EC"/>
    <w:rsid w:val="71EF104F"/>
    <w:rsid w:val="71F95237"/>
    <w:rsid w:val="722D514D"/>
    <w:rsid w:val="725337DC"/>
    <w:rsid w:val="725D51C5"/>
    <w:rsid w:val="725E3D3D"/>
    <w:rsid w:val="725F4D5A"/>
    <w:rsid w:val="72CF0E9B"/>
    <w:rsid w:val="72FF072E"/>
    <w:rsid w:val="73045661"/>
    <w:rsid w:val="733A35E5"/>
    <w:rsid w:val="7353025C"/>
    <w:rsid w:val="73557AEB"/>
    <w:rsid w:val="737F302F"/>
    <w:rsid w:val="73924D5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4E771F"/>
    <w:rsid w:val="767852D8"/>
    <w:rsid w:val="76935F53"/>
    <w:rsid w:val="76C0056C"/>
    <w:rsid w:val="76E44B48"/>
    <w:rsid w:val="76F43E80"/>
    <w:rsid w:val="76FD1966"/>
    <w:rsid w:val="77485F01"/>
    <w:rsid w:val="774A57ED"/>
    <w:rsid w:val="77737FCB"/>
    <w:rsid w:val="77763557"/>
    <w:rsid w:val="779F3D83"/>
    <w:rsid w:val="77C701A9"/>
    <w:rsid w:val="781D6991"/>
    <w:rsid w:val="783E1BEC"/>
    <w:rsid w:val="784E71DF"/>
    <w:rsid w:val="785A6DAA"/>
    <w:rsid w:val="789E6EBD"/>
    <w:rsid w:val="78C20EA8"/>
    <w:rsid w:val="790B57D8"/>
    <w:rsid w:val="790B6D58"/>
    <w:rsid w:val="79183C14"/>
    <w:rsid w:val="79291E78"/>
    <w:rsid w:val="79386064"/>
    <w:rsid w:val="79850D9B"/>
    <w:rsid w:val="79AF1C6D"/>
    <w:rsid w:val="79CA7B2C"/>
    <w:rsid w:val="79CC6A81"/>
    <w:rsid w:val="79E64949"/>
    <w:rsid w:val="7A2F1CB5"/>
    <w:rsid w:val="7AA179F0"/>
    <w:rsid w:val="7AA65250"/>
    <w:rsid w:val="7AA8278C"/>
    <w:rsid w:val="7AE16D71"/>
    <w:rsid w:val="7AE84FBC"/>
    <w:rsid w:val="7AF761D9"/>
    <w:rsid w:val="7B320699"/>
    <w:rsid w:val="7B9B28DB"/>
    <w:rsid w:val="7BD02646"/>
    <w:rsid w:val="7BD27F57"/>
    <w:rsid w:val="7BF6377E"/>
    <w:rsid w:val="7C094260"/>
    <w:rsid w:val="7C1266C5"/>
    <w:rsid w:val="7C2C1E15"/>
    <w:rsid w:val="7C84703D"/>
    <w:rsid w:val="7CB53C71"/>
    <w:rsid w:val="7CB63B55"/>
    <w:rsid w:val="7CBC31DA"/>
    <w:rsid w:val="7CCB3D37"/>
    <w:rsid w:val="7CD0502E"/>
    <w:rsid w:val="7CD42218"/>
    <w:rsid w:val="7D2E1A4A"/>
    <w:rsid w:val="7D846C0E"/>
    <w:rsid w:val="7D963331"/>
    <w:rsid w:val="7D9C49E0"/>
    <w:rsid w:val="7D9C539A"/>
    <w:rsid w:val="7DB07306"/>
    <w:rsid w:val="7DB55021"/>
    <w:rsid w:val="7E1259A1"/>
    <w:rsid w:val="7E237C4A"/>
    <w:rsid w:val="7E334C61"/>
    <w:rsid w:val="7E4328CE"/>
    <w:rsid w:val="7ECF6A67"/>
    <w:rsid w:val="7EEC1F1A"/>
    <w:rsid w:val="7EF017CD"/>
    <w:rsid w:val="7EF121CF"/>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4"/>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toc 6"/>
    <w:basedOn w:val="1"/>
    <w:next w:val="1"/>
    <w:qFormat/>
    <w:uiPriority w:val="99"/>
    <w:pPr>
      <w:ind w:left="2100" w:leftChars="1000"/>
    </w:pPr>
    <w:rPr>
      <w:rFonts w:ascii="Calibri" w:hAnsi="Calibri"/>
      <w:szCs w:val="22"/>
    </w:rPr>
  </w:style>
  <w:style w:type="paragraph" w:styleId="7">
    <w:name w:val="Normal Indent"/>
    <w:basedOn w:val="1"/>
    <w:unhideWhenUsed/>
    <w:qFormat/>
    <w:uiPriority w:val="99"/>
    <w:pPr>
      <w:ind w:firstLine="420"/>
    </w:pPr>
    <w:rPr>
      <w:szCs w:val="20"/>
    </w:rPr>
  </w:style>
  <w:style w:type="paragraph" w:styleId="8">
    <w:name w:val="annotation text"/>
    <w:basedOn w:val="1"/>
    <w:link w:val="21"/>
    <w:semiHidden/>
    <w:qFormat/>
    <w:uiPriority w:val="0"/>
    <w:pPr>
      <w:jc w:val="left"/>
    </w:pPr>
    <w:rPr>
      <w:rFonts w:ascii="Arial" w:hAnsi="Arial" w:cs="Arial"/>
    </w:rPr>
  </w:style>
  <w:style w:type="paragraph" w:styleId="9">
    <w:name w:val="Body Text Indent"/>
    <w:basedOn w:val="1"/>
    <w:link w:val="25"/>
    <w:qFormat/>
    <w:uiPriority w:val="0"/>
    <w:pPr>
      <w:tabs>
        <w:tab w:val="left" w:pos="7060"/>
      </w:tabs>
      <w:spacing w:line="360" w:lineRule="auto"/>
      <w:ind w:firstLine="560" w:firstLineChars="200"/>
    </w:pPr>
    <w:rPr>
      <w:rFonts w:eastAsia="新宋体"/>
      <w:sz w:val="28"/>
    </w:rPr>
  </w:style>
  <w:style w:type="paragraph" w:styleId="10">
    <w:name w:val="Balloon Text"/>
    <w:basedOn w:val="1"/>
    <w:link w:val="26"/>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rPr>
  </w:style>
  <w:style w:type="character" w:styleId="18">
    <w:name w:val="Hyperlink"/>
    <w:qFormat/>
    <w:uiPriority w:val="0"/>
    <w:rPr>
      <w:color w:val="0000FF"/>
      <w:u w:val="single"/>
    </w:rPr>
  </w:style>
  <w:style w:type="paragraph" w:customStyle="1" w:styleId="19">
    <w:name w:val="Char"/>
    <w:basedOn w:val="1"/>
    <w:qFormat/>
    <w:uiPriority w:val="0"/>
    <w:pPr>
      <w:adjustRightInd w:val="0"/>
      <w:snapToGrid w:val="0"/>
    </w:pPr>
    <w:rPr>
      <w:szCs w:val="20"/>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批注文字 Char"/>
    <w:basedOn w:val="15"/>
    <w:link w:val="8"/>
    <w:semiHidden/>
    <w:qFormat/>
    <w:uiPriority w:val="0"/>
    <w:rPr>
      <w:rFonts w:ascii="Arial" w:hAnsi="Arial" w:eastAsia="宋体" w:cs="Arial"/>
      <w:szCs w:val="24"/>
    </w:rPr>
  </w:style>
  <w:style w:type="character" w:customStyle="1" w:styleId="22">
    <w:name w:val="页眉 Char"/>
    <w:basedOn w:val="15"/>
    <w:link w:val="12"/>
    <w:qFormat/>
    <w:uiPriority w:val="99"/>
    <w:rPr>
      <w:rFonts w:ascii="Times New Roman" w:hAnsi="Times New Roman" w:eastAsia="宋体" w:cs="Times New Roman"/>
      <w:sz w:val="18"/>
      <w:szCs w:val="18"/>
    </w:rPr>
  </w:style>
  <w:style w:type="character" w:customStyle="1" w:styleId="23">
    <w:name w:val="页脚 Char"/>
    <w:basedOn w:val="15"/>
    <w:link w:val="11"/>
    <w:qFormat/>
    <w:uiPriority w:val="99"/>
    <w:rPr>
      <w:rFonts w:ascii="Times New Roman" w:hAnsi="Times New Roman" w:eastAsia="宋体" w:cs="Times New Roman"/>
      <w:sz w:val="18"/>
      <w:szCs w:val="18"/>
    </w:rPr>
  </w:style>
  <w:style w:type="character" w:customStyle="1" w:styleId="24">
    <w:name w:val="标题 3 Char"/>
    <w:basedOn w:val="15"/>
    <w:link w:val="6"/>
    <w:qFormat/>
    <w:uiPriority w:val="0"/>
    <w:rPr>
      <w:rFonts w:ascii="Times New Roman" w:hAnsi="Times New Roman" w:eastAsia="宋体" w:cs="Times New Roman"/>
      <w:b/>
      <w:bCs/>
      <w:sz w:val="32"/>
      <w:szCs w:val="32"/>
    </w:rPr>
  </w:style>
  <w:style w:type="character" w:customStyle="1" w:styleId="25">
    <w:name w:val="正文文本缩进 Char"/>
    <w:basedOn w:val="15"/>
    <w:link w:val="9"/>
    <w:qFormat/>
    <w:uiPriority w:val="0"/>
    <w:rPr>
      <w:rFonts w:ascii="Times New Roman" w:hAnsi="Times New Roman" w:eastAsia="新宋体" w:cs="Times New Roman"/>
      <w:sz w:val="28"/>
      <w:szCs w:val="24"/>
    </w:rPr>
  </w:style>
  <w:style w:type="character" w:customStyle="1" w:styleId="26">
    <w:name w:val="批注框文本 Char"/>
    <w:basedOn w:val="15"/>
    <w:link w:val="10"/>
    <w:semiHidden/>
    <w:qFormat/>
    <w:uiPriority w:val="99"/>
    <w:rPr>
      <w:rFonts w:ascii="Times New Roman" w:hAnsi="Times New Roman" w:eastAsia="宋体" w:cs="Times New Roman"/>
      <w:sz w:val="18"/>
      <w:szCs w:val="18"/>
    </w:rPr>
  </w:style>
  <w:style w:type="paragraph" w:styleId="27">
    <w:name w:val="List Paragraph"/>
    <w:basedOn w:val="1"/>
    <w:unhideWhenUsed/>
    <w:qFormat/>
    <w:uiPriority w:val="99"/>
    <w:pPr>
      <w:ind w:firstLine="420" w:firstLineChars="200"/>
    </w:pPr>
  </w:style>
  <w:style w:type="character" w:customStyle="1" w:styleId="28">
    <w:name w:val="font41"/>
    <w:basedOn w:val="15"/>
    <w:qFormat/>
    <w:uiPriority w:val="0"/>
    <w:rPr>
      <w:rFonts w:hint="eastAsia" w:ascii="宋体" w:hAnsi="宋体" w:eastAsia="宋体" w:cs="宋体"/>
      <w:color w:val="000000"/>
      <w:sz w:val="44"/>
      <w:szCs w:val="44"/>
      <w:u w:val="none"/>
      <w:vertAlign w:val="superscript"/>
    </w:rPr>
  </w:style>
  <w:style w:type="character" w:customStyle="1" w:styleId="29">
    <w:name w:val="font11"/>
    <w:basedOn w:val="15"/>
    <w:qFormat/>
    <w:uiPriority w:val="0"/>
    <w:rPr>
      <w:rFonts w:hint="eastAsia" w:ascii="宋体" w:hAnsi="宋体" w:eastAsia="宋体" w:cs="宋体"/>
      <w:color w:val="000000"/>
      <w:sz w:val="44"/>
      <w:szCs w:val="44"/>
      <w:u w:val="none"/>
    </w:rPr>
  </w:style>
  <w:style w:type="character" w:customStyle="1" w:styleId="30">
    <w:name w:val="font31"/>
    <w:basedOn w:val="15"/>
    <w:qFormat/>
    <w:uiPriority w:val="0"/>
    <w:rPr>
      <w:rFonts w:hint="eastAsia" w:ascii="宋体" w:hAnsi="宋体" w:eastAsia="宋体" w:cs="宋体"/>
      <w:color w:val="000000"/>
      <w:sz w:val="16"/>
      <w:szCs w:val="16"/>
      <w:u w:val="none"/>
      <w:vertAlign w:val="superscript"/>
    </w:rPr>
  </w:style>
  <w:style w:type="character" w:customStyle="1" w:styleId="31">
    <w:name w:val="font01"/>
    <w:basedOn w:val="15"/>
    <w:qFormat/>
    <w:uiPriority w:val="0"/>
    <w:rPr>
      <w:rFonts w:hint="eastAsia" w:ascii="宋体" w:hAnsi="宋体" w:eastAsia="宋体" w:cs="宋体"/>
      <w:color w:val="000000"/>
      <w:sz w:val="16"/>
      <w:szCs w:val="16"/>
      <w:u w:val="none"/>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10299</Words>
  <Characters>10830</Characters>
  <Lines>82</Lines>
  <Paragraphs>23</Paragraphs>
  <TotalTime>13</TotalTime>
  <ScaleCrop>false</ScaleCrop>
  <LinksUpToDate>false</LinksUpToDate>
  <CharactersWithSpaces>11364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城投</cp:lastModifiedBy>
  <cp:lastPrinted>2022-03-02T01:23:00Z</cp:lastPrinted>
  <dcterms:modified xsi:type="dcterms:W3CDTF">2022-03-02T08:46:39Z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6C7A591E7EB7451AB1F76F941FD7FC59</vt:lpwstr>
  </property>
</Properties>
</file>