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kern w:val="2"/>
          <w:sz w:val="44"/>
          <w:szCs w:val="44"/>
          <w:highlight w:val="none"/>
          <w:u w:val="single"/>
          <w:lang w:val="en-US" w:eastAsia="zh-CN" w:bidi="ar-SA"/>
        </w:rPr>
      </w:pPr>
      <w:bookmarkStart w:id="0" w:name="_Toc152045514"/>
      <w:bookmarkStart w:id="1" w:name="_Toc449509649"/>
      <w:bookmarkStart w:id="2" w:name="_Toc144974482"/>
      <w:bookmarkStart w:id="3" w:name="_Toc247085674"/>
      <w:bookmarkStart w:id="4" w:name="_Toc246996160"/>
      <w:bookmarkStart w:id="5" w:name="_Toc179632530"/>
      <w:bookmarkStart w:id="6" w:name="_Toc152042290"/>
      <w:bookmarkStart w:id="7" w:name="_Toc246996903"/>
      <w:sdt>
        <w:sdtPr>
          <w:rPr>
            <w:rFonts w:hint="eastAsia" w:ascii="方正小标宋简体" w:hAnsi="方正小标宋简体" w:eastAsia="方正小标宋简体" w:cs="方正小标宋简体"/>
            <w:b w:val="0"/>
            <w:bCs w:val="0"/>
            <w:kern w:val="2"/>
            <w:sz w:val="44"/>
            <w:szCs w:val="44"/>
            <w:highlight w:val="none"/>
            <w:u w:val="single"/>
            <w:lang w:val="en-US" w:eastAsia="zh-CN" w:bidi="ar-SA"/>
          </w:rPr>
          <w:id w:val="147480176"/>
          <w:placeholder>
            <w:docPart w:val="{515c4b00-08b6-4275-be34-43806c9f09e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44"/>
            <w:szCs w:val="44"/>
            <w:highlight w:val="none"/>
            <w:u w:val="single"/>
            <w:lang w:val="en-US" w:eastAsia="zh-CN" w:bidi="ar-SA"/>
          </w:rPr>
        </w:sdtEndPr>
        <w:sdtContent>
          <w:r>
            <w:rPr>
              <w:rFonts w:hint="eastAsia" w:ascii="方正小标宋简体" w:hAnsi="方正小标宋简体" w:eastAsia="方正小标宋简体" w:cs="方正小标宋简体"/>
              <w:b w:val="0"/>
              <w:bCs w:val="0"/>
              <w:kern w:val="2"/>
              <w:sz w:val="44"/>
              <w:szCs w:val="44"/>
              <w:highlight w:val="none"/>
              <w:u w:val="single"/>
              <w:lang w:val="en-US" w:eastAsia="zh-CN" w:bidi="ar-SA"/>
            </w:rPr>
            <w:t>南浔直播电商产业基地项目工程总承包——土建大轻包</w:t>
          </w:r>
        </w:sdtContent>
      </w:sdt>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highlight w:val="none"/>
          <w:lang w:eastAsia="zh-CN"/>
        </w:rPr>
      </w:pPr>
      <w:r>
        <w:rPr>
          <w:rFonts w:hint="eastAsia" w:ascii="方正小标宋简体" w:hAnsi="方正小标宋简体" w:eastAsia="方正小标宋简体" w:cs="方正小标宋简体"/>
          <w:b w:val="0"/>
          <w:bCs w:val="0"/>
          <w:sz w:val="44"/>
          <w:szCs w:val="44"/>
          <w:highlight w:val="none"/>
        </w:rPr>
        <w:t>施工</w:t>
      </w:r>
      <w:r>
        <w:rPr>
          <w:rFonts w:hint="eastAsia" w:ascii="方正小标宋简体" w:hAnsi="方正小标宋简体" w:eastAsia="方正小标宋简体" w:cs="方正小标宋简体"/>
          <w:b w:val="0"/>
          <w:bCs w:val="0"/>
          <w:sz w:val="44"/>
          <w:szCs w:val="44"/>
          <w:highlight w:val="none"/>
          <w:lang w:eastAsia="zh-CN"/>
        </w:rPr>
        <w:t>班组</w:t>
      </w:r>
      <w:r>
        <w:rPr>
          <w:rFonts w:hint="eastAsia" w:ascii="方正小标宋简体" w:hAnsi="方正小标宋简体" w:eastAsia="方正小标宋简体" w:cs="方正小标宋简体"/>
          <w:b w:val="0"/>
          <w:bCs w:val="0"/>
          <w:sz w:val="44"/>
          <w:szCs w:val="44"/>
          <w:highlight w:val="none"/>
        </w:rPr>
        <w:t>招标</w:t>
      </w:r>
      <w:r>
        <w:rPr>
          <w:rFonts w:hint="eastAsia" w:ascii="方正小标宋简体" w:hAnsi="方正小标宋简体" w:eastAsia="方正小标宋简体" w:cs="方正小标宋简体"/>
          <w:b w:val="0"/>
          <w:bCs w:val="0"/>
          <w:sz w:val="44"/>
          <w:szCs w:val="44"/>
          <w:highlight w:val="none"/>
          <w:lang w:eastAsia="zh-CN"/>
        </w:rPr>
        <w:t>文件</w:t>
      </w:r>
    </w:p>
    <w:p>
      <w:pPr>
        <w:pStyle w:val="13"/>
        <w:numPr>
          <w:ilvl w:val="0"/>
          <w:numId w:val="0"/>
        </w:numPr>
        <w:spacing w:after="0"/>
        <w:jc w:val="both"/>
        <w:rPr>
          <w:rFonts w:hint="eastAsia" w:ascii="仿宋" w:hAnsi="仿宋" w:eastAsia="仿宋" w:cs="仿宋"/>
          <w:sz w:val="32"/>
          <w:szCs w:val="32"/>
          <w:highlight w:val="none"/>
          <w:vertAlign w:val="baseline"/>
          <w:lang w:val="en-US" w:eastAsia="zh-CN"/>
        </w:rPr>
      </w:pPr>
    </w:p>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项目编号：</w:t>
      </w:r>
      <w:r>
        <w:rPr>
          <w:rFonts w:hint="eastAsia" w:ascii="仿宋_GB2312" w:hAnsi="仿宋_GB2312" w:eastAsia="仿宋_GB2312" w:cs="仿宋_GB2312"/>
          <w:sz w:val="32"/>
          <w:szCs w:val="32"/>
          <w:highlight w:val="none"/>
          <w:u w:val="single"/>
          <w:vertAlign w:val="baseline"/>
          <w:lang w:val="en-US" w:eastAsia="zh-CN"/>
        </w:rPr>
        <w:t xml:space="preserve"> 2024-N-011-下07  </w:t>
      </w:r>
    </w:p>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招标人：</w:t>
      </w:r>
      <w:r>
        <w:rPr>
          <w:rFonts w:hint="eastAsia" w:ascii="仿宋_GB2312" w:hAnsi="仿宋_GB2312" w:eastAsia="仿宋_GB2312" w:cs="仿宋_GB2312"/>
          <w:sz w:val="32"/>
          <w:szCs w:val="32"/>
          <w:highlight w:val="none"/>
          <w:u w:val="single"/>
          <w:vertAlign w:val="baseline"/>
          <w:lang w:val="en-US" w:eastAsia="zh-CN"/>
        </w:rPr>
        <w:t>湖州南浔城投城市建设集团有限公司（盖章）</w:t>
      </w:r>
    </w:p>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 </w:t>
      </w:r>
    </w:p>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代理机构：</w:t>
      </w:r>
      <w:r>
        <w:rPr>
          <w:rFonts w:hint="eastAsia" w:ascii="仿宋_GB2312" w:hAnsi="仿宋_GB2312" w:eastAsia="仿宋_GB2312" w:cs="仿宋_GB2312"/>
          <w:sz w:val="32"/>
          <w:szCs w:val="32"/>
          <w:highlight w:val="none"/>
          <w:u w:val="single"/>
          <w:vertAlign w:val="baseline"/>
          <w:lang w:val="en-US" w:eastAsia="zh-CN"/>
        </w:rPr>
        <w:t xml:space="preserve">            </w:t>
      </w:r>
      <w:r>
        <w:rPr>
          <w:rFonts w:hint="eastAsia" w:ascii="仿宋_GB2312" w:hAnsi="仿宋_GB2312" w:eastAsia="仿宋_GB2312" w:cs="仿宋_GB2312"/>
          <w:b w:val="0"/>
          <w:bCs w:val="0"/>
          <w:sz w:val="32"/>
          <w:szCs w:val="32"/>
          <w:highlight w:val="none"/>
          <w:u w:val="single"/>
          <w:vertAlign w:val="baseline"/>
          <w:lang w:val="en-US" w:eastAsia="zh-CN"/>
        </w:rPr>
        <w:t>/        （盖章）</w:t>
      </w:r>
    </w:p>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日期：</w:t>
      </w:r>
      <w:r>
        <w:rPr>
          <w:rFonts w:hint="eastAsia" w:ascii="仿宋_GB2312" w:hAnsi="仿宋_GB2312" w:eastAsia="仿宋_GB2312" w:cs="仿宋_GB2312"/>
          <w:sz w:val="32"/>
          <w:szCs w:val="32"/>
          <w:highlight w:val="none"/>
          <w:u w:val="single"/>
          <w:vertAlign w:val="baseline"/>
          <w:lang w:val="en-US" w:eastAsia="zh-CN"/>
        </w:rPr>
        <w:t xml:space="preserve"> 2024年7月 </w:t>
      </w:r>
    </w:p>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第一章 招标要求</w:t>
      </w:r>
    </w:p>
    <w:bookmarkEnd w:id="0"/>
    <w:bookmarkEnd w:id="1"/>
    <w:bookmarkEnd w:id="2"/>
    <w:bookmarkEnd w:id="3"/>
    <w:bookmarkEnd w:id="4"/>
    <w:bookmarkEnd w:id="5"/>
    <w:bookmarkEnd w:id="6"/>
    <w:bookmarkEnd w:id="7"/>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一、项目概况及基本要求</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7"/>
        <w:gridCol w:w="7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7144" w:type="dxa"/>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描述（要求）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项目名称</w:t>
            </w:r>
          </w:p>
        </w:tc>
        <w:tc>
          <w:tcPr>
            <w:tcW w:w="7144" w:type="dxa"/>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sdt>
              <w:sdtPr>
                <w:rPr>
                  <w:rFonts w:hint="eastAsia" w:ascii="仿宋" w:hAnsi="仿宋" w:eastAsia="仿宋" w:cs="仿宋"/>
                  <w:b w:val="0"/>
                  <w:bCs w:val="0"/>
                  <w:kern w:val="2"/>
                  <w:sz w:val="28"/>
                  <w:szCs w:val="28"/>
                  <w:highlight w:val="none"/>
                  <w:u w:val="none"/>
                  <w:lang w:val="en-US" w:eastAsia="zh-CN" w:bidi="ar-SA"/>
                </w:rPr>
                <w:id w:val="968657970"/>
                <w:placeholder>
                  <w:docPart w:val="{b10499c4-cbde-45ba-88db-e570ae6d9d0e}"/>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none"/>
                  <w:lang w:val="en-US" w:eastAsia="zh-CN" w:bidi="ar-SA"/>
                </w:rPr>
              </w:sdtEndPr>
              <w:sdtContent>
                <w:r>
                  <w:rPr>
                    <w:rFonts w:hint="eastAsia" w:ascii="仿宋" w:hAnsi="仿宋" w:eastAsia="仿宋" w:cs="仿宋"/>
                    <w:b w:val="0"/>
                    <w:bCs w:val="0"/>
                    <w:kern w:val="2"/>
                    <w:sz w:val="28"/>
                    <w:szCs w:val="28"/>
                    <w:highlight w:val="none"/>
                    <w:u w:val="none"/>
                    <w:lang w:val="en-US" w:eastAsia="zh-CN" w:bidi="ar-SA"/>
                  </w:rPr>
                  <w:t>南浔直播电商产业基地项目工程总承包——土建大轻包</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建设单位</w:t>
            </w:r>
          </w:p>
        </w:tc>
        <w:tc>
          <w:tcPr>
            <w:tcW w:w="7144" w:type="dxa"/>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vertAlign w:val="baseline"/>
                <w:lang w:val="en-US" w:eastAsia="zh-CN"/>
              </w:rPr>
              <w:t>湖州南浔城投绿色智创园有限公司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总承包单位</w:t>
            </w:r>
          </w:p>
        </w:tc>
        <w:tc>
          <w:tcPr>
            <w:tcW w:w="7144" w:type="dxa"/>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招标单位</w:t>
            </w:r>
          </w:p>
        </w:tc>
        <w:tc>
          <w:tcPr>
            <w:tcW w:w="7144" w:type="dxa"/>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分包模式</w:t>
            </w:r>
          </w:p>
        </w:tc>
        <w:tc>
          <w:tcPr>
            <w:tcW w:w="7144" w:type="dxa"/>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直营 </w:t>
            </w: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劳务分包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劳务分包+部分主材甲供</w:t>
            </w:r>
            <w:r>
              <w:rPr>
                <w:rFonts w:hint="default" w:ascii="仿宋_GB2312" w:hAnsi="仿宋_GB2312" w:eastAsia="仿宋_GB2312" w:cs="仿宋_GB2312"/>
                <w:sz w:val="28"/>
                <w:szCs w:val="28"/>
                <w:highlight w:val="none"/>
                <w:vertAlign w:val="baseline"/>
                <w:lang w:eastAsia="zh-CN"/>
              </w:rPr>
              <w:t xml:space="preserve">  </w:t>
            </w:r>
            <w:r>
              <w:rPr>
                <w:rFonts w:hint="eastAsia" w:ascii="仿宋_GB2312" w:hAnsi="仿宋_GB2312" w:eastAsia="仿宋_GB2312" w:cs="仿宋_GB2312"/>
                <w:sz w:val="28"/>
                <w:szCs w:val="28"/>
                <w:highlight w:val="none"/>
                <w:vertAlign w:val="baseline"/>
                <w:lang w:val="en-US" w:eastAsia="zh-CN"/>
              </w:rPr>
              <w:t xml:space="preserve"> </w:t>
            </w:r>
          </w:p>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专业分包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其它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工程规模</w:t>
            </w:r>
          </w:p>
        </w:tc>
        <w:tc>
          <w:tcPr>
            <w:tcW w:w="7144" w:type="dxa"/>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20" w:lineRule="exact"/>
              <w:jc w:val="both"/>
              <w:textAlignment w:val="auto"/>
              <w:rPr>
                <w:rFonts w:hint="default" w:ascii="仿宋_GB2312" w:hAnsi="仿宋_GB2312" w:eastAsia="仿宋_GB2312" w:cs="仿宋_GB2312"/>
                <w:sz w:val="28"/>
                <w:szCs w:val="28"/>
                <w:highlight w:val="none"/>
                <w:vertAlign w:val="baseline"/>
                <w:lang w:val="en-US" w:eastAsia="zh-CN"/>
              </w:rPr>
            </w:pPr>
            <w:r>
              <w:rPr>
                <w:rFonts w:hint="default" w:ascii="仿宋_GB2312" w:hAnsi="仿宋_GB2312" w:eastAsia="仿宋_GB2312" w:cs="仿宋_GB2312"/>
                <w:sz w:val="28"/>
                <w:szCs w:val="28"/>
                <w:highlight w:val="none"/>
                <w:vertAlign w:val="baseline"/>
                <w:lang w:val="en-US" w:eastAsia="zh-CN"/>
              </w:rPr>
              <w:t>项目总用地面积6670㎡，净用地面积6550m，总建筑面积约14967.2m，其中地上建筑面积约10605.19㎡，地下建筑面积约4362.01㎡</w:t>
            </w:r>
            <w:r>
              <w:rPr>
                <w:rFonts w:hint="eastAsia" w:ascii="仿宋_GB2312" w:hAnsi="仿宋_GB2312" w:eastAsia="仿宋_GB2312" w:cs="仿宋_GB2312"/>
                <w:sz w:val="28"/>
                <w:szCs w:val="28"/>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施工工期</w:t>
            </w:r>
          </w:p>
        </w:tc>
        <w:tc>
          <w:tcPr>
            <w:tcW w:w="7144" w:type="dxa"/>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u w:val="single"/>
                <w:vertAlign w:val="baseline"/>
                <w:lang w:val="en-US" w:eastAsia="zh-CN"/>
              </w:rPr>
              <w:t xml:space="preserve"> </w:t>
            </w:r>
            <w:sdt>
              <w:sdtPr>
                <w:rPr>
                  <w:rFonts w:hint="default" w:ascii="仿宋_GB2312" w:hAnsi="仿宋_GB2312" w:eastAsia="仿宋_GB2312" w:cs="仿宋_GB2312"/>
                  <w:kern w:val="0"/>
                  <w:sz w:val="28"/>
                  <w:szCs w:val="28"/>
                  <w:highlight w:val="yellow"/>
                  <w:u w:val="single"/>
                  <w:vertAlign w:val="baseline"/>
                  <w:lang w:val="en-US" w:eastAsia="zh-CN" w:bidi="ar-SA"/>
                </w:rPr>
                <w:id w:val="147478380"/>
                <w:placeholder>
                  <w:docPart w:val="{7ceee6a9-8414-49e4-a8af-7d9048d09a19}"/>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kern w:val="0"/>
                  <w:sz w:val="28"/>
                  <w:szCs w:val="28"/>
                  <w:highlight w:val="yellow"/>
                  <w:u w:val="single"/>
                  <w:vertAlign w:val="baseline"/>
                  <w:lang w:val="en-US" w:eastAsia="zh-CN" w:bidi="ar-SA"/>
                </w:rPr>
              </w:sdtEndPr>
              <w:sdtContent>
                <w:r>
                  <w:rPr>
                    <w:rFonts w:hint="default" w:ascii="仿宋_GB2312" w:hAnsi="仿宋_GB2312" w:eastAsia="仿宋_GB2312" w:cs="仿宋_GB2312"/>
                    <w:kern w:val="0"/>
                    <w:sz w:val="28"/>
                    <w:szCs w:val="28"/>
                    <w:highlight w:val="yellow"/>
                    <w:u w:val="single"/>
                    <w:vertAlign w:val="baseline"/>
                    <w:lang w:eastAsia="zh-CN" w:bidi="ar-SA"/>
                  </w:rPr>
                  <w:t>2024年11月30日前结顶，2025年1月15日完成中间结构验收并通过</w:t>
                </w:r>
              </w:sdtContent>
            </w:sdt>
            <w:r>
              <w:rPr>
                <w:rFonts w:hint="eastAsia" w:ascii="仿宋_GB2312" w:hAnsi="仿宋_GB2312" w:eastAsia="仿宋_GB2312" w:cs="仿宋_GB2312"/>
                <w:sz w:val="28"/>
                <w:szCs w:val="28"/>
                <w:highlight w:val="yellow"/>
                <w:u w:val="single"/>
                <w:vertAlign w:val="baseline"/>
                <w:lang w:val="en-US" w:eastAsia="zh-CN"/>
              </w:rPr>
              <w:t xml:space="preserve">  </w:t>
            </w:r>
            <w:r>
              <w:rPr>
                <w:rFonts w:hint="eastAsia" w:ascii="仿宋_GB2312" w:hAnsi="仿宋_GB2312" w:eastAsia="仿宋_GB2312" w:cs="仿宋_GB2312"/>
                <w:sz w:val="28"/>
                <w:szCs w:val="28"/>
                <w:highlight w:val="none"/>
                <w:vertAlign w:val="baseline"/>
                <w:lang w:val="en-US" w:eastAsia="zh-CN"/>
              </w:rPr>
              <w:t>，中标</w:t>
            </w:r>
            <w:r>
              <w:rPr>
                <w:rFonts w:hint="eastAsia" w:ascii="仿宋_GB2312" w:hAnsi="仿宋_GB2312" w:eastAsia="仿宋_GB2312" w:cs="仿宋_GB2312"/>
                <w:color w:val="auto"/>
                <w:sz w:val="28"/>
                <w:szCs w:val="28"/>
                <w:highlight w:val="none"/>
                <w:lang w:val="en-US" w:eastAsia="zh-CN"/>
              </w:rPr>
              <w:t>公示期满</w:t>
            </w:r>
            <w:r>
              <w:rPr>
                <w:rFonts w:hint="eastAsia" w:ascii="仿宋_GB2312" w:hAnsi="仿宋_GB2312" w:eastAsia="仿宋_GB2312" w:cs="仿宋_GB2312"/>
                <w:sz w:val="28"/>
                <w:szCs w:val="28"/>
                <w:highlight w:val="none"/>
                <w:vertAlign w:val="baseline"/>
                <w:lang w:val="en-US" w:eastAsia="zh-CN"/>
              </w:rPr>
              <w:t>次日为开工时间计算工期（确定中标人后，要求开标后次日进场做准备工作）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项目预算价</w:t>
            </w:r>
          </w:p>
        </w:tc>
        <w:tc>
          <w:tcPr>
            <w:tcW w:w="7144" w:type="dxa"/>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u w:val="single"/>
                <w:vertAlign w:val="baseline"/>
                <w:lang w:val="en-US" w:eastAsia="zh-CN"/>
              </w:rPr>
              <w:t xml:space="preserve"> 约868万</w:t>
            </w:r>
            <w:r>
              <w:rPr>
                <w:rFonts w:hint="eastAsia" w:ascii="仿宋_GB2312" w:hAnsi="仿宋_GB2312" w:eastAsia="仿宋_GB2312" w:cs="仿宋_GB2312"/>
                <w:sz w:val="28"/>
                <w:szCs w:val="28"/>
                <w:highlight w:val="yellow"/>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项目地点</w:t>
            </w:r>
          </w:p>
        </w:tc>
        <w:tc>
          <w:tcPr>
            <w:tcW w:w="7144" w:type="dxa"/>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u w:val="single"/>
                <w:vertAlign w:val="baseline"/>
                <w:lang w:val="en-US" w:eastAsia="zh-CN"/>
              </w:rPr>
            </w:pPr>
            <w:sdt>
              <w:sdtPr>
                <w:rPr>
                  <w:rFonts w:hint="eastAsia" w:ascii="仿宋_GB2312" w:hAnsi="仿宋_GB2312" w:eastAsia="仿宋_GB2312" w:cs="仿宋_GB2312"/>
                  <w:color w:val="auto"/>
                  <w:kern w:val="2"/>
                  <w:sz w:val="28"/>
                  <w:szCs w:val="28"/>
                  <w:lang w:val="zh-CN" w:eastAsia="zh-CN" w:bidi="ar-SA"/>
                </w:rPr>
                <w:id w:val="147479754"/>
                <w:placeholder>
                  <w:docPart w:val="{ed0533fc-b98c-4550-aa81-f6bfb07cf170}"/>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_GB2312" w:hAnsi="仿宋_GB2312" w:eastAsia="仿宋_GB2312" w:cs="仿宋_GB2312"/>
                  <w:color w:val="auto"/>
                  <w:kern w:val="2"/>
                  <w:sz w:val="28"/>
                  <w:szCs w:val="28"/>
                  <w:lang w:val="zh-CN" w:eastAsia="zh-CN" w:bidi="ar-SA"/>
                </w:rPr>
              </w:sdtEndPr>
              <w:sdtContent>
                <w:r>
                  <w:rPr>
                    <w:rFonts w:hint="eastAsia" w:ascii="仿宋_GB2312" w:hAnsi="仿宋_GB2312" w:eastAsia="仿宋_GB2312" w:cs="仿宋_GB2312"/>
                    <w:color w:val="auto"/>
                    <w:kern w:val="2"/>
                    <w:sz w:val="28"/>
                    <w:szCs w:val="28"/>
                    <w:lang w:val="en-US" w:eastAsia="zh-CN" w:bidi="ar-SA"/>
                  </w:rPr>
                  <w:t>湖州市南浔区</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施工范围</w:t>
            </w:r>
          </w:p>
        </w:tc>
        <w:tc>
          <w:tcPr>
            <w:tcW w:w="7144" w:type="dxa"/>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42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包含综合楼、传达室2个单体。施工内容：地基基础、主体结构中包括但不限于土方开挖及基坑排水场地排水、破桩、塔吊基础及塔吊桩加固、基坑支护冠梁及支撑梁、挡坡护坡硬化及钢筋、混凝土、模板、支模架、脚手架施工及验收、内外墙砌筑及粉刷（含保温）、屋顶及地下室顶板面防水层以下工程，地下室室内找平等，以及为施工所做的任何措施工作（如围挡搭设、钢筋棚安装，通道搭设、整个现场卫生保洁及安全文明施工，扬尘防治、飞英杯评审所需的全部工作内容），及招标人要求的其他任何内容，直至通过工程竣工验收，获得飞英杯为止。（具体内容详见合同及报价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甲供材料</w:t>
            </w:r>
          </w:p>
        </w:tc>
        <w:tc>
          <w:tcPr>
            <w:tcW w:w="7144" w:type="dxa"/>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 w:hAnsi="仿宋" w:eastAsia="仿宋" w:cs="仿宋"/>
                <w:b w:val="0"/>
                <w:bCs w:val="0"/>
                <w:color w:val="auto"/>
                <w:kern w:val="0"/>
                <w:sz w:val="24"/>
                <w:szCs w:val="24"/>
                <w:highlight w:val="yellow"/>
                <w:u w:val="none"/>
                <w:lang w:val="en-US" w:eastAsia="zh-CN" w:bidi="ar"/>
              </w:rPr>
            </w:pPr>
            <w:sdt>
              <w:sdtPr>
                <w:rPr>
                  <w:rFonts w:hint="eastAsia" w:ascii="仿宋_GB2312" w:hAnsi="仿宋_GB2312" w:eastAsia="仿宋_GB2312" w:cs="仿宋_GB2312"/>
                  <w:kern w:val="0"/>
                  <w:sz w:val="28"/>
                  <w:szCs w:val="28"/>
                  <w:highlight w:val="yellow"/>
                  <w:u w:val="single"/>
                  <w:vertAlign w:val="baseline"/>
                  <w:lang w:val="en-US" w:eastAsia="zh-CN" w:bidi="ar-SA"/>
                </w:rPr>
                <w:id w:val="147478997"/>
                <w:placeholder>
                  <w:docPart w:val="{a23a64a2-396b-41e5-8c47-cd579f026c08}"/>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highlight w:val="yellow"/>
                  <w:u w:val="single"/>
                  <w:vertAlign w:val="baseline"/>
                  <w:lang w:val="en-US" w:eastAsia="zh-CN" w:bidi="ar-SA"/>
                </w:rPr>
              </w:sdtEndPr>
              <w:sdtContent>
                <w:r>
                  <w:rPr>
                    <w:rFonts w:hint="eastAsia" w:ascii="仿宋_GB2312" w:hAnsi="仿宋_GB2312" w:eastAsia="仿宋_GB2312" w:cs="仿宋_GB2312"/>
                    <w:kern w:val="0"/>
                    <w:sz w:val="28"/>
                    <w:szCs w:val="28"/>
                    <w:highlight w:val="yellow"/>
                    <w:u w:val="single"/>
                    <w:vertAlign w:val="baseline"/>
                    <w:lang w:val="en-US" w:eastAsia="zh-CN" w:bidi="ar-SA"/>
                  </w:rPr>
                  <w:t xml:space="preserve"> 主材</w:t>
                </w:r>
              </w:sdtContent>
            </w:sdt>
            <w:r>
              <w:rPr>
                <w:rFonts w:hint="eastAsia" w:ascii="仿宋_GB2312" w:hAnsi="仿宋_GB2312" w:eastAsia="仿宋_GB2312" w:cs="仿宋_GB2312"/>
                <w:b w:val="0"/>
                <w:bCs w:val="0"/>
                <w:color w:val="auto"/>
                <w:kern w:val="0"/>
                <w:sz w:val="28"/>
                <w:szCs w:val="28"/>
                <w:highlight w:val="yellow"/>
                <w:u w:val="single"/>
                <w:lang w:val="en-US" w:eastAsia="zh-CN"/>
              </w:rPr>
              <w:t xml:space="preserve"> </w:t>
            </w:r>
          </w:p>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中标单位指定专人携带相应授权委托书向我方申请办理领料手续。领料后需配合材料送检。甲供材料到场后的装卸费、保管费、场地内管理费、场地内水平及垂直运输费用考虑在班组报价中，不另行计取。甲供材料详见合同附件四（甲供材料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质量目标</w:t>
            </w:r>
          </w:p>
        </w:tc>
        <w:tc>
          <w:tcPr>
            <w:tcW w:w="7144" w:type="dxa"/>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00" w:lineRule="exact"/>
              <w:jc w:val="left"/>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合格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区标化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市标化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金象杯  </w:t>
            </w: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飞英杯  </w:t>
            </w:r>
          </w:p>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00" w:lineRule="exact"/>
              <w:jc w:val="left"/>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省标化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安全目标</w:t>
            </w:r>
          </w:p>
        </w:tc>
        <w:tc>
          <w:tcPr>
            <w:tcW w:w="7144" w:type="dxa"/>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20" w:lineRule="exact"/>
              <w:jc w:val="left"/>
              <w:textAlignment w:val="auto"/>
              <w:rPr>
                <w:rFonts w:hint="eastAsia" w:ascii="仿宋_GB2312" w:hAnsi="仿宋_GB2312" w:eastAsia="仿宋_GB2312" w:cs="仿宋_GB2312"/>
                <w:sz w:val="28"/>
                <w:szCs w:val="28"/>
                <w:highlight w:val="none"/>
                <w:vertAlign w:val="baseline"/>
                <w:lang w:val="en-US" w:eastAsia="zh-CN"/>
              </w:rPr>
            </w:pPr>
            <w:r>
              <w:rPr>
                <w:rFonts w:hint="default" w:ascii="仿宋_GB2312" w:hAnsi="仿宋_GB2312" w:eastAsia="仿宋_GB2312" w:cs="仿宋_GB2312"/>
                <w:sz w:val="28"/>
                <w:szCs w:val="28"/>
                <w:highlight w:val="yellow"/>
                <w:vertAlign w:val="baseline"/>
                <w:lang w:eastAsia="zh-CN"/>
              </w:rPr>
              <w:t>本工程脚手架及支模架均采用盘扣式脚手架，脚手架外网采用爬架网</w:t>
            </w:r>
            <w:r>
              <w:rPr>
                <w:rFonts w:hint="eastAsia" w:ascii="仿宋_GB2312" w:hAnsi="仿宋_GB2312" w:eastAsia="仿宋_GB2312" w:cs="仿宋_GB2312"/>
                <w:sz w:val="28"/>
                <w:szCs w:val="28"/>
                <w:highlight w:val="yellow"/>
                <w:vertAlign w:val="baseline"/>
                <w:lang w:eastAsia="zh-CN"/>
              </w:rPr>
              <w:t>，</w:t>
            </w:r>
            <w:r>
              <w:rPr>
                <w:rFonts w:hint="eastAsia" w:ascii="仿宋_GB2312" w:hAnsi="仿宋_GB2312" w:eastAsia="仿宋_GB2312" w:cs="仿宋_GB2312"/>
                <w:sz w:val="28"/>
                <w:szCs w:val="28"/>
                <w:highlight w:val="none"/>
                <w:vertAlign w:val="baseline"/>
                <w:lang w:val="en-US" w:eastAsia="zh-CN"/>
              </w:rPr>
              <w:t>安全无事故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履约保证金</w:t>
            </w:r>
          </w:p>
        </w:tc>
        <w:tc>
          <w:tcPr>
            <w:tcW w:w="7144" w:type="dxa"/>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Hans" w:bidi="ar-SA"/>
              </w:rPr>
            </w:pPr>
            <w:r>
              <w:rPr>
                <w:rFonts w:hint="eastAsia" w:ascii="仿宋_GB2312" w:hAnsi="仿宋_GB2312" w:eastAsia="仿宋_GB2312" w:cs="仿宋_GB2312"/>
                <w:sz w:val="28"/>
                <w:szCs w:val="28"/>
                <w:highlight w:val="none"/>
                <w:lang w:val="en-US" w:eastAsia="zh-CN"/>
              </w:rPr>
              <w:t>中标后合同签订前</w:t>
            </w:r>
            <w:r>
              <w:rPr>
                <w:rFonts w:hint="eastAsia" w:ascii="仿宋_GB2312" w:hAnsi="仿宋_GB2312" w:eastAsia="仿宋_GB2312" w:cs="仿宋_GB2312"/>
                <w:sz w:val="28"/>
                <w:szCs w:val="28"/>
                <w:highlight w:val="none"/>
              </w:rPr>
              <w:t>缴纳</w:t>
            </w:r>
            <w:r>
              <w:rPr>
                <w:rFonts w:hint="default" w:ascii="仿宋_GB2312" w:hAnsi="仿宋_GB2312" w:eastAsia="仿宋_GB2312" w:cs="仿宋_GB2312"/>
                <w:sz w:val="28"/>
                <w:szCs w:val="28"/>
                <w:highlight w:val="yellow"/>
                <w:u w:val="single"/>
              </w:rPr>
              <w:t>20</w:t>
            </w:r>
            <w:r>
              <w:rPr>
                <w:rFonts w:hint="eastAsia" w:ascii="仿宋_GB2312" w:hAnsi="仿宋_GB2312" w:eastAsia="仿宋_GB2312" w:cs="仿宋_GB2312"/>
                <w:sz w:val="28"/>
                <w:szCs w:val="28"/>
                <w:highlight w:val="yellow"/>
                <w:u w:val="single"/>
                <w:lang w:val="en-US" w:eastAsia="zh-CN"/>
              </w:rPr>
              <w:t>万元</w:t>
            </w:r>
            <w:r>
              <w:rPr>
                <w:rFonts w:hint="eastAsia" w:ascii="仿宋_GB2312" w:hAnsi="仿宋_GB2312" w:eastAsia="仿宋_GB2312" w:cs="仿宋_GB2312"/>
                <w:sz w:val="28"/>
                <w:szCs w:val="28"/>
                <w:highlight w:val="none"/>
                <w:lang w:val="en-US" w:eastAsia="zh-CN"/>
              </w:rPr>
              <w:t>履约保证金，否则视为自动放弃</w:t>
            </w:r>
            <w:r>
              <w:rPr>
                <w:rFonts w:hint="eastAsia" w:ascii="仿宋_GB2312" w:hAnsi="仿宋_GB2312" w:eastAsia="仿宋_GB2312" w:cs="仿宋_GB2312"/>
                <w:sz w:val="28"/>
                <w:szCs w:val="28"/>
                <w:highlight w:val="no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预付款</w:t>
            </w:r>
          </w:p>
        </w:tc>
        <w:tc>
          <w:tcPr>
            <w:tcW w:w="7144" w:type="dxa"/>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付款方式</w:t>
            </w:r>
          </w:p>
        </w:tc>
        <w:tc>
          <w:tcPr>
            <w:tcW w:w="7144" w:type="dxa"/>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sz w:val="28"/>
                <w:szCs w:val="28"/>
                <w:highlight w:val="yellow"/>
                <w:lang w:eastAsia="zh-CN"/>
              </w:rPr>
            </w:pPr>
            <w:r>
              <w:rPr>
                <w:rFonts w:hint="default" w:ascii="仿宋_GB2312" w:hAnsi="仿宋_GB2312" w:eastAsia="仿宋_GB2312" w:cs="仿宋_GB2312"/>
                <w:sz w:val="28"/>
                <w:szCs w:val="28"/>
                <w:highlight w:val="yellow"/>
                <w:lang w:eastAsia="zh-CN"/>
              </w:rPr>
              <w:t>按每月最高5000元/人的标准，按月发放，发放人员以考勤为依据。首次付款于±0.00</w:t>
            </w:r>
            <w:r>
              <w:rPr>
                <w:rFonts w:hint="eastAsia" w:ascii="仿宋_GB2312" w:hAnsi="仿宋_GB2312" w:eastAsia="仿宋_GB2312" w:cs="仿宋_GB2312"/>
                <w:sz w:val="28"/>
                <w:szCs w:val="28"/>
                <w:highlight w:val="yellow"/>
                <w:lang w:val="en-US" w:eastAsia="zh-CN"/>
              </w:rPr>
              <w:t>结顶并验收通过后支付至合同总价的30%，并同步扣除累计已支付民工工资及其他应扣除款项；</w:t>
            </w:r>
            <w:r>
              <w:rPr>
                <w:rFonts w:hint="default" w:ascii="仿宋_GB2312" w:hAnsi="仿宋_GB2312" w:eastAsia="仿宋_GB2312" w:cs="仿宋_GB2312"/>
                <w:sz w:val="28"/>
                <w:szCs w:val="28"/>
                <w:highlight w:val="yellow"/>
                <w:lang w:eastAsia="zh-CN"/>
              </w:rPr>
              <w:t>中间结构验收合格后支付至</w:t>
            </w:r>
            <w:r>
              <w:rPr>
                <w:rFonts w:hint="eastAsia" w:ascii="仿宋_GB2312" w:hAnsi="仿宋_GB2312" w:eastAsia="仿宋_GB2312" w:cs="仿宋_GB2312"/>
                <w:sz w:val="28"/>
                <w:szCs w:val="28"/>
                <w:highlight w:val="yellow"/>
                <w:lang w:val="en-US" w:eastAsia="zh-CN"/>
              </w:rPr>
              <w:t>合同总价</w:t>
            </w:r>
            <w:r>
              <w:rPr>
                <w:rFonts w:hint="default" w:ascii="仿宋_GB2312" w:hAnsi="仿宋_GB2312" w:eastAsia="仿宋_GB2312" w:cs="仿宋_GB2312"/>
                <w:sz w:val="28"/>
                <w:szCs w:val="28"/>
                <w:highlight w:val="yellow"/>
                <w:lang w:eastAsia="zh-CN"/>
              </w:rPr>
              <w:t>的85%</w:t>
            </w:r>
            <w:r>
              <w:rPr>
                <w:rFonts w:hint="eastAsia" w:ascii="仿宋_GB2312" w:hAnsi="仿宋_GB2312" w:eastAsia="仿宋_GB2312" w:cs="仿宋_GB2312"/>
                <w:sz w:val="28"/>
                <w:szCs w:val="28"/>
                <w:highlight w:val="yellow"/>
                <w:lang w:eastAsia="zh-CN"/>
              </w:rPr>
              <w:t>，</w:t>
            </w:r>
            <w:r>
              <w:rPr>
                <w:rFonts w:hint="eastAsia" w:ascii="仿宋_GB2312" w:hAnsi="仿宋_GB2312" w:eastAsia="仿宋_GB2312" w:cs="仿宋_GB2312"/>
                <w:sz w:val="28"/>
                <w:szCs w:val="28"/>
                <w:highlight w:val="yellow"/>
                <w:lang w:val="en-US" w:eastAsia="zh-CN"/>
              </w:rPr>
              <w:t>并同步扣除累计已支付民工工资及其他应扣除款项</w:t>
            </w:r>
            <w:r>
              <w:rPr>
                <w:rFonts w:hint="default" w:ascii="仿宋_GB2312" w:hAnsi="仿宋_GB2312" w:eastAsia="仿宋_GB2312" w:cs="仿宋_GB2312"/>
                <w:sz w:val="28"/>
                <w:szCs w:val="28"/>
                <w:highlight w:val="yellow"/>
                <w:lang w:eastAsia="zh-CN"/>
              </w:rPr>
              <w:t>；工程竣工验收通过后支付</w:t>
            </w:r>
            <w:r>
              <w:rPr>
                <w:rFonts w:hint="eastAsia" w:ascii="仿宋_GB2312" w:hAnsi="仿宋_GB2312" w:eastAsia="仿宋_GB2312" w:cs="仿宋_GB2312"/>
                <w:sz w:val="28"/>
                <w:szCs w:val="28"/>
                <w:highlight w:val="yellow"/>
                <w:lang w:val="en-US" w:eastAsia="zh-CN"/>
              </w:rPr>
              <w:t>结算总价</w:t>
            </w:r>
            <w:r>
              <w:rPr>
                <w:rFonts w:hint="default" w:ascii="仿宋_GB2312" w:hAnsi="仿宋_GB2312" w:eastAsia="仿宋_GB2312" w:cs="仿宋_GB2312"/>
                <w:sz w:val="28"/>
                <w:szCs w:val="28"/>
                <w:highlight w:val="yellow"/>
                <w:lang w:eastAsia="zh-CN"/>
              </w:rPr>
              <w:t>的90%，</w:t>
            </w:r>
            <w:r>
              <w:rPr>
                <w:rFonts w:hint="eastAsia" w:ascii="仿宋_GB2312" w:hAnsi="仿宋_GB2312" w:eastAsia="仿宋_GB2312" w:cs="仿宋_GB2312"/>
                <w:sz w:val="28"/>
                <w:szCs w:val="28"/>
                <w:highlight w:val="yellow"/>
                <w:lang w:val="en-US" w:eastAsia="zh-CN"/>
              </w:rPr>
              <w:t>并同步扣除累计已支付民工工资及其他应扣除款项</w:t>
            </w:r>
            <w:r>
              <w:rPr>
                <w:rFonts w:hint="default" w:ascii="仿宋_GB2312" w:hAnsi="仿宋_GB2312" w:eastAsia="仿宋_GB2312" w:cs="仿宋_GB2312"/>
                <w:sz w:val="28"/>
                <w:szCs w:val="28"/>
                <w:highlight w:val="yellow"/>
                <w:lang w:eastAsia="zh-CN"/>
              </w:rPr>
              <w:t>；余</w:t>
            </w:r>
            <w:r>
              <w:rPr>
                <w:rFonts w:hint="eastAsia" w:ascii="仿宋_GB2312" w:hAnsi="仿宋_GB2312" w:eastAsia="仿宋_GB2312" w:cs="仿宋_GB2312"/>
                <w:sz w:val="28"/>
                <w:szCs w:val="28"/>
                <w:highlight w:val="yellow"/>
                <w:lang w:val="en-US" w:eastAsia="zh-CN"/>
              </w:rPr>
              <w:t>4</w:t>
            </w:r>
            <w:r>
              <w:rPr>
                <w:rFonts w:hint="default" w:ascii="仿宋_GB2312" w:hAnsi="仿宋_GB2312" w:eastAsia="仿宋_GB2312" w:cs="仿宋_GB2312"/>
                <w:sz w:val="28"/>
                <w:szCs w:val="28"/>
                <w:highlight w:val="yellow"/>
                <w:lang w:eastAsia="zh-CN"/>
              </w:rPr>
              <w:t>%作为工程质量保修金，</w:t>
            </w:r>
            <w:r>
              <w:rPr>
                <w:rFonts w:hint="eastAsia" w:ascii="仿宋_GB2312" w:hAnsi="仿宋_GB2312" w:eastAsia="仿宋_GB2312" w:cs="仿宋_GB2312"/>
                <w:sz w:val="28"/>
                <w:szCs w:val="28"/>
                <w:highlight w:val="yellow"/>
                <w:lang w:val="en-US" w:eastAsia="zh-CN"/>
              </w:rPr>
              <w:t>3</w:t>
            </w:r>
            <w:r>
              <w:rPr>
                <w:rFonts w:hint="default" w:ascii="仿宋_GB2312" w:hAnsi="仿宋_GB2312" w:eastAsia="仿宋_GB2312" w:cs="仿宋_GB2312"/>
                <w:sz w:val="28"/>
                <w:szCs w:val="28"/>
                <w:highlight w:val="yellow"/>
                <w:lang w:eastAsia="zh-CN"/>
              </w:rPr>
              <w:t>%作为渗漏水维修金</w:t>
            </w:r>
            <w:r>
              <w:rPr>
                <w:rFonts w:hint="eastAsia" w:ascii="仿宋_GB2312" w:hAnsi="仿宋_GB2312" w:eastAsia="仿宋_GB2312" w:cs="仿宋_GB2312"/>
                <w:sz w:val="28"/>
                <w:szCs w:val="28"/>
                <w:highlight w:val="yellow"/>
                <w:lang w:eastAsia="zh-CN"/>
              </w:rPr>
              <w:t>，</w:t>
            </w:r>
            <w:r>
              <w:rPr>
                <w:rFonts w:hint="eastAsia" w:ascii="仿宋_GB2312" w:hAnsi="仿宋_GB2312" w:eastAsia="仿宋_GB2312" w:cs="仿宋_GB2312"/>
                <w:sz w:val="28"/>
                <w:szCs w:val="28"/>
                <w:highlight w:val="yellow"/>
                <w:lang w:val="en-US" w:eastAsia="zh-CN"/>
              </w:rPr>
              <w:t>3</w:t>
            </w:r>
            <w:r>
              <w:rPr>
                <w:rFonts w:hint="default" w:ascii="仿宋_GB2312" w:hAnsi="仿宋_GB2312" w:eastAsia="仿宋_GB2312" w:cs="仿宋_GB2312"/>
                <w:sz w:val="28"/>
                <w:szCs w:val="28"/>
                <w:highlight w:val="yellow"/>
                <w:lang w:eastAsia="zh-CN"/>
              </w:rPr>
              <w:t>%作为</w:t>
            </w:r>
            <w:r>
              <w:rPr>
                <w:rFonts w:hint="eastAsia" w:ascii="仿宋_GB2312" w:hAnsi="仿宋_GB2312" w:eastAsia="仿宋_GB2312" w:cs="仿宋_GB2312"/>
                <w:sz w:val="28"/>
                <w:szCs w:val="28"/>
                <w:highlight w:val="yellow"/>
                <w:lang w:val="en-US" w:eastAsia="zh-CN"/>
              </w:rPr>
              <w:t>民工工资保证金</w:t>
            </w:r>
            <w:r>
              <w:rPr>
                <w:rFonts w:hint="default" w:ascii="仿宋_GB2312" w:hAnsi="仿宋_GB2312" w:eastAsia="仿宋_GB2312" w:cs="仿宋_GB2312"/>
                <w:sz w:val="28"/>
                <w:szCs w:val="28"/>
                <w:highlight w:val="yellow"/>
                <w:lang w:eastAsia="zh-CN"/>
              </w:rPr>
              <w:t>。保修金返还时间：按业主规定的缺陷责任期一次性返还(不计息)。</w:t>
            </w:r>
            <w:r>
              <w:rPr>
                <w:rFonts w:hint="eastAsia" w:ascii="仿宋_GB2312" w:hAnsi="仿宋_GB2312" w:eastAsia="仿宋_GB2312" w:cs="仿宋_GB2312"/>
                <w:color w:val="auto"/>
                <w:sz w:val="28"/>
                <w:szCs w:val="28"/>
                <w:highlight w:val="none"/>
                <w:lang w:val="en-US" w:eastAsia="zh-CN"/>
              </w:rPr>
              <w:t>中标人在</w:t>
            </w:r>
            <w:r>
              <w:rPr>
                <w:rFonts w:hint="eastAsia" w:ascii="仿宋_GB2312" w:hAnsi="仿宋_GB2312" w:eastAsia="仿宋_GB2312" w:cs="仿宋_GB2312"/>
                <w:color w:val="auto"/>
                <w:sz w:val="28"/>
                <w:szCs w:val="28"/>
                <w:highlight w:val="none"/>
                <w:lang w:eastAsia="zh-CN"/>
              </w:rPr>
              <w:t>工程款结清前提供</w:t>
            </w:r>
            <w:r>
              <w:rPr>
                <w:rFonts w:hint="eastAsia" w:ascii="仿宋_GB2312" w:hAnsi="仿宋_GB2312" w:eastAsia="仿宋_GB2312" w:cs="仿宋_GB2312"/>
                <w:color w:val="auto"/>
                <w:sz w:val="28"/>
                <w:szCs w:val="28"/>
                <w:highlight w:val="none"/>
                <w:lang w:val="en-US" w:eastAsia="zh-CN"/>
              </w:rPr>
              <w:t>应付工程款足额的9%增值税税额专用发票，不足部分从应付工程款中进行扣除。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917" w:type="dxa"/>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结算方式</w:t>
            </w:r>
          </w:p>
        </w:tc>
        <w:tc>
          <w:tcPr>
            <w:tcW w:w="7144" w:type="dxa"/>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0000FF"/>
                <w:sz w:val="28"/>
                <w:szCs w:val="28"/>
                <w:highlight w:val="none"/>
                <w:lang w:eastAsia="zh-CN"/>
              </w:rPr>
            </w:pPr>
            <w:r>
              <w:rPr>
                <w:rFonts w:hint="default" w:ascii="仿宋_GB2312" w:hAnsi="仿宋_GB2312" w:eastAsia="仿宋_GB2312" w:cs="仿宋_GB2312"/>
                <w:color w:val="0000FF"/>
                <w:sz w:val="28"/>
                <w:szCs w:val="28"/>
                <w:highlight w:val="none"/>
                <w:lang w:eastAsia="zh-CN"/>
              </w:rPr>
              <w:t>以最终审图通过的施工蓝图</w:t>
            </w:r>
            <w:r>
              <w:rPr>
                <w:rFonts w:hint="eastAsia" w:ascii="仿宋_GB2312" w:hAnsi="仿宋_GB2312" w:eastAsia="仿宋_GB2312" w:cs="仿宋_GB2312"/>
                <w:color w:val="auto"/>
                <w:sz w:val="28"/>
                <w:szCs w:val="28"/>
                <w:highlight w:val="none"/>
                <w:u w:val="none"/>
                <w:lang w:val="en-US" w:eastAsia="zh-CN"/>
              </w:rPr>
              <w:t>的建筑面积</w:t>
            </w:r>
            <w:r>
              <w:rPr>
                <w:rFonts w:hint="default" w:ascii="仿宋_GB2312" w:hAnsi="仿宋_GB2312" w:eastAsia="仿宋_GB2312" w:cs="仿宋_GB2312"/>
                <w:color w:val="0000FF"/>
                <w:sz w:val="28"/>
                <w:szCs w:val="28"/>
                <w:highlight w:val="none"/>
                <w:lang w:eastAsia="zh-CN"/>
              </w:rPr>
              <w:t>×中标综合单价-其他应扣款</w:t>
            </w:r>
          </w:p>
        </w:tc>
      </w:tr>
    </w:tbl>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二、投标人资格及商务条件</w:t>
      </w:r>
    </w:p>
    <w:tbl>
      <w:tblPr>
        <w:tblStyle w:val="1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6"/>
        <w:gridCol w:w="7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19" w:type="pct"/>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u w:val="single"/>
                <w:vertAlign w:val="baseline"/>
                <w:lang w:val="en-US" w:eastAsia="zh-CN"/>
              </w:rPr>
            </w:pPr>
            <w:r>
              <w:rPr>
                <w:rFonts w:hint="eastAsia" w:ascii="仿宋_GB2312" w:hAnsi="仿宋_GB2312" w:eastAsia="仿宋_GB2312" w:cs="仿宋_GB2312"/>
                <w:b/>
                <w:bCs/>
                <w:sz w:val="28"/>
                <w:szCs w:val="28"/>
                <w:highlight w:val="none"/>
                <w:u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投标人资格</w:t>
            </w:r>
          </w:p>
        </w:tc>
        <w:tc>
          <w:tcPr>
            <w:tcW w:w="4019" w:type="pct"/>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 招标人</w:t>
            </w:r>
            <w:r>
              <w:rPr>
                <w:rFonts w:hint="eastAsia" w:ascii="仿宋_GB2312" w:hAnsi="仿宋_GB2312" w:eastAsia="仿宋_GB2312" w:cs="仿宋_GB2312"/>
                <w:sz w:val="28"/>
                <w:szCs w:val="28"/>
                <w:highlight w:val="yellow"/>
                <w:u w:val="single"/>
                <w:vertAlign w:val="baseline"/>
                <w:lang w:val="en-US" w:eastAsia="zh-CN"/>
              </w:rPr>
              <w:t xml:space="preserve">  所有劳务 </w:t>
            </w:r>
            <w:r>
              <w:rPr>
                <w:rFonts w:hint="eastAsia" w:ascii="仿宋_GB2312" w:hAnsi="仿宋_GB2312" w:eastAsia="仿宋_GB2312" w:cs="仿宋_GB2312"/>
                <w:sz w:val="28"/>
                <w:szCs w:val="28"/>
                <w:highlight w:val="none"/>
                <w:vertAlign w:val="baseline"/>
                <w:lang w:val="en-US" w:eastAsia="zh-CN"/>
              </w:rPr>
              <w:t>分包库内单位。</w:t>
            </w:r>
          </w:p>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u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 未进入招标人班组库的单位，具备</w:t>
            </w:r>
            <w:r>
              <w:rPr>
                <w:rFonts w:hint="eastAsia" w:ascii="仿宋_GB2312" w:hAnsi="仿宋_GB2312" w:eastAsia="仿宋_GB2312" w:cs="仿宋_GB2312"/>
                <w:sz w:val="28"/>
                <w:szCs w:val="28"/>
                <w:highlight w:val="none"/>
                <w:u w:val="single"/>
                <w:vertAlign w:val="baseline"/>
                <w:lang w:val="en-US" w:eastAsia="zh-CN"/>
              </w:rPr>
              <w:t xml:space="preserve"> 施工劳务资质   </w:t>
            </w:r>
            <w:r>
              <w:rPr>
                <w:rFonts w:hint="eastAsia" w:ascii="仿宋_GB2312" w:hAnsi="仿宋_GB2312" w:eastAsia="仿宋_GB2312" w:cs="仿宋_GB2312"/>
                <w:sz w:val="28"/>
                <w:szCs w:val="28"/>
                <w:highlight w:val="none"/>
                <w:u w:val="none"/>
                <w:vertAlign w:val="baseline"/>
                <w:lang w:val="en-US" w:eastAsia="zh-CN"/>
              </w:rPr>
              <w:t>。</w:t>
            </w:r>
          </w:p>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default" w:ascii="仿宋_GB2312" w:hAnsi="仿宋_GB2312" w:eastAsia="仿宋_GB2312" w:cs="仿宋_GB2312"/>
                <w:sz w:val="28"/>
                <w:szCs w:val="28"/>
                <w:highlight w:val="none"/>
                <w:u w:val="none"/>
                <w:vertAlign w:val="baseline"/>
                <w:lang w:val="en-US" w:eastAsia="zh-CN"/>
              </w:rPr>
            </w:pPr>
            <w:r>
              <w:rPr>
                <w:rFonts w:hint="eastAsia" w:ascii="仿宋_GB2312" w:hAnsi="仿宋_GB2312" w:eastAsia="仿宋_GB2312" w:cs="仿宋_GB2312"/>
                <w:sz w:val="28"/>
                <w:szCs w:val="28"/>
                <w:highlight w:val="none"/>
                <w:u w:val="none"/>
                <w:vertAlign w:val="baseline"/>
                <w:lang w:val="en-US" w:eastAsia="zh-CN"/>
              </w:rPr>
              <w:t>备注：满足其一即可。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投标保证金</w:t>
            </w:r>
          </w:p>
        </w:tc>
        <w:tc>
          <w:tcPr>
            <w:tcW w:w="4019" w:type="pct"/>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招标人库内</w:t>
            </w:r>
            <w:r>
              <w:rPr>
                <w:rFonts w:hint="eastAsia" w:ascii="仿宋_GB2312" w:hAnsi="仿宋_GB2312" w:eastAsia="仿宋_GB2312" w:cs="仿宋_GB2312"/>
                <w:sz w:val="28"/>
                <w:szCs w:val="28"/>
                <w:highlight w:val="none"/>
              </w:rPr>
              <w:t>单位可以不再缴纳</w:t>
            </w:r>
            <w:r>
              <w:rPr>
                <w:rFonts w:hint="eastAsia" w:ascii="仿宋_GB2312" w:hAnsi="仿宋_GB2312" w:eastAsia="仿宋_GB2312" w:cs="仿宋_GB2312"/>
                <w:sz w:val="28"/>
                <w:szCs w:val="28"/>
                <w:highlight w:val="none"/>
                <w:lang w:val="en-US" w:eastAsia="zh-CN"/>
              </w:rPr>
              <w:t>投标</w:t>
            </w:r>
            <w:r>
              <w:rPr>
                <w:rFonts w:hint="eastAsia" w:ascii="仿宋_GB2312" w:hAnsi="仿宋_GB2312" w:eastAsia="仿宋_GB2312" w:cs="仿宋_GB2312"/>
                <w:sz w:val="28"/>
                <w:szCs w:val="28"/>
                <w:highlight w:val="none"/>
              </w:rPr>
              <w:t>保证金，未</w:t>
            </w:r>
            <w:r>
              <w:rPr>
                <w:rFonts w:hint="eastAsia" w:ascii="仿宋_GB2312" w:hAnsi="仿宋_GB2312" w:eastAsia="仿宋_GB2312" w:cs="仿宋_GB2312"/>
                <w:sz w:val="28"/>
                <w:szCs w:val="28"/>
                <w:highlight w:val="none"/>
                <w:lang w:val="en-US" w:eastAsia="zh-CN"/>
              </w:rPr>
              <w:t>进</w:t>
            </w:r>
            <w:r>
              <w:rPr>
                <w:rFonts w:hint="eastAsia" w:ascii="仿宋_GB2312" w:hAnsi="仿宋_GB2312" w:eastAsia="仿宋_GB2312" w:cs="仿宋_GB2312"/>
                <w:sz w:val="28"/>
                <w:szCs w:val="28"/>
                <w:highlight w:val="none"/>
              </w:rPr>
              <w:t>入</w:t>
            </w:r>
            <w:r>
              <w:rPr>
                <w:rFonts w:hint="eastAsia" w:ascii="仿宋_GB2312" w:hAnsi="仿宋_GB2312" w:eastAsia="仿宋_GB2312" w:cs="仿宋_GB2312"/>
                <w:sz w:val="28"/>
                <w:szCs w:val="28"/>
                <w:highlight w:val="none"/>
                <w:lang w:val="en-US" w:eastAsia="zh-CN"/>
              </w:rPr>
              <w:t>招标人班组</w:t>
            </w:r>
            <w:r>
              <w:rPr>
                <w:rFonts w:hint="eastAsia" w:ascii="仿宋_GB2312" w:hAnsi="仿宋_GB2312" w:eastAsia="仿宋_GB2312" w:cs="仿宋_GB2312"/>
                <w:sz w:val="28"/>
                <w:szCs w:val="28"/>
                <w:highlight w:val="none"/>
              </w:rPr>
              <w:t>库</w:t>
            </w:r>
            <w:r>
              <w:rPr>
                <w:rFonts w:hint="eastAsia" w:ascii="仿宋_GB2312" w:hAnsi="仿宋_GB2312" w:eastAsia="仿宋_GB2312" w:cs="仿宋_GB2312"/>
                <w:sz w:val="28"/>
                <w:szCs w:val="28"/>
                <w:highlight w:val="none"/>
                <w:lang w:val="en-US" w:eastAsia="zh-CN"/>
              </w:rPr>
              <w:t>的单位需</w:t>
            </w:r>
            <w:r>
              <w:rPr>
                <w:rFonts w:hint="eastAsia" w:ascii="仿宋_GB2312" w:hAnsi="仿宋_GB2312" w:eastAsia="仿宋_GB2312" w:cs="仿宋_GB2312"/>
                <w:sz w:val="28"/>
                <w:szCs w:val="28"/>
                <w:highlight w:val="none"/>
              </w:rPr>
              <w:t>缴纳</w:t>
            </w:r>
            <w:r>
              <w:rPr>
                <w:rFonts w:hint="eastAsia" w:ascii="仿宋_GB2312" w:hAnsi="仿宋_GB2312" w:eastAsia="仿宋_GB2312" w:cs="仿宋_GB2312"/>
                <w:sz w:val="28"/>
                <w:szCs w:val="28"/>
                <w:highlight w:val="yellow"/>
                <w:u w:val="single"/>
                <w:lang w:val="en-US" w:eastAsia="zh-CN"/>
              </w:rPr>
              <w:t>/</w:t>
            </w:r>
            <w:r>
              <w:rPr>
                <w:rFonts w:hint="eastAsia" w:ascii="仿宋_GB2312" w:hAnsi="仿宋_GB2312" w:eastAsia="仿宋_GB2312" w:cs="仿宋_GB2312"/>
                <w:sz w:val="28"/>
                <w:szCs w:val="28"/>
                <w:highlight w:val="none"/>
                <w:u w:val="none"/>
                <w:lang w:val="en-US" w:eastAsia="zh-CN"/>
              </w:rPr>
              <w:t>投标</w:t>
            </w:r>
            <w:r>
              <w:rPr>
                <w:rFonts w:hint="eastAsia" w:ascii="仿宋_GB2312" w:hAnsi="仿宋_GB2312" w:eastAsia="仿宋_GB2312" w:cs="仿宋_GB2312"/>
                <w:sz w:val="28"/>
                <w:szCs w:val="28"/>
                <w:highlight w:val="none"/>
                <w:lang w:val="en-US" w:eastAsia="zh-CN"/>
              </w:rPr>
              <w:t>保证金</w:t>
            </w:r>
            <w:r>
              <w:rPr>
                <w:rFonts w:hint="eastAsia" w:ascii="仿宋_GB2312" w:hAnsi="仿宋_GB2312" w:eastAsia="仿宋_GB2312" w:cs="仿宋_GB2312"/>
                <w:sz w:val="28"/>
                <w:szCs w:val="28"/>
                <w:highlight w:val="no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招标控制价/基础下浮费率</w:t>
            </w:r>
          </w:p>
        </w:tc>
        <w:tc>
          <w:tcPr>
            <w:tcW w:w="4019" w:type="pct"/>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lang w:val="en-US" w:eastAsia="zh-CN"/>
              </w:rPr>
              <w:t>招标控制价为</w:t>
            </w:r>
            <w:r>
              <w:rPr>
                <w:rFonts w:hint="eastAsia" w:ascii="仿宋_GB2312" w:hAnsi="仿宋_GB2312" w:eastAsia="仿宋_GB2312" w:cs="仿宋_GB2312"/>
                <w:color w:val="000000"/>
                <w:sz w:val="28"/>
                <w:szCs w:val="28"/>
                <w:highlight w:val="yellow"/>
                <w:u w:val="single"/>
                <w:lang w:val="en-US" w:eastAsia="zh-CN"/>
              </w:rPr>
              <w:t xml:space="preserve">  580元/m2  </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rPr>
              <w:t>投标报价不得</w:t>
            </w:r>
            <w:r>
              <w:rPr>
                <w:rFonts w:hint="eastAsia" w:ascii="仿宋_GB2312" w:hAnsi="仿宋_GB2312" w:eastAsia="仿宋_GB2312" w:cs="仿宋_GB2312"/>
                <w:color w:val="000000"/>
                <w:sz w:val="28"/>
                <w:szCs w:val="28"/>
                <w:highlight w:val="none"/>
                <w:lang w:val="en-US" w:eastAsia="zh-CN"/>
              </w:rPr>
              <w:t>高于</w:t>
            </w:r>
            <w:r>
              <w:rPr>
                <w:rFonts w:hint="eastAsia" w:ascii="仿宋_GB2312" w:hAnsi="仿宋_GB2312" w:eastAsia="仿宋_GB2312" w:cs="仿宋_GB2312"/>
                <w:color w:val="000000"/>
                <w:sz w:val="28"/>
                <w:szCs w:val="28"/>
                <w:highlight w:val="none"/>
                <w:lang w:eastAsia="zh-CN"/>
              </w:rPr>
              <w:t>招标控制价</w:t>
            </w:r>
            <w:r>
              <w:rPr>
                <w:rFonts w:hint="eastAsia" w:ascii="仿宋_GB2312" w:hAnsi="仿宋_GB2312" w:eastAsia="仿宋_GB2312" w:cs="仿宋_GB2312"/>
                <w:color w:val="000000"/>
                <w:sz w:val="28"/>
                <w:szCs w:val="28"/>
                <w:highlight w:val="none"/>
              </w:rPr>
              <w:t>，否则作为废标处理</w:t>
            </w:r>
            <w:r>
              <w:rPr>
                <w:rFonts w:hint="eastAsia" w:ascii="仿宋_GB2312" w:hAnsi="仿宋_GB2312" w:eastAsia="仿宋_GB2312" w:cs="仿宋_GB2312"/>
                <w:color w:val="000000"/>
                <w:sz w:val="28"/>
                <w:szCs w:val="28"/>
                <w:highlight w:val="none"/>
                <w:lang w:eastAsia="zh-CN"/>
              </w:rPr>
              <w:t>。</w:t>
            </w:r>
          </w:p>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color w:val="auto"/>
                <w:sz w:val="28"/>
                <w:szCs w:val="28"/>
                <w:highlight w:val="none"/>
                <w:lang w:eastAsia="zh-CN"/>
              </w:rPr>
              <w:t>投标</w:t>
            </w:r>
            <w:r>
              <w:rPr>
                <w:rFonts w:hint="eastAsia" w:ascii="仿宋_GB2312" w:hAnsi="仿宋_GB2312" w:eastAsia="仿宋_GB2312" w:cs="仿宋_GB2312"/>
                <w:color w:val="auto"/>
                <w:sz w:val="28"/>
                <w:szCs w:val="28"/>
                <w:highlight w:val="none"/>
              </w:rPr>
              <w:t>报价保留二位小数，第三位四舍五入</w:t>
            </w:r>
            <w:r>
              <w:rPr>
                <w:rFonts w:hint="eastAsia" w:ascii="仿宋_GB2312" w:hAnsi="仿宋_GB2312" w:eastAsia="仿宋_GB2312" w:cs="仿宋_GB2312"/>
                <w:color w:val="auto"/>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其他奖励</w:t>
            </w:r>
          </w:p>
        </w:tc>
        <w:tc>
          <w:tcPr>
            <w:tcW w:w="4019" w:type="pct"/>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无。</w:t>
            </w:r>
          </w:p>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000000"/>
                <w:sz w:val="28"/>
                <w:szCs w:val="28"/>
                <w:highlight w:val="none"/>
                <w:u w:val="singl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color w:val="000000"/>
                <w:sz w:val="28"/>
                <w:szCs w:val="28"/>
                <w:highlight w:val="none"/>
                <w:u w:val="none"/>
                <w:lang w:val="en-US" w:eastAsia="zh-CN"/>
              </w:rPr>
              <w:t>本次获得飞英杯，奖励：合同价</w:t>
            </w:r>
            <w:r>
              <w:rPr>
                <w:rFonts w:hint="default" w:ascii="仿宋_GB2312" w:hAnsi="仿宋_GB2312" w:eastAsia="仿宋_GB2312" w:cs="仿宋_GB2312"/>
                <w:color w:val="000000"/>
                <w:sz w:val="28"/>
                <w:szCs w:val="28"/>
                <w:highlight w:val="none"/>
                <w:u w:val="none"/>
                <w:lang w:eastAsia="zh-CN"/>
              </w:rPr>
              <w:t>的1%</w:t>
            </w:r>
            <w:r>
              <w:rPr>
                <w:rFonts w:hint="eastAsia" w:ascii="仿宋_GB2312" w:hAnsi="仿宋_GB2312" w:eastAsia="仿宋_GB2312" w:cs="仿宋_GB2312"/>
                <w:color w:val="000000"/>
                <w:sz w:val="28"/>
                <w:szCs w:val="28"/>
                <w:highlight w:val="none"/>
                <w:u w:val="none"/>
                <w:lang w:eastAsia="zh-CN"/>
              </w:rPr>
              <w:t>，</w:t>
            </w:r>
            <w:r>
              <w:rPr>
                <w:rFonts w:hint="eastAsia" w:ascii="仿宋_GB2312" w:hAnsi="仿宋_GB2312" w:eastAsia="仿宋_GB2312" w:cs="仿宋_GB2312"/>
                <w:color w:val="000000"/>
                <w:sz w:val="28"/>
                <w:szCs w:val="28"/>
                <w:highlight w:val="none"/>
                <w:u w:val="none"/>
                <w:lang w:val="en-US" w:eastAsia="zh-CN"/>
              </w:rPr>
              <w:t>在取得后一周内支付，如因中标人原因导致飞英杯无法取得的，扣罚合同价的1%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招标代理费</w:t>
            </w:r>
          </w:p>
        </w:tc>
        <w:tc>
          <w:tcPr>
            <w:tcW w:w="4019" w:type="pct"/>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lang w:val="en-US" w:eastAsia="zh-CN"/>
              </w:rPr>
              <w:t>本项目招标代理费</w:t>
            </w:r>
            <w:r>
              <w:rPr>
                <w:rFonts w:hint="eastAsia" w:ascii="仿宋_GB2312" w:hAnsi="仿宋_GB2312" w:eastAsia="仿宋_GB2312" w:cs="仿宋_GB2312"/>
                <w:b/>
                <w:bCs/>
                <w:color w:val="auto"/>
                <w:sz w:val="28"/>
                <w:szCs w:val="28"/>
                <w:highlight w:val="none"/>
                <w:u w:val="single"/>
                <w:lang w:val="en-US" w:eastAsia="zh-CN"/>
              </w:rPr>
              <w:t xml:space="preserve"> / </w:t>
            </w:r>
            <w:r>
              <w:rPr>
                <w:rFonts w:hint="eastAsia" w:ascii="仿宋_GB2312" w:hAnsi="仿宋_GB2312" w:eastAsia="仿宋_GB2312" w:cs="仿宋_GB2312"/>
                <w:b/>
                <w:bCs/>
                <w:color w:val="auto"/>
                <w:sz w:val="28"/>
                <w:szCs w:val="28"/>
                <w:highlight w:val="none"/>
                <w:lang w:val="en-US" w:eastAsia="zh-CN"/>
              </w:rPr>
              <w:t>万元，由中标单位承担。</w:t>
            </w:r>
          </w:p>
        </w:tc>
      </w:tr>
    </w:tbl>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三、投标方式</w:t>
      </w:r>
    </w:p>
    <w:tbl>
      <w:tblPr>
        <w:tblStyle w:val="1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6"/>
        <w:gridCol w:w="7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noWrap w:val="0"/>
            <w:vAlign w:val="top"/>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02" w:type="pct"/>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开标时间（投标截止时间）</w:t>
            </w:r>
          </w:p>
        </w:tc>
        <w:tc>
          <w:tcPr>
            <w:tcW w:w="4002" w:type="pct"/>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CN" w:bidi="ar-SA"/>
              </w:rPr>
            </w:pPr>
            <w:r>
              <w:rPr>
                <w:rFonts w:hint="eastAsia" w:ascii="仿宋_GB2312" w:hAnsi="仿宋_GB2312" w:eastAsia="仿宋_GB2312" w:cs="仿宋_GB2312"/>
                <w:sz w:val="28"/>
                <w:szCs w:val="28"/>
                <w:highlight w:val="none"/>
                <w:u w:val="none"/>
                <w:lang w:val="en-US" w:eastAsia="zh-CN"/>
              </w:rPr>
              <w:t>请投标人认真、完整填写招标文件要求的各项文件、并缴纳投标保证金后，于</w:t>
            </w:r>
            <w:r>
              <w:rPr>
                <w:rFonts w:hint="eastAsia" w:ascii="仿宋_GB2312" w:hAnsi="仿宋_GB2312" w:eastAsia="仿宋_GB2312" w:cs="仿宋_GB2312"/>
                <w:sz w:val="28"/>
                <w:szCs w:val="28"/>
                <w:highlight w:val="yellow"/>
                <w:u w:val="single"/>
                <w:lang w:eastAsia="zh-CN"/>
              </w:rPr>
              <w:t>202</w:t>
            </w:r>
            <w:r>
              <w:rPr>
                <w:rFonts w:hint="eastAsia" w:ascii="仿宋_GB2312" w:hAnsi="仿宋_GB2312" w:eastAsia="仿宋_GB2312" w:cs="仿宋_GB2312"/>
                <w:sz w:val="28"/>
                <w:szCs w:val="28"/>
                <w:highlight w:val="yellow"/>
                <w:u w:val="single"/>
                <w:lang w:val="en-US" w:eastAsia="zh-CN"/>
              </w:rPr>
              <w:t>4</w:t>
            </w:r>
            <w:r>
              <w:rPr>
                <w:rFonts w:hint="eastAsia" w:ascii="仿宋_GB2312" w:hAnsi="仿宋_GB2312" w:eastAsia="仿宋_GB2312" w:cs="仿宋_GB2312"/>
                <w:sz w:val="28"/>
                <w:szCs w:val="28"/>
                <w:highlight w:val="yellow"/>
                <w:u w:val="single"/>
                <w:lang w:eastAsia="zh-CN"/>
              </w:rPr>
              <w:t>年</w:t>
            </w:r>
            <w:r>
              <w:rPr>
                <w:rFonts w:hint="eastAsia" w:ascii="仿宋_GB2312" w:hAnsi="仿宋_GB2312" w:eastAsia="仿宋_GB2312" w:cs="仿宋_GB2312"/>
                <w:sz w:val="28"/>
                <w:szCs w:val="28"/>
                <w:highlight w:val="yellow"/>
                <w:u w:val="single"/>
                <w:lang w:val="en-US" w:eastAsia="zh-CN"/>
              </w:rPr>
              <w:t>7</w:t>
            </w:r>
            <w:r>
              <w:rPr>
                <w:rFonts w:hint="eastAsia" w:ascii="仿宋_GB2312" w:hAnsi="仿宋_GB2312" w:eastAsia="仿宋_GB2312" w:cs="仿宋_GB2312"/>
                <w:sz w:val="28"/>
                <w:szCs w:val="28"/>
                <w:highlight w:val="yellow"/>
                <w:u w:val="single"/>
                <w:lang w:eastAsia="zh-CN"/>
              </w:rPr>
              <w:t>月</w:t>
            </w:r>
            <w:r>
              <w:rPr>
                <w:rFonts w:hint="eastAsia" w:ascii="仿宋_GB2312" w:hAnsi="仿宋_GB2312" w:eastAsia="仿宋_GB2312" w:cs="仿宋_GB2312"/>
                <w:sz w:val="28"/>
                <w:szCs w:val="28"/>
                <w:highlight w:val="yellow"/>
                <w:u w:val="single"/>
                <w:lang w:val="en-US" w:eastAsia="zh-CN"/>
              </w:rPr>
              <w:t>22</w:t>
            </w:r>
            <w:r>
              <w:rPr>
                <w:rFonts w:hint="eastAsia" w:ascii="仿宋_GB2312" w:hAnsi="仿宋_GB2312" w:eastAsia="仿宋_GB2312" w:cs="仿宋_GB2312"/>
                <w:sz w:val="28"/>
                <w:szCs w:val="28"/>
                <w:highlight w:val="yellow"/>
                <w:u w:val="single"/>
                <w:lang w:eastAsia="zh-CN"/>
              </w:rPr>
              <w:t>日</w:t>
            </w:r>
            <w:r>
              <w:rPr>
                <w:rFonts w:hint="eastAsia" w:ascii="仿宋_GB2312" w:hAnsi="仿宋_GB2312" w:eastAsia="仿宋_GB2312" w:cs="仿宋_GB2312"/>
                <w:sz w:val="28"/>
                <w:szCs w:val="28"/>
                <w:highlight w:val="yellow"/>
                <w:u w:val="single"/>
                <w:lang w:val="en-US" w:eastAsia="zh-CN"/>
              </w:rPr>
              <w:t>9</w:t>
            </w:r>
            <w:r>
              <w:rPr>
                <w:rFonts w:hint="eastAsia" w:ascii="仿宋_GB2312" w:hAnsi="仿宋_GB2312" w:eastAsia="仿宋_GB2312" w:cs="仿宋_GB2312"/>
                <w:sz w:val="28"/>
                <w:szCs w:val="28"/>
                <w:highlight w:val="yellow"/>
                <w:u w:val="single"/>
                <w:lang w:eastAsia="zh-CN"/>
              </w:rPr>
              <w:t>时</w:t>
            </w:r>
            <w:r>
              <w:rPr>
                <w:rFonts w:hint="eastAsia" w:ascii="仿宋_GB2312" w:hAnsi="仿宋_GB2312" w:eastAsia="仿宋_GB2312" w:cs="仿宋_GB2312"/>
                <w:sz w:val="28"/>
                <w:szCs w:val="28"/>
                <w:highlight w:val="yellow"/>
                <w:u w:val="single"/>
                <w:lang w:val="en-US" w:eastAsia="zh-CN"/>
              </w:rPr>
              <w:t>30</w:t>
            </w:r>
            <w:bookmarkStart w:id="8" w:name="_GoBack"/>
            <w:bookmarkEnd w:id="8"/>
            <w:r>
              <w:rPr>
                <w:rFonts w:hint="eastAsia" w:ascii="仿宋_GB2312" w:hAnsi="仿宋_GB2312" w:eastAsia="仿宋_GB2312" w:cs="仿宋_GB2312"/>
                <w:sz w:val="28"/>
                <w:szCs w:val="28"/>
                <w:highlight w:val="yellow"/>
                <w:u w:val="single"/>
                <w:lang w:eastAsia="zh-CN"/>
              </w:rPr>
              <w:t>分</w:t>
            </w:r>
            <w:r>
              <w:rPr>
                <w:rFonts w:hint="eastAsia" w:ascii="仿宋_GB2312" w:hAnsi="仿宋_GB2312" w:eastAsia="仿宋_GB2312" w:cs="仿宋_GB2312"/>
                <w:sz w:val="28"/>
                <w:szCs w:val="28"/>
                <w:highlight w:val="none"/>
                <w:u w:val="none"/>
                <w:lang w:val="en-US" w:eastAsia="zh-CN"/>
              </w:rPr>
              <w:t>前将投标文件送达：南浔区南浔镇朝阳路88号招标人公司开标室；</w:t>
            </w:r>
            <w:r>
              <w:rPr>
                <w:rFonts w:hint="eastAsia" w:ascii="仿宋_GB2312" w:hAnsi="仿宋_GB2312" w:eastAsia="仿宋_GB2312" w:cs="仿宋_GB2312"/>
                <w:kern w:val="2"/>
                <w:sz w:val="28"/>
                <w:szCs w:val="28"/>
                <w:highlight w:val="none"/>
              </w:rPr>
              <w:t>投标截止时间后</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lang w:val="en-US" w:eastAsia="zh-CN"/>
              </w:rPr>
              <w:t>含</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提交的</w:t>
            </w:r>
            <w:r>
              <w:rPr>
                <w:rFonts w:hint="eastAsia" w:ascii="仿宋_GB2312" w:hAnsi="仿宋_GB2312" w:eastAsia="仿宋_GB2312" w:cs="仿宋_GB2312"/>
                <w:kern w:val="2"/>
                <w:sz w:val="28"/>
                <w:szCs w:val="28"/>
                <w:highlight w:val="none"/>
                <w:lang w:eastAsia="zh-CN"/>
              </w:rPr>
              <w:t>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联系电话</w:t>
            </w:r>
          </w:p>
        </w:tc>
        <w:tc>
          <w:tcPr>
            <w:tcW w:w="4002" w:type="pct"/>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u w:val="no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湖州南浔城投城市建设集团有限公司：孙工0572-3018269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开标地点</w:t>
            </w:r>
          </w:p>
        </w:tc>
        <w:tc>
          <w:tcPr>
            <w:tcW w:w="4002" w:type="pct"/>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w:t>
            </w:r>
            <w:r>
              <w:rPr>
                <w:rFonts w:hint="eastAsia" w:ascii="仿宋_GB2312" w:hAnsi="仿宋_GB2312" w:eastAsia="仿宋_GB2312" w:cs="仿宋_GB2312"/>
                <w:sz w:val="28"/>
                <w:szCs w:val="28"/>
                <w:highlight w:val="none"/>
                <w:u w:val="none"/>
                <w:lang w:eastAsia="zh-CN"/>
              </w:rPr>
              <w:t>二楼开标室</w:t>
            </w:r>
            <w:r>
              <w:rPr>
                <w:rFonts w:hint="eastAsia" w:ascii="仿宋_GB2312" w:hAnsi="仿宋_GB2312" w:eastAsia="仿宋_GB2312" w:cs="仿宋_GB2312"/>
                <w:sz w:val="28"/>
                <w:szCs w:val="28"/>
                <w:highlight w:val="none"/>
                <w:u w:val="none"/>
                <w:lang w:val="en-US" w:eastAsia="zh-CN"/>
              </w:rPr>
              <w:t>(214室）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投标文件的编制及包封要求</w:t>
            </w:r>
          </w:p>
        </w:tc>
        <w:tc>
          <w:tcPr>
            <w:tcW w:w="4002" w:type="pct"/>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rPr>
              <w:t>投标文件正本一份，</w:t>
            </w:r>
            <w:r>
              <w:rPr>
                <w:rFonts w:hint="eastAsia" w:ascii="仿宋_GB2312" w:hAnsi="仿宋_GB2312" w:eastAsia="仿宋_GB2312" w:cs="仿宋_GB2312"/>
                <w:b/>
                <w:bCs/>
                <w:sz w:val="28"/>
                <w:szCs w:val="28"/>
                <w:highlight w:val="none"/>
                <w:u w:val="none"/>
              </w:rPr>
              <w:t>分第一册投标文件和第二册投标文件</w:t>
            </w:r>
            <w:r>
              <w:rPr>
                <w:rFonts w:hint="eastAsia" w:ascii="仿宋_GB2312" w:hAnsi="仿宋_GB2312" w:eastAsia="仿宋_GB2312" w:cs="仿宋_GB2312"/>
                <w:b/>
                <w:bCs/>
                <w:sz w:val="28"/>
                <w:szCs w:val="28"/>
                <w:highlight w:val="none"/>
              </w:rPr>
              <w:t>，须装订成册并</w:t>
            </w:r>
            <w:r>
              <w:rPr>
                <w:rFonts w:hint="eastAsia" w:ascii="仿宋_GB2312" w:hAnsi="仿宋_GB2312" w:eastAsia="仿宋_GB2312" w:cs="仿宋_GB2312"/>
                <w:b/>
                <w:bCs/>
                <w:sz w:val="28"/>
                <w:szCs w:val="28"/>
                <w:highlight w:val="none"/>
                <w:u w:val="none"/>
              </w:rPr>
              <w:t>分两册密封包装</w:t>
            </w:r>
            <w:r>
              <w:rPr>
                <w:rFonts w:hint="eastAsia" w:ascii="仿宋_GB2312" w:hAnsi="仿宋_GB2312" w:eastAsia="仿宋_GB2312" w:cs="仿宋_GB2312"/>
                <w:b/>
                <w:bCs/>
                <w:sz w:val="28"/>
                <w:szCs w:val="28"/>
                <w:highlight w:val="none"/>
              </w:rPr>
              <w:t>，未密封包装的视为无效标。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restart"/>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投标文件组成内容</w:t>
            </w:r>
          </w:p>
        </w:tc>
        <w:tc>
          <w:tcPr>
            <w:tcW w:w="4002" w:type="pct"/>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b/>
                <w:bCs/>
                <w:sz w:val="28"/>
                <w:szCs w:val="28"/>
                <w:highlight w:val="none"/>
              </w:rPr>
              <w:t>一、第一册投标文件内容如下：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p>
        </w:tc>
        <w:tc>
          <w:tcPr>
            <w:tcW w:w="4002" w:type="pct"/>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2、《投标保证金打款证明》（本次招标无）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3、工商营业执照复印件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4、资质证书复印件、</w:t>
            </w:r>
            <w:r>
              <w:rPr>
                <w:rFonts w:hint="eastAsia" w:ascii="仿宋_GB2312" w:hAnsi="仿宋_GB2312" w:eastAsia="仿宋_GB2312" w:cs="仿宋_GB2312"/>
                <w:color w:val="auto"/>
                <w:sz w:val="28"/>
                <w:szCs w:val="28"/>
                <w:highlight w:val="none"/>
                <w:lang w:val="en-US" w:eastAsia="zh-CN"/>
              </w:rPr>
              <w:t>安全生产许可证复印件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5、法定代表人身份证明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6、法定代表人授权委托书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7、《承诺书》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8、《安全生产目标管理责任书》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9、《廉洁自律承诺书》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10、《不参与围标串标承诺书》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11、公司基本账户开户证明及账号信息（开户许可证或银行基本存款账户开户信息）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12、项目管理机构配备情况表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13、</w:t>
            </w:r>
            <w:r>
              <w:rPr>
                <w:rFonts w:hint="eastAsia" w:ascii="仿宋_GB2312" w:hAnsi="仿宋_GB2312" w:eastAsia="仿宋_GB2312" w:cs="仿宋_GB2312"/>
                <w:sz w:val="28"/>
                <w:szCs w:val="28"/>
                <w:highlight w:val="none"/>
              </w:rPr>
              <w:t>投标人认为需要提供的其它资料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pPr>
              <w:pStyle w:val="13"/>
              <w:spacing w:after="0" w:line="460" w:lineRule="exact"/>
              <w:ind w:left="0" w:leftChars="0" w:firstLine="0" w:firstLineChars="0"/>
              <w:rPr>
                <w:rFonts w:hint="eastAsia" w:ascii="仿宋_GB2312" w:hAnsi="仿宋_GB2312" w:eastAsia="仿宋_GB2312" w:cs="仿宋_GB2312"/>
                <w:kern w:val="0"/>
                <w:sz w:val="28"/>
                <w:szCs w:val="28"/>
                <w:highlight w:val="none"/>
                <w:lang w:val="en-US" w:eastAsia="zh-CN" w:bidi="ar-SA"/>
              </w:rPr>
            </w:pPr>
            <w:r>
              <w:rPr>
                <w:rFonts w:hint="eastAsia" w:ascii="仿宋_GB2312" w:hAnsi="仿宋_GB2312" w:eastAsia="仿宋_GB2312" w:cs="仿宋_GB2312"/>
                <w:b/>
                <w:bCs/>
                <w:sz w:val="28"/>
                <w:szCs w:val="28"/>
                <w:highlight w:val="none"/>
              </w:rPr>
              <w:t>二、第二册投标文件内容如下：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pPr>
              <w:pStyle w:val="13"/>
              <w:spacing w:after="0" w:line="460" w:lineRule="exact"/>
              <w:ind w:left="0" w:leftChars="0" w:firstLine="0" w:firstLineChars="0"/>
              <w:rPr>
                <w:rFonts w:hint="eastAsia" w:ascii="仿宋_GB2312" w:hAnsi="仿宋_GB2312" w:eastAsia="仿宋_GB2312" w:cs="仿宋_GB2312"/>
                <w:kern w:val="0"/>
                <w:sz w:val="28"/>
                <w:szCs w:val="28"/>
                <w:highlight w:val="none"/>
                <w:lang w:val="en-US" w:eastAsia="zh-CN" w:bidi="ar-SA"/>
              </w:rPr>
            </w:pPr>
            <w:r>
              <w:rPr>
                <w:rFonts w:hint="eastAsia" w:ascii="仿宋_GB2312" w:hAnsi="仿宋_GB2312" w:eastAsia="仿宋_GB2312" w:cs="仿宋_GB2312"/>
                <w:sz w:val="28"/>
                <w:szCs w:val="28"/>
                <w:highlight w:val="none"/>
              </w:rPr>
              <w:t>1、同类项目工程业绩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pPr>
              <w:pStyle w:val="13"/>
              <w:spacing w:after="0" w:line="460" w:lineRule="exact"/>
              <w:ind w:left="0" w:leftChars="0" w:firstLine="0" w:firstLineChars="0"/>
              <w:rPr>
                <w:rFonts w:hint="eastAsia" w:ascii="仿宋_GB2312" w:hAnsi="仿宋_GB2312" w:eastAsia="仿宋_GB2312" w:cs="仿宋_GB2312"/>
                <w:kern w:val="0"/>
                <w:sz w:val="28"/>
                <w:szCs w:val="28"/>
                <w:highlight w:val="none"/>
                <w:lang w:val="en-US" w:eastAsia="zh-CN" w:bidi="ar-SA"/>
              </w:rPr>
            </w:pPr>
            <w:r>
              <w:rPr>
                <w:rFonts w:hint="eastAsia" w:ascii="仿宋_GB2312" w:hAnsi="仿宋_GB2312" w:eastAsia="仿宋_GB2312" w:cs="仿宋_GB2312"/>
                <w:sz w:val="28"/>
                <w:szCs w:val="28"/>
                <w:highlight w:val="none"/>
              </w:rPr>
              <w:t>2、施工组织方案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pPr>
              <w:pStyle w:val="13"/>
              <w:spacing w:after="0" w:line="460" w:lineRule="exact"/>
              <w:ind w:left="0" w:leftChars="0" w:firstLine="0" w:firstLineChars="0"/>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3、施工组织方案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要求：</w:t>
            </w:r>
          </w:p>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b/>
                <w:bCs/>
                <w:color w:val="auto"/>
                <w:sz w:val="28"/>
                <w:szCs w:val="28"/>
                <w:highlight w:val="none"/>
                <w:lang w:val="en-US" w:eastAsia="zh-CN"/>
              </w:rPr>
              <w:t>投标人应严格按照本招标文件关于投标文件要求的文件格式、内容打印装订（胶装或订书机装订，并在指定位置上加盖公司公章），不得擅自涂抹、更改，否则视为无效标。</w:t>
            </w:r>
          </w:p>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2、按照上述清单顺序进行装订。</w:t>
            </w:r>
          </w:p>
          <w:p>
            <w:pPr>
              <w:pStyle w:val="13"/>
              <w:spacing w:after="0" w:line="460" w:lineRule="exact"/>
              <w:ind w:left="0" w:leftChars="0" w:firstLine="0" w:firstLineChars="0"/>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3、已进入招标人班组库的单位</w:t>
            </w:r>
            <w:r>
              <w:rPr>
                <w:rFonts w:hint="eastAsia" w:ascii="仿宋_GB2312" w:hAnsi="仿宋_GB2312" w:eastAsia="仿宋_GB2312" w:cs="仿宋_GB2312"/>
                <w:b/>
                <w:bCs/>
                <w:sz w:val="28"/>
                <w:szCs w:val="28"/>
                <w:highlight w:val="none"/>
                <w:u w:val="none"/>
              </w:rPr>
              <w:t>第一册投标文件</w:t>
            </w:r>
            <w:r>
              <w:rPr>
                <w:rFonts w:hint="eastAsia" w:ascii="仿宋_GB2312" w:hAnsi="仿宋_GB2312" w:eastAsia="仿宋_GB2312" w:cs="仿宋_GB2312"/>
                <w:b/>
                <w:bCs/>
                <w:sz w:val="28"/>
                <w:szCs w:val="28"/>
                <w:highlight w:val="none"/>
              </w:rPr>
              <w:t>只需要提供编号为1、12、13项的材料即可。</w:t>
            </w:r>
          </w:p>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bCs/>
                <w:sz w:val="28"/>
                <w:szCs w:val="28"/>
                <w:highlight w:val="none"/>
              </w:rPr>
              <w:t>4、第二册投标文件各投标人需全部提供，且与第一册分开密封包装。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无效标的情形</w:t>
            </w:r>
          </w:p>
        </w:tc>
        <w:tc>
          <w:tcPr>
            <w:tcW w:w="4002" w:type="pct"/>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投标文件存在对招标文件实质性要求和条件未作出响应或有以下情形之一的，其投标文件将被否决：</w:t>
            </w:r>
          </w:p>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1.投标文件未密封包装的；</w:t>
            </w:r>
          </w:p>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2.投标文件未按照招标文件要求的格式、内容打印装订的，投标文件擅自涂抹、更改的；</w:t>
            </w:r>
          </w:p>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3.投标人不满足招标文件载明的企业资质的；</w:t>
            </w:r>
          </w:p>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4.投标人未按照招标文件的要求在投标截止时间前提交投标保证金的；</w:t>
            </w:r>
          </w:p>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5.未按照招标文件要求提供有效资格审查资料或投标文件组成内容提供不全的；</w:t>
            </w:r>
          </w:p>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6.投标文件未按照招标文件格式要求进行签字、盖章的；</w:t>
            </w:r>
          </w:p>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7.投标人递交两份或多份内容不同的投标文件；</w:t>
            </w:r>
          </w:p>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8.投标文件未按照招标文件要求编制，字迹模糊、辨认不清的；</w:t>
            </w:r>
          </w:p>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9.投标人的投标承诺存在未如实反映或虚假承诺等情况；</w:t>
            </w:r>
          </w:p>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10.投标报价超出招标控制价基础下浮率区间范围的；</w:t>
            </w:r>
          </w:p>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11.投标文件附有招标人不能接受的条件。</w:t>
            </w:r>
          </w:p>
        </w:tc>
      </w:tr>
    </w:tbl>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四、评标办法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1、开标</w:t>
      </w:r>
    </w:p>
    <w:p>
      <w:pPr>
        <w:spacing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第一步，招标人于开标前对投标文件的密封性进行检查，并对检查情况签字确认</w:t>
      </w:r>
      <w:r>
        <w:rPr>
          <w:rFonts w:hint="eastAsia" w:ascii="仿宋_GB2312" w:hAnsi="仿宋_GB2312" w:eastAsia="仿宋_GB2312" w:cs="仿宋_GB2312"/>
          <w:b/>
          <w:bCs/>
          <w:sz w:val="28"/>
          <w:szCs w:val="28"/>
          <w:highlight w:val="none"/>
        </w:rPr>
        <w:t>（由递交投标文件的第一家单位和最后一家单位作为所有投标人的代表在检查记录表上签字）</w:t>
      </w:r>
      <w:r>
        <w:rPr>
          <w:rFonts w:hint="eastAsia" w:ascii="仿宋_GB2312" w:hAnsi="仿宋_GB2312" w:eastAsia="仿宋_GB2312" w:cs="仿宋_GB2312"/>
          <w:sz w:val="28"/>
          <w:szCs w:val="28"/>
          <w:highlight w:val="none"/>
        </w:rPr>
        <w:t>。</w:t>
      </w:r>
    </w:p>
    <w:p>
      <w:pPr>
        <w:spacing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第二步，启封，宣读各单位投标报价。</w:t>
      </w:r>
    </w:p>
    <w:p>
      <w:pPr>
        <w:spacing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第三步，对投标人的资信部分进行审查，审查内容包含但不限于投标人营业执照及资质的真实性和有效性、以及投标文件内容的真实性和有效性等；审查满足要求的</w:t>
      </w:r>
      <w:r>
        <w:rPr>
          <w:rFonts w:hint="eastAsia" w:ascii="仿宋_GB2312" w:hAnsi="仿宋_GB2312" w:eastAsia="仿宋_GB2312" w:cs="仿宋_GB2312"/>
          <w:kern w:val="2"/>
          <w:sz w:val="28"/>
          <w:szCs w:val="28"/>
          <w:highlight w:val="none"/>
          <w:lang w:val="en-US" w:eastAsia="zh-CN"/>
        </w:rPr>
        <w:t>前</w:t>
      </w:r>
      <w:r>
        <w:rPr>
          <w:rFonts w:hint="eastAsia" w:ascii="仿宋_GB2312" w:hAnsi="仿宋_GB2312" w:eastAsia="仿宋_GB2312" w:cs="仿宋_GB2312"/>
          <w:kern w:val="2"/>
          <w:sz w:val="28"/>
          <w:szCs w:val="28"/>
          <w:highlight w:val="none"/>
        </w:rPr>
        <w:t>5家单位进入</w:t>
      </w:r>
      <w:r>
        <w:rPr>
          <w:rFonts w:hint="eastAsia" w:ascii="仿宋_GB2312" w:hAnsi="仿宋_GB2312" w:eastAsia="仿宋_GB2312" w:cs="仿宋_GB2312"/>
          <w:sz w:val="28"/>
          <w:szCs w:val="28"/>
          <w:highlight w:val="none"/>
        </w:rPr>
        <w:t>二次谈判</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若不满5家，满足要求的单位全部进入二次谈判</w:t>
      </w:r>
      <w:r>
        <w:rPr>
          <w:rFonts w:hint="eastAsia" w:ascii="仿宋_GB2312" w:hAnsi="仿宋_GB2312" w:eastAsia="仿宋_GB2312" w:cs="仿宋_GB2312"/>
          <w:sz w:val="28"/>
          <w:szCs w:val="28"/>
          <w:highlight w:val="none"/>
        </w:rPr>
        <w:t>。</w:t>
      </w:r>
    </w:p>
    <w:p>
      <w:pPr>
        <w:pStyle w:val="11"/>
        <w:spacing w:before="0" w:beforeAutospacing="0" w:after="0" w:afterAutospacing="0" w:line="460" w:lineRule="exact"/>
        <w:ind w:firstLine="560" w:firstLineChars="200"/>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第</w:t>
      </w:r>
      <w:r>
        <w:rPr>
          <w:rFonts w:hint="eastAsia" w:ascii="仿宋_GB2312" w:hAnsi="仿宋_GB2312" w:eastAsia="仿宋_GB2312" w:cs="仿宋_GB2312"/>
          <w:kern w:val="2"/>
          <w:sz w:val="28"/>
          <w:szCs w:val="28"/>
          <w:highlight w:val="none"/>
          <w:lang w:val="en-US" w:eastAsia="zh-CN"/>
        </w:rPr>
        <w:t>四</w:t>
      </w:r>
      <w:r>
        <w:rPr>
          <w:rFonts w:hint="eastAsia" w:ascii="仿宋_GB2312" w:hAnsi="仿宋_GB2312" w:eastAsia="仿宋_GB2312" w:cs="仿宋_GB2312"/>
          <w:kern w:val="2"/>
          <w:sz w:val="28"/>
          <w:szCs w:val="28"/>
          <w:highlight w:val="none"/>
        </w:rPr>
        <w:t>步，</w:t>
      </w:r>
      <w:r>
        <w:rPr>
          <w:rFonts w:hint="eastAsia" w:ascii="仿宋_GB2312" w:hAnsi="仿宋_GB2312" w:eastAsia="仿宋_GB2312" w:cs="仿宋_GB2312"/>
          <w:kern w:val="2"/>
          <w:sz w:val="28"/>
          <w:szCs w:val="28"/>
          <w:highlight w:val="none"/>
          <w:lang w:val="en-US" w:eastAsia="zh-CN"/>
        </w:rPr>
        <w:t>前</w:t>
      </w:r>
      <w:r>
        <w:rPr>
          <w:rFonts w:hint="eastAsia" w:ascii="仿宋_GB2312" w:hAnsi="仿宋_GB2312" w:eastAsia="仿宋_GB2312" w:cs="仿宋_GB2312"/>
          <w:kern w:val="2"/>
          <w:sz w:val="28"/>
          <w:szCs w:val="28"/>
          <w:highlight w:val="none"/>
        </w:rPr>
        <w:t>5家单位</w:t>
      </w:r>
      <w:r>
        <w:rPr>
          <w:rFonts w:hint="eastAsia" w:ascii="仿宋_GB2312" w:hAnsi="仿宋_GB2312" w:eastAsia="仿宋_GB2312" w:cs="仿宋_GB2312"/>
          <w:kern w:val="2"/>
          <w:sz w:val="28"/>
          <w:szCs w:val="28"/>
          <w:highlight w:val="none"/>
          <w:lang w:val="en-US" w:eastAsia="zh-CN"/>
        </w:rPr>
        <w:t>的施工负责人（投标人的授权委托人即投标人委派的唯一代理人）进入答辩。</w:t>
      </w:r>
    </w:p>
    <w:p>
      <w:pPr>
        <w:pStyle w:val="11"/>
        <w:spacing w:before="0" w:beforeAutospacing="0" w:after="0" w:afterAutospacing="0" w:line="460" w:lineRule="exact"/>
        <w:ind w:firstLine="560" w:firstLineChars="200"/>
        <w:rPr>
          <w:rFonts w:hint="eastAsia" w:ascii="仿宋_GB2312" w:hAnsi="仿宋_GB2312" w:eastAsia="仿宋_GB2312" w:cs="仿宋_GB2312"/>
          <w:kern w:val="2"/>
          <w:sz w:val="28"/>
          <w:szCs w:val="28"/>
          <w:highlight w:val="none"/>
          <w:lang w:eastAsia="zh-CN"/>
        </w:rPr>
      </w:pPr>
      <w:r>
        <w:rPr>
          <w:rFonts w:hint="eastAsia" w:ascii="仿宋_GB2312" w:hAnsi="仿宋_GB2312" w:eastAsia="仿宋_GB2312" w:cs="仿宋_GB2312"/>
          <w:kern w:val="2"/>
          <w:sz w:val="28"/>
          <w:szCs w:val="28"/>
          <w:highlight w:val="none"/>
        </w:rPr>
        <w:t>第</w:t>
      </w:r>
      <w:r>
        <w:rPr>
          <w:rFonts w:hint="eastAsia" w:ascii="仿宋_GB2312" w:hAnsi="仿宋_GB2312" w:eastAsia="仿宋_GB2312" w:cs="仿宋_GB2312"/>
          <w:kern w:val="2"/>
          <w:sz w:val="28"/>
          <w:szCs w:val="28"/>
          <w:highlight w:val="none"/>
          <w:lang w:val="en-US" w:eastAsia="zh-CN"/>
        </w:rPr>
        <w:t>五</w:t>
      </w:r>
      <w:r>
        <w:rPr>
          <w:rFonts w:hint="eastAsia" w:ascii="仿宋_GB2312" w:hAnsi="仿宋_GB2312" w:eastAsia="仿宋_GB2312" w:cs="仿宋_GB2312"/>
          <w:kern w:val="2"/>
          <w:sz w:val="28"/>
          <w:szCs w:val="28"/>
          <w:highlight w:val="none"/>
        </w:rPr>
        <w:t>步，</w:t>
      </w:r>
      <w:r>
        <w:rPr>
          <w:rFonts w:hint="eastAsia" w:ascii="仿宋_GB2312" w:hAnsi="仿宋_GB2312" w:eastAsia="仿宋_GB2312" w:cs="仿宋_GB2312"/>
          <w:kern w:val="2"/>
          <w:sz w:val="28"/>
          <w:szCs w:val="28"/>
          <w:highlight w:val="none"/>
          <w:lang w:val="en-US" w:eastAsia="zh-CN"/>
        </w:rPr>
        <w:t>前</w:t>
      </w:r>
      <w:r>
        <w:rPr>
          <w:rFonts w:hint="eastAsia" w:ascii="仿宋_GB2312" w:hAnsi="仿宋_GB2312" w:eastAsia="仿宋_GB2312" w:cs="仿宋_GB2312"/>
          <w:kern w:val="2"/>
          <w:sz w:val="28"/>
          <w:szCs w:val="28"/>
          <w:highlight w:val="none"/>
        </w:rPr>
        <w:t>5家单位</w:t>
      </w:r>
      <w:r>
        <w:rPr>
          <w:rFonts w:hint="eastAsia" w:ascii="仿宋_GB2312" w:hAnsi="仿宋_GB2312" w:eastAsia="仿宋_GB2312" w:cs="仿宋_GB2312"/>
          <w:kern w:val="2"/>
          <w:sz w:val="28"/>
          <w:szCs w:val="28"/>
          <w:highlight w:val="none"/>
          <w:lang w:val="en-US" w:eastAsia="zh-CN"/>
        </w:rPr>
        <w:t>进行</w:t>
      </w:r>
      <w:r>
        <w:rPr>
          <w:rFonts w:hint="eastAsia" w:ascii="仿宋_GB2312" w:hAnsi="仿宋_GB2312" w:eastAsia="仿宋_GB2312" w:cs="仿宋_GB2312"/>
          <w:kern w:val="2"/>
          <w:sz w:val="28"/>
          <w:szCs w:val="28"/>
          <w:highlight w:val="none"/>
        </w:rPr>
        <w:t>二次</w:t>
      </w:r>
      <w:r>
        <w:rPr>
          <w:rFonts w:hint="eastAsia" w:ascii="仿宋_GB2312" w:hAnsi="仿宋_GB2312" w:eastAsia="仿宋_GB2312" w:cs="仿宋_GB2312"/>
          <w:kern w:val="2"/>
          <w:sz w:val="28"/>
          <w:szCs w:val="28"/>
          <w:highlight w:val="none"/>
          <w:lang w:val="en-US" w:eastAsia="zh-CN"/>
        </w:rPr>
        <w:t>报价</w:t>
      </w:r>
      <w:r>
        <w:rPr>
          <w:rFonts w:hint="eastAsia" w:ascii="仿宋_GB2312" w:hAnsi="仿宋_GB2312" w:eastAsia="仿宋_GB2312" w:cs="仿宋_GB2312"/>
          <w:kern w:val="2"/>
          <w:sz w:val="28"/>
          <w:szCs w:val="28"/>
          <w:highlight w:val="none"/>
        </w:rPr>
        <w:t>（得分排名前五的单位如上述得分均相同,由招标人现场抽签确定排名）</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宣读各单位</w:t>
      </w:r>
      <w:r>
        <w:rPr>
          <w:rFonts w:hint="eastAsia" w:ascii="仿宋_GB2312" w:hAnsi="仿宋_GB2312" w:eastAsia="仿宋_GB2312" w:cs="仿宋_GB2312"/>
          <w:kern w:val="2"/>
          <w:sz w:val="28"/>
          <w:szCs w:val="28"/>
          <w:highlight w:val="none"/>
          <w:lang w:val="en-US" w:eastAsia="zh-CN"/>
        </w:rPr>
        <w:t>二轮</w:t>
      </w:r>
      <w:r>
        <w:rPr>
          <w:rFonts w:hint="eastAsia" w:ascii="仿宋_GB2312" w:hAnsi="仿宋_GB2312" w:eastAsia="仿宋_GB2312" w:cs="仿宋_GB2312"/>
          <w:kern w:val="2"/>
          <w:sz w:val="28"/>
          <w:szCs w:val="28"/>
          <w:highlight w:val="none"/>
        </w:rPr>
        <w:t>投标报价</w:t>
      </w:r>
      <w:r>
        <w:rPr>
          <w:rFonts w:hint="eastAsia" w:ascii="仿宋_GB2312" w:hAnsi="仿宋_GB2312" w:eastAsia="仿宋_GB2312" w:cs="仿宋_GB2312"/>
          <w:kern w:val="2"/>
          <w:sz w:val="28"/>
          <w:szCs w:val="28"/>
          <w:highlight w:val="none"/>
          <w:lang w:eastAsia="zh-CN"/>
        </w:rPr>
        <w:t>。</w:t>
      </w:r>
    </w:p>
    <w:p>
      <w:pPr>
        <w:pStyle w:val="11"/>
        <w:spacing w:before="0" w:beforeAutospacing="0" w:after="0" w:afterAutospacing="0" w:line="460" w:lineRule="exact"/>
        <w:ind w:firstLine="560" w:firstLineChars="200"/>
        <w:rPr>
          <w:rFonts w:hint="default" w:ascii="仿宋_GB2312" w:hAnsi="仿宋_GB2312" w:eastAsia="仿宋_GB2312" w:cs="仿宋_GB2312"/>
          <w:kern w:val="2"/>
          <w:sz w:val="28"/>
          <w:szCs w:val="28"/>
          <w:highlight w:val="none"/>
          <w:lang w:val="en-US" w:eastAsia="zh-CN"/>
        </w:rPr>
      </w:pPr>
      <w:r>
        <w:rPr>
          <w:rFonts w:hint="eastAsia" w:ascii="仿宋_GB2312" w:hAnsi="仿宋_GB2312" w:eastAsia="仿宋_GB2312" w:cs="仿宋_GB2312"/>
          <w:kern w:val="2"/>
          <w:sz w:val="28"/>
          <w:szCs w:val="28"/>
          <w:highlight w:val="none"/>
          <w:lang w:val="en-US" w:eastAsia="zh-CN"/>
        </w:rPr>
        <w:t>第六步，</w:t>
      </w:r>
      <w:r>
        <w:rPr>
          <w:rFonts w:hint="eastAsia" w:ascii="仿宋_GB2312" w:hAnsi="仿宋_GB2312" w:eastAsia="仿宋_GB2312" w:cs="仿宋_GB2312"/>
          <w:sz w:val="28"/>
          <w:szCs w:val="28"/>
          <w:highlight w:val="none"/>
        </w:rPr>
        <w:t>对</w:t>
      </w:r>
      <w:r>
        <w:rPr>
          <w:rFonts w:hint="eastAsia" w:ascii="仿宋_GB2312" w:hAnsi="仿宋_GB2312" w:eastAsia="仿宋_GB2312" w:cs="仿宋_GB2312"/>
          <w:sz w:val="28"/>
          <w:szCs w:val="28"/>
          <w:highlight w:val="none"/>
          <w:lang w:val="en-US" w:eastAsia="zh-CN"/>
        </w:rPr>
        <w:t>入围</w:t>
      </w:r>
      <w:r>
        <w:rPr>
          <w:rFonts w:hint="eastAsia" w:ascii="仿宋_GB2312" w:hAnsi="仿宋_GB2312" w:eastAsia="仿宋_GB2312" w:cs="仿宋_GB2312"/>
          <w:sz w:val="28"/>
          <w:szCs w:val="28"/>
          <w:highlight w:val="none"/>
        </w:rPr>
        <w:t>投标人的</w:t>
      </w:r>
      <w:r>
        <w:rPr>
          <w:rFonts w:hint="eastAsia" w:ascii="仿宋_GB2312" w:hAnsi="仿宋_GB2312" w:eastAsia="仿宋_GB2312" w:cs="仿宋_GB2312"/>
          <w:sz w:val="28"/>
          <w:szCs w:val="28"/>
          <w:highlight w:val="none"/>
          <w:lang w:val="en-US" w:eastAsia="zh-CN"/>
        </w:rPr>
        <w:t>答辩和技术文件进行评分。</w:t>
      </w:r>
    </w:p>
    <w:p>
      <w:pPr>
        <w:pStyle w:val="11"/>
        <w:spacing w:before="0" w:beforeAutospacing="0" w:after="0" w:afterAutospacing="0" w:line="460" w:lineRule="exact"/>
        <w:ind w:firstLine="560" w:firstLineChars="200"/>
        <w:rPr>
          <w:rFonts w:hint="default" w:ascii="仿宋_GB2312" w:hAnsi="仿宋_GB2312" w:eastAsia="仿宋_GB2312" w:cs="仿宋_GB2312"/>
          <w:kern w:val="2"/>
          <w:sz w:val="28"/>
          <w:szCs w:val="28"/>
          <w:highlight w:val="none"/>
          <w:lang w:val="en-US" w:eastAsia="zh-CN"/>
        </w:rPr>
      </w:pPr>
      <w:r>
        <w:rPr>
          <w:rFonts w:hint="eastAsia" w:ascii="仿宋_GB2312" w:hAnsi="仿宋_GB2312" w:eastAsia="仿宋_GB2312" w:cs="仿宋_GB2312"/>
          <w:kern w:val="2"/>
          <w:sz w:val="28"/>
          <w:szCs w:val="28"/>
          <w:highlight w:val="none"/>
          <w:lang w:val="en-US" w:eastAsia="zh-CN"/>
        </w:rPr>
        <w:t>第七步，确定中标人。</w:t>
      </w:r>
    </w:p>
    <w:p>
      <w:pPr>
        <w:numPr>
          <w:ilvl w:val="0"/>
          <w:numId w:val="1"/>
        </w:numPr>
        <w:spacing w:line="460" w:lineRule="exact"/>
        <w:ind w:firstLine="562" w:firstLineChars="200"/>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报价评定</w:t>
      </w:r>
    </w:p>
    <w:p>
      <w:pPr>
        <w:pStyle w:val="11"/>
        <w:spacing w:before="0" w:beforeAutospacing="0" w:after="0" w:afterAutospacing="0"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kern w:val="2"/>
          <w:sz w:val="28"/>
          <w:szCs w:val="28"/>
          <w:highlight w:val="none"/>
        </w:rPr>
        <w:t>（1）第一次商务报价评定：以有效报价的最低值为评标基准价，有效投标报价的最低报价排名为第一名，其余有效投标报价按从低到高依次排名，录取</w:t>
      </w:r>
      <w:r>
        <w:rPr>
          <w:rFonts w:hint="eastAsia" w:ascii="仿宋_GB2312" w:hAnsi="仿宋_GB2312" w:eastAsia="仿宋_GB2312" w:cs="仿宋_GB2312"/>
          <w:kern w:val="2"/>
          <w:sz w:val="28"/>
          <w:szCs w:val="28"/>
          <w:highlight w:val="none"/>
          <w:lang w:val="en-US" w:eastAsia="zh-CN"/>
        </w:rPr>
        <w:t>前</w:t>
      </w:r>
      <w:r>
        <w:rPr>
          <w:rFonts w:hint="eastAsia" w:ascii="仿宋_GB2312" w:hAnsi="仿宋_GB2312" w:eastAsia="仿宋_GB2312" w:cs="仿宋_GB2312"/>
          <w:kern w:val="2"/>
          <w:sz w:val="28"/>
          <w:szCs w:val="28"/>
          <w:highlight w:val="none"/>
        </w:rPr>
        <w:t>5家单位进入二次谈判（如上述得分均相同,由招标人现场抽签确定排名）</w:t>
      </w:r>
    </w:p>
    <w:p>
      <w:pPr>
        <w:numPr>
          <w:ilvl w:val="0"/>
          <w:numId w:val="2"/>
        </w:numPr>
        <w:spacing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二轮谈判后商务报价评定：有效报价的最低值为评标基准价，有效投标报价的最低报价排名为第一名，其余有效投标报价按从低到高依次排名</w:t>
      </w:r>
    </w:p>
    <w:p>
      <w:pPr>
        <w:spacing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注：如出现投标报价相同者，采用随机抽签确定得分及排名，各投标单位以递交投标文件的先后顺序作为各自的抽签序号。</w:t>
      </w:r>
    </w:p>
    <w:p>
      <w:pPr>
        <w:numPr>
          <w:ilvl w:val="0"/>
          <w:numId w:val="1"/>
        </w:numPr>
        <w:spacing w:line="460" w:lineRule="exact"/>
        <w:ind w:firstLine="562" w:firstLineChars="200"/>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二轮谈判分数评定</w:t>
      </w:r>
    </w:p>
    <w:p>
      <w:pPr>
        <w:spacing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采用综合评分法，总分为100分，其中价格分70分，技术分为30分</w:t>
      </w:r>
    </w:p>
    <w:p>
      <w:pPr>
        <w:numPr>
          <w:ilvl w:val="0"/>
          <w:numId w:val="0"/>
        </w:numPr>
        <w:tabs>
          <w:tab w:val="left" w:pos="210"/>
        </w:tabs>
        <w:spacing w:line="460" w:lineRule="exact"/>
        <w:ind w:leftChars="0"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价格部分：二轮现场报价，</w:t>
      </w:r>
      <w:r>
        <w:rPr>
          <w:rFonts w:hint="eastAsia" w:ascii="仿宋_GB2312" w:hAnsi="仿宋_GB2312" w:eastAsia="仿宋_GB2312" w:cs="仿宋_GB2312"/>
          <w:sz w:val="28"/>
          <w:szCs w:val="28"/>
          <w:highlight w:val="none"/>
          <w:lang w:val="en-US" w:eastAsia="zh-CN"/>
        </w:rPr>
        <w:t>评分方法</w:t>
      </w:r>
      <w:r>
        <w:rPr>
          <w:rFonts w:hint="eastAsia" w:ascii="仿宋_GB2312" w:hAnsi="仿宋_GB2312" w:eastAsia="仿宋_GB2312" w:cs="仿宋_GB2312"/>
          <w:sz w:val="28"/>
          <w:szCs w:val="28"/>
          <w:highlight w:val="none"/>
        </w:rPr>
        <w:t>同上</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四评标方法中的2报价评定</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（70分）。</w:t>
      </w:r>
    </w:p>
    <w:p>
      <w:pPr>
        <w:numPr>
          <w:ilvl w:val="0"/>
          <w:numId w:val="0"/>
        </w:numPr>
        <w:spacing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（2）技术分：</w:t>
      </w:r>
      <w:r>
        <w:rPr>
          <w:rFonts w:hint="eastAsia" w:ascii="仿宋_GB2312" w:hAnsi="仿宋_GB2312" w:eastAsia="仿宋_GB2312" w:cs="仿宋_GB2312"/>
          <w:sz w:val="28"/>
          <w:szCs w:val="28"/>
          <w:highlight w:val="none"/>
        </w:rPr>
        <w:t>工程业绩</w:t>
      </w:r>
      <w:r>
        <w:rPr>
          <w:rFonts w:hint="eastAsia" w:ascii="仿宋_GB2312" w:hAnsi="仿宋_GB2312" w:eastAsia="仿宋_GB2312" w:cs="仿宋_GB2312"/>
          <w:sz w:val="28"/>
          <w:szCs w:val="28"/>
          <w:highlight w:val="none"/>
          <w:lang w:val="en-US" w:eastAsia="zh-CN"/>
        </w:rPr>
        <w:t>、施工组织方案、施工组织设计和</w:t>
      </w:r>
      <w:r>
        <w:rPr>
          <w:rFonts w:hint="eastAsia" w:ascii="仿宋_GB2312" w:hAnsi="仿宋_GB2312" w:eastAsia="仿宋_GB2312" w:cs="仿宋_GB2312"/>
          <w:kern w:val="2"/>
          <w:sz w:val="28"/>
          <w:szCs w:val="28"/>
          <w:highlight w:val="none"/>
          <w:lang w:val="en-US" w:eastAsia="zh-CN"/>
        </w:rPr>
        <w:t>投标人的授权委托人</w:t>
      </w:r>
      <w:r>
        <w:rPr>
          <w:rFonts w:hint="eastAsia" w:ascii="仿宋_GB2312" w:hAnsi="仿宋_GB2312" w:eastAsia="仿宋_GB2312" w:cs="仿宋_GB2312"/>
          <w:sz w:val="28"/>
          <w:szCs w:val="28"/>
          <w:highlight w:val="none"/>
          <w:lang w:val="en-US" w:eastAsia="zh-CN"/>
        </w:rPr>
        <w:t>现场答辩（30分）</w:t>
      </w:r>
    </w:p>
    <w:p>
      <w:pPr>
        <w:numPr>
          <w:ilvl w:val="0"/>
          <w:numId w:val="0"/>
        </w:numPr>
        <w:spacing w:line="460" w:lineRule="exact"/>
        <w:ind w:firstLine="1120" w:firstLineChars="400"/>
        <w:rPr>
          <w:rFonts w:hint="eastAsia" w:ascii="仿宋_GB2312" w:hAnsi="仿宋_GB2312" w:eastAsia="仿宋_GB2312" w:cs="仿宋_GB2312"/>
          <w:sz w:val="28"/>
          <w:szCs w:val="28"/>
          <w:highlight w:val="yellow"/>
          <w:lang w:eastAsia="zh-CN"/>
        </w:rPr>
      </w:pPr>
      <w:r>
        <w:rPr>
          <w:rFonts w:hint="eastAsia" w:ascii="仿宋_GB2312" w:hAnsi="仿宋_GB2312" w:eastAsia="仿宋_GB2312" w:cs="仿宋_GB2312"/>
          <w:color w:val="0000FF"/>
          <w:sz w:val="28"/>
          <w:szCs w:val="28"/>
          <w:highlight w:val="none"/>
          <w:lang w:val="en-US" w:eastAsia="zh-CN"/>
        </w:rPr>
        <w:t>工程业绩：荣</w:t>
      </w:r>
      <w:r>
        <w:rPr>
          <w:rFonts w:hint="eastAsia" w:ascii="仿宋_GB2312" w:hAnsi="仿宋_GB2312" w:eastAsia="仿宋_GB2312" w:cs="仿宋_GB2312"/>
          <w:color w:val="0000FF"/>
          <w:sz w:val="28"/>
          <w:szCs w:val="28"/>
          <w:highlight w:val="none"/>
        </w:rPr>
        <w:t>誉及同类业绩</w:t>
      </w:r>
      <w:r>
        <w:rPr>
          <w:rFonts w:hint="eastAsia" w:ascii="仿宋_GB2312" w:hAnsi="仿宋_GB2312" w:eastAsia="仿宋_GB2312" w:cs="仿宋_GB2312"/>
          <w:color w:val="0000FF"/>
          <w:sz w:val="28"/>
          <w:szCs w:val="28"/>
          <w:highlight w:val="none"/>
          <w:lang w:eastAsia="zh-CN"/>
        </w:rPr>
        <w:t>，</w:t>
      </w:r>
      <w:r>
        <w:rPr>
          <w:rFonts w:hint="eastAsia" w:ascii="仿宋_GB2312" w:hAnsi="仿宋_GB2312" w:eastAsia="仿宋_GB2312" w:cs="仿宋_GB2312"/>
          <w:color w:val="0000FF"/>
          <w:sz w:val="28"/>
          <w:szCs w:val="28"/>
          <w:highlight w:val="none"/>
        </w:rPr>
        <w:t>横向比较打分</w:t>
      </w:r>
    </w:p>
    <w:p>
      <w:pPr>
        <w:numPr>
          <w:ilvl w:val="0"/>
          <w:numId w:val="0"/>
        </w:numPr>
        <w:spacing w:line="460" w:lineRule="exact"/>
        <w:ind w:firstLine="1120" w:firstLineChars="400"/>
        <w:rPr>
          <w:rFonts w:hint="eastAsia" w:ascii="仿宋_GB2312" w:hAnsi="仿宋_GB2312" w:eastAsia="仿宋_GB2312" w:cs="仿宋_GB2312"/>
          <w:color w:val="0070C0"/>
          <w:sz w:val="28"/>
          <w:szCs w:val="28"/>
          <w:highlight w:val="none"/>
          <w:lang w:eastAsia="zh-CN"/>
        </w:rPr>
      </w:pPr>
      <w:r>
        <w:rPr>
          <w:rFonts w:hint="eastAsia" w:ascii="仿宋_GB2312" w:hAnsi="仿宋_GB2312" w:eastAsia="仿宋_GB2312" w:cs="仿宋_GB2312"/>
          <w:color w:val="FF0000"/>
          <w:sz w:val="28"/>
          <w:szCs w:val="28"/>
          <w:highlight w:val="none"/>
          <w:lang w:val="en-US" w:eastAsia="zh-CN"/>
        </w:rPr>
        <w:t>施工方案</w:t>
      </w:r>
      <w:r>
        <w:rPr>
          <w:rFonts w:hint="eastAsia" w:ascii="仿宋_GB2312" w:hAnsi="仿宋_GB2312" w:eastAsia="仿宋_GB2312" w:cs="仿宋_GB2312"/>
          <w:color w:val="0070C0"/>
          <w:sz w:val="28"/>
          <w:szCs w:val="28"/>
          <w:highlight w:val="none"/>
        </w:rPr>
        <w:t>：① 总体施工部署</w:t>
      </w:r>
      <w:r>
        <w:rPr>
          <w:rFonts w:hint="eastAsia" w:ascii="仿宋_GB2312" w:hAnsi="仿宋_GB2312" w:eastAsia="仿宋_GB2312" w:cs="仿宋_GB2312"/>
          <w:color w:val="0070C0"/>
          <w:sz w:val="28"/>
          <w:szCs w:val="28"/>
          <w:highlight w:val="none"/>
          <w:lang w:eastAsia="zh-CN"/>
        </w:rPr>
        <w:t>；</w:t>
      </w:r>
      <w:r>
        <w:rPr>
          <w:rFonts w:hint="eastAsia" w:ascii="仿宋_GB2312" w:hAnsi="仿宋_GB2312" w:eastAsia="仿宋_GB2312" w:cs="仿宋_GB2312"/>
          <w:color w:val="0070C0"/>
          <w:sz w:val="28"/>
          <w:szCs w:val="28"/>
          <w:highlight w:val="none"/>
        </w:rPr>
        <w:t>②</w:t>
      </w:r>
      <w:r>
        <w:rPr>
          <w:rFonts w:hint="eastAsia" w:ascii="仿宋_GB2312" w:hAnsi="仿宋_GB2312" w:eastAsia="仿宋_GB2312" w:cs="仿宋_GB2312"/>
          <w:color w:val="0070C0"/>
          <w:sz w:val="28"/>
          <w:szCs w:val="28"/>
          <w:highlight w:val="none"/>
          <w:lang w:val="en-US" w:eastAsia="zh-CN"/>
        </w:rPr>
        <w:t xml:space="preserve"> </w:t>
      </w:r>
      <w:r>
        <w:rPr>
          <w:rFonts w:hint="eastAsia" w:ascii="仿宋_GB2312" w:hAnsi="仿宋_GB2312" w:eastAsia="仿宋_GB2312" w:cs="仿宋_GB2312"/>
          <w:color w:val="0070C0"/>
          <w:sz w:val="28"/>
          <w:szCs w:val="28"/>
          <w:highlight w:val="none"/>
        </w:rPr>
        <w:t>主要施工方案</w:t>
      </w:r>
      <w:r>
        <w:rPr>
          <w:rFonts w:hint="eastAsia" w:ascii="仿宋_GB2312" w:hAnsi="仿宋_GB2312" w:eastAsia="仿宋_GB2312" w:cs="仿宋_GB2312"/>
          <w:color w:val="0070C0"/>
          <w:sz w:val="28"/>
          <w:szCs w:val="28"/>
          <w:highlight w:val="none"/>
          <w:lang w:eastAsia="zh-CN"/>
        </w:rPr>
        <w:t>；</w:t>
      </w:r>
      <w:r>
        <w:rPr>
          <w:rFonts w:hint="eastAsia" w:ascii="仿宋_GB2312" w:hAnsi="仿宋_GB2312" w:eastAsia="仿宋_GB2312" w:cs="仿宋_GB2312"/>
          <w:color w:val="0070C0"/>
          <w:sz w:val="28"/>
          <w:szCs w:val="28"/>
          <w:highlight w:val="none"/>
        </w:rPr>
        <w:t>③</w:t>
      </w:r>
      <w:r>
        <w:rPr>
          <w:rFonts w:hint="eastAsia" w:ascii="仿宋_GB2312" w:hAnsi="仿宋_GB2312" w:eastAsia="仿宋_GB2312" w:cs="仿宋_GB2312"/>
          <w:color w:val="0070C0"/>
          <w:sz w:val="28"/>
          <w:szCs w:val="28"/>
          <w:highlight w:val="none"/>
          <w:lang w:val="en-US" w:eastAsia="zh-CN"/>
        </w:rPr>
        <w:t xml:space="preserve"> </w:t>
      </w:r>
      <w:r>
        <w:rPr>
          <w:rFonts w:hint="eastAsia" w:ascii="仿宋_GB2312" w:hAnsi="仿宋_GB2312" w:eastAsia="仿宋_GB2312" w:cs="仿宋_GB2312"/>
          <w:color w:val="0070C0"/>
          <w:sz w:val="28"/>
          <w:szCs w:val="28"/>
          <w:highlight w:val="none"/>
        </w:rPr>
        <w:t>质量保障措施</w:t>
      </w:r>
      <w:r>
        <w:rPr>
          <w:rFonts w:hint="eastAsia" w:ascii="仿宋_GB2312" w:hAnsi="仿宋_GB2312" w:eastAsia="仿宋_GB2312" w:cs="仿宋_GB2312"/>
          <w:color w:val="0070C0"/>
          <w:sz w:val="28"/>
          <w:szCs w:val="28"/>
          <w:highlight w:val="none"/>
          <w:lang w:eastAsia="zh-CN"/>
        </w:rPr>
        <w:t>；</w:t>
      </w:r>
      <w:r>
        <w:rPr>
          <w:rFonts w:hint="eastAsia" w:ascii="仿宋_GB2312" w:hAnsi="仿宋_GB2312" w:eastAsia="仿宋_GB2312" w:cs="仿宋_GB2312"/>
          <w:color w:val="0070C0"/>
          <w:sz w:val="28"/>
          <w:szCs w:val="28"/>
          <w:highlight w:val="none"/>
        </w:rPr>
        <w:t>④</w:t>
      </w:r>
      <w:r>
        <w:rPr>
          <w:rFonts w:hint="eastAsia" w:ascii="仿宋_GB2312" w:hAnsi="仿宋_GB2312" w:eastAsia="仿宋_GB2312" w:cs="仿宋_GB2312"/>
          <w:color w:val="0070C0"/>
          <w:sz w:val="28"/>
          <w:szCs w:val="28"/>
          <w:highlight w:val="none"/>
          <w:lang w:val="en-US" w:eastAsia="zh-CN"/>
        </w:rPr>
        <w:t xml:space="preserve"> 安全生产及工种配合措施及技术要求；</w:t>
      </w:r>
      <w:r>
        <w:rPr>
          <w:rFonts w:hint="eastAsia" w:ascii="仿宋_GB2312" w:hAnsi="仿宋_GB2312" w:eastAsia="仿宋_GB2312" w:cs="仿宋_GB2312"/>
          <w:color w:val="0070C0"/>
          <w:sz w:val="28"/>
          <w:szCs w:val="28"/>
          <w:highlight w:val="none"/>
        </w:rPr>
        <w:t>⑤</w:t>
      </w:r>
      <w:r>
        <w:rPr>
          <w:rFonts w:hint="eastAsia" w:ascii="仿宋_GB2312" w:hAnsi="仿宋_GB2312" w:eastAsia="仿宋_GB2312" w:cs="仿宋_GB2312"/>
          <w:color w:val="0070C0"/>
          <w:sz w:val="28"/>
          <w:szCs w:val="28"/>
          <w:highlight w:val="none"/>
          <w:lang w:val="en-US" w:eastAsia="zh-CN"/>
        </w:rPr>
        <w:t xml:space="preserve"> 现场管理措施</w:t>
      </w:r>
      <w:r>
        <w:rPr>
          <w:rFonts w:hint="eastAsia" w:ascii="仿宋_GB2312" w:hAnsi="仿宋_GB2312" w:eastAsia="仿宋_GB2312" w:cs="仿宋_GB2312"/>
          <w:color w:val="0070C0"/>
          <w:sz w:val="28"/>
          <w:szCs w:val="28"/>
          <w:highlight w:val="none"/>
          <w:lang w:eastAsia="zh-CN"/>
        </w:rPr>
        <w:t>；</w:t>
      </w:r>
      <w:r>
        <w:rPr>
          <w:rFonts w:hint="eastAsia" w:ascii="仿宋_GB2312" w:hAnsi="仿宋_GB2312" w:eastAsia="仿宋_GB2312" w:cs="仿宋_GB2312"/>
          <w:color w:val="0070C0"/>
          <w:sz w:val="28"/>
          <w:szCs w:val="28"/>
          <w:highlight w:val="none"/>
        </w:rPr>
        <w:t>⑥</w:t>
      </w:r>
      <w:r>
        <w:rPr>
          <w:rFonts w:hint="eastAsia" w:ascii="仿宋_GB2312" w:hAnsi="仿宋_GB2312" w:eastAsia="仿宋_GB2312" w:cs="仿宋_GB2312"/>
          <w:color w:val="0070C0"/>
          <w:sz w:val="28"/>
          <w:szCs w:val="28"/>
          <w:highlight w:val="none"/>
          <w:lang w:val="en-US" w:eastAsia="zh-CN"/>
        </w:rPr>
        <w:t xml:space="preserve"> 材料管理措施</w:t>
      </w:r>
      <w:r>
        <w:rPr>
          <w:rFonts w:hint="eastAsia" w:ascii="仿宋_GB2312" w:hAnsi="仿宋_GB2312" w:eastAsia="仿宋_GB2312" w:cs="仿宋_GB2312"/>
          <w:color w:val="0070C0"/>
          <w:sz w:val="28"/>
          <w:szCs w:val="28"/>
          <w:highlight w:val="none"/>
          <w:lang w:eastAsia="zh-CN"/>
        </w:rPr>
        <w:t>；</w:t>
      </w:r>
      <w:r>
        <w:rPr>
          <w:rFonts w:hint="eastAsia" w:ascii="仿宋_GB2312" w:hAnsi="仿宋_GB2312" w:eastAsia="仿宋_GB2312" w:cs="仿宋_GB2312"/>
          <w:color w:val="0070C0"/>
          <w:sz w:val="28"/>
          <w:szCs w:val="28"/>
          <w:highlight w:val="none"/>
        </w:rPr>
        <w:t>⑦</w:t>
      </w:r>
      <w:r>
        <w:rPr>
          <w:rFonts w:hint="eastAsia" w:ascii="仿宋_GB2312" w:hAnsi="仿宋_GB2312" w:eastAsia="仿宋_GB2312" w:cs="仿宋_GB2312"/>
          <w:color w:val="0070C0"/>
          <w:sz w:val="28"/>
          <w:szCs w:val="28"/>
          <w:highlight w:val="none"/>
          <w:lang w:val="en-US" w:eastAsia="zh-CN"/>
        </w:rPr>
        <w:t xml:space="preserve"> </w:t>
      </w:r>
      <w:r>
        <w:rPr>
          <w:rFonts w:hint="eastAsia" w:ascii="仿宋_GB2312" w:hAnsi="仿宋_GB2312" w:eastAsia="仿宋_GB2312" w:cs="仿宋_GB2312"/>
          <w:color w:val="0070C0"/>
          <w:sz w:val="28"/>
          <w:szCs w:val="28"/>
          <w:highlight w:val="none"/>
        </w:rPr>
        <w:t>针对本项目的</w:t>
      </w:r>
      <w:r>
        <w:rPr>
          <w:rFonts w:hint="eastAsia" w:ascii="仿宋_GB2312" w:hAnsi="仿宋_GB2312" w:eastAsia="仿宋_GB2312" w:cs="仿宋_GB2312"/>
          <w:color w:val="0070C0"/>
          <w:sz w:val="28"/>
          <w:szCs w:val="28"/>
          <w:highlight w:val="none"/>
          <w:lang w:val="en-US" w:eastAsia="zh-CN"/>
        </w:rPr>
        <w:t>标化验收工地</w:t>
      </w:r>
      <w:r>
        <w:rPr>
          <w:rFonts w:hint="eastAsia" w:ascii="仿宋_GB2312" w:hAnsi="仿宋_GB2312" w:eastAsia="仿宋_GB2312" w:cs="仿宋_GB2312"/>
          <w:color w:val="0070C0"/>
          <w:sz w:val="28"/>
          <w:szCs w:val="28"/>
          <w:highlight w:val="none"/>
        </w:rPr>
        <w:t>施工工艺、重点、难点和关键点分析</w:t>
      </w:r>
      <w:r>
        <w:rPr>
          <w:rFonts w:hint="eastAsia" w:ascii="仿宋_GB2312" w:hAnsi="仿宋_GB2312" w:eastAsia="仿宋_GB2312" w:cs="仿宋_GB2312"/>
          <w:color w:val="0070C0"/>
          <w:sz w:val="28"/>
          <w:szCs w:val="28"/>
          <w:highlight w:val="none"/>
          <w:lang w:eastAsia="zh-CN"/>
        </w:rPr>
        <w:t>。</w:t>
      </w:r>
    </w:p>
    <w:p>
      <w:pPr>
        <w:numPr>
          <w:ilvl w:val="0"/>
          <w:numId w:val="0"/>
        </w:numPr>
        <w:spacing w:line="460" w:lineRule="exact"/>
        <w:ind w:firstLine="1120" w:firstLineChars="400"/>
        <w:rPr>
          <w:rFonts w:hint="eastAsia" w:ascii="仿宋_GB2312" w:hAnsi="仿宋_GB2312" w:eastAsia="宋体" w:cs="仿宋_GB2312"/>
          <w:color w:val="0070C0"/>
          <w:sz w:val="28"/>
          <w:szCs w:val="28"/>
          <w:highlight w:val="none"/>
          <w:lang w:val="en-US" w:eastAsia="zh-CN"/>
        </w:rPr>
      </w:pPr>
      <w:r>
        <w:rPr>
          <w:rFonts w:hint="eastAsia" w:ascii="仿宋_GB2312" w:hAnsi="仿宋_GB2312" w:eastAsia="仿宋_GB2312" w:cs="仿宋_GB2312"/>
          <w:color w:val="FF0000"/>
          <w:sz w:val="28"/>
          <w:szCs w:val="28"/>
          <w:highlight w:val="none"/>
          <w:lang w:val="en-US" w:eastAsia="zh-CN"/>
        </w:rPr>
        <w:t>施工组织设计：</w:t>
      </w:r>
      <w:r>
        <w:rPr>
          <w:rFonts w:hint="eastAsia" w:ascii="仿宋_GB2312" w:hAnsi="仿宋_GB2312" w:eastAsia="仿宋_GB2312" w:cs="仿宋_GB2312"/>
          <w:color w:val="0070C0"/>
          <w:sz w:val="28"/>
          <w:szCs w:val="28"/>
          <w:highlight w:val="none"/>
        </w:rPr>
        <w:t>① 总体施工部署</w:t>
      </w:r>
      <w:r>
        <w:rPr>
          <w:rFonts w:hint="eastAsia" w:ascii="仿宋_GB2312" w:hAnsi="仿宋_GB2312" w:eastAsia="仿宋_GB2312" w:cs="仿宋_GB2312"/>
          <w:color w:val="0070C0"/>
          <w:sz w:val="28"/>
          <w:szCs w:val="28"/>
          <w:highlight w:val="none"/>
          <w:lang w:eastAsia="zh-CN"/>
        </w:rPr>
        <w:t>；</w:t>
      </w:r>
      <w:r>
        <w:rPr>
          <w:rFonts w:hint="eastAsia" w:ascii="仿宋_GB2312" w:hAnsi="仿宋_GB2312" w:eastAsia="仿宋_GB2312" w:cs="仿宋_GB2312"/>
          <w:color w:val="0070C0"/>
          <w:sz w:val="28"/>
          <w:szCs w:val="28"/>
          <w:highlight w:val="none"/>
        </w:rPr>
        <w:t>②</w:t>
      </w:r>
      <w:r>
        <w:rPr>
          <w:rFonts w:hint="eastAsia" w:ascii="仿宋_GB2312" w:hAnsi="仿宋_GB2312" w:eastAsia="仿宋_GB2312" w:cs="仿宋_GB2312"/>
          <w:color w:val="0070C0"/>
          <w:sz w:val="28"/>
          <w:szCs w:val="28"/>
          <w:highlight w:val="none"/>
          <w:lang w:val="en-US" w:eastAsia="zh-CN"/>
        </w:rPr>
        <w:t xml:space="preserve"> </w:t>
      </w:r>
      <w:r>
        <w:rPr>
          <w:rFonts w:hint="eastAsia" w:ascii="仿宋_GB2312" w:hAnsi="仿宋_GB2312" w:eastAsia="仿宋_GB2312" w:cs="仿宋_GB2312"/>
          <w:color w:val="0070C0"/>
          <w:sz w:val="28"/>
          <w:szCs w:val="28"/>
          <w:highlight w:val="none"/>
        </w:rPr>
        <w:t>施工重点、难点分析及保证应对措施</w:t>
      </w:r>
      <w:r>
        <w:rPr>
          <w:rFonts w:hint="eastAsia" w:ascii="仿宋_GB2312" w:hAnsi="仿宋_GB2312" w:eastAsia="仿宋_GB2312" w:cs="仿宋_GB2312"/>
          <w:color w:val="0070C0"/>
          <w:sz w:val="28"/>
          <w:szCs w:val="28"/>
          <w:highlight w:val="none"/>
          <w:lang w:eastAsia="zh-CN"/>
        </w:rPr>
        <w:t>；</w:t>
      </w:r>
      <w:r>
        <w:rPr>
          <w:rFonts w:hint="eastAsia" w:ascii="仿宋_GB2312" w:hAnsi="仿宋_GB2312" w:eastAsia="仿宋_GB2312" w:cs="仿宋_GB2312"/>
          <w:color w:val="0070C0"/>
          <w:sz w:val="28"/>
          <w:szCs w:val="28"/>
          <w:highlight w:val="none"/>
        </w:rPr>
        <w:t>③</w:t>
      </w:r>
      <w:r>
        <w:rPr>
          <w:rFonts w:hint="eastAsia" w:ascii="仿宋_GB2312" w:hAnsi="仿宋_GB2312" w:eastAsia="仿宋_GB2312" w:cs="仿宋_GB2312"/>
          <w:color w:val="0070C0"/>
          <w:sz w:val="28"/>
          <w:szCs w:val="28"/>
          <w:highlight w:val="none"/>
          <w:lang w:val="en-US" w:eastAsia="zh-CN"/>
        </w:rPr>
        <w:t xml:space="preserve"> </w:t>
      </w:r>
      <w:r>
        <w:rPr>
          <w:rFonts w:hint="eastAsia" w:ascii="仿宋_GB2312" w:hAnsi="仿宋_GB2312" w:eastAsia="仿宋_GB2312" w:cs="仿宋_GB2312"/>
          <w:color w:val="0070C0"/>
          <w:sz w:val="28"/>
          <w:szCs w:val="28"/>
          <w:highlight w:val="none"/>
        </w:rPr>
        <w:t>主要分部分项工程施工方案</w:t>
      </w:r>
      <w:r>
        <w:rPr>
          <w:rFonts w:hint="eastAsia" w:ascii="仿宋_GB2312" w:hAnsi="仿宋_GB2312" w:eastAsia="仿宋_GB2312" w:cs="仿宋_GB2312"/>
          <w:color w:val="0070C0"/>
          <w:sz w:val="28"/>
          <w:szCs w:val="28"/>
          <w:highlight w:val="none"/>
          <w:lang w:eastAsia="zh-CN"/>
        </w:rPr>
        <w:t>；</w:t>
      </w:r>
      <w:r>
        <w:rPr>
          <w:rFonts w:hint="eastAsia" w:ascii="仿宋_GB2312" w:hAnsi="仿宋_GB2312" w:eastAsia="仿宋_GB2312" w:cs="仿宋_GB2312"/>
          <w:color w:val="0070C0"/>
          <w:sz w:val="28"/>
          <w:szCs w:val="28"/>
          <w:highlight w:val="none"/>
        </w:rPr>
        <w:t>④</w:t>
      </w:r>
      <w:r>
        <w:rPr>
          <w:rFonts w:hint="eastAsia" w:ascii="仿宋_GB2312" w:hAnsi="仿宋_GB2312" w:eastAsia="仿宋_GB2312" w:cs="仿宋_GB2312"/>
          <w:color w:val="0070C0"/>
          <w:sz w:val="28"/>
          <w:szCs w:val="28"/>
          <w:highlight w:val="none"/>
          <w:lang w:val="en-US" w:eastAsia="zh-CN"/>
        </w:rPr>
        <w:t xml:space="preserve"> </w:t>
      </w:r>
      <w:r>
        <w:rPr>
          <w:rFonts w:hint="eastAsia" w:ascii="仿宋_GB2312" w:hAnsi="仿宋_GB2312" w:eastAsia="仿宋_GB2312" w:cs="仿宋_GB2312"/>
          <w:color w:val="0070C0"/>
          <w:sz w:val="28"/>
          <w:szCs w:val="28"/>
          <w:highlight w:val="none"/>
        </w:rPr>
        <w:t>项目劳动力组织计划</w:t>
      </w:r>
      <w:r>
        <w:rPr>
          <w:rFonts w:hint="eastAsia" w:ascii="仿宋_GB2312" w:hAnsi="仿宋_GB2312" w:eastAsia="仿宋_GB2312" w:cs="仿宋_GB2312"/>
          <w:color w:val="0070C0"/>
          <w:sz w:val="28"/>
          <w:szCs w:val="28"/>
          <w:highlight w:val="none"/>
          <w:lang w:eastAsia="zh-CN"/>
        </w:rPr>
        <w:t>；</w:t>
      </w:r>
      <w:r>
        <w:rPr>
          <w:rFonts w:hint="eastAsia" w:ascii="仿宋_GB2312" w:hAnsi="仿宋_GB2312" w:eastAsia="仿宋_GB2312" w:cs="仿宋_GB2312"/>
          <w:color w:val="0070C0"/>
          <w:sz w:val="28"/>
          <w:szCs w:val="28"/>
          <w:highlight w:val="none"/>
        </w:rPr>
        <w:t>⑤</w:t>
      </w:r>
      <w:r>
        <w:rPr>
          <w:rFonts w:hint="eastAsia" w:ascii="仿宋_GB2312" w:hAnsi="仿宋_GB2312" w:eastAsia="仿宋_GB2312" w:cs="仿宋_GB2312"/>
          <w:color w:val="0070C0"/>
          <w:sz w:val="28"/>
          <w:szCs w:val="28"/>
          <w:highlight w:val="none"/>
          <w:lang w:val="en-US" w:eastAsia="zh-CN"/>
        </w:rPr>
        <w:t xml:space="preserve"> </w:t>
      </w:r>
      <w:r>
        <w:rPr>
          <w:rFonts w:hint="eastAsia" w:ascii="仿宋_GB2312" w:hAnsi="仿宋_GB2312" w:eastAsia="仿宋_GB2312" w:cs="仿宋_GB2312"/>
          <w:color w:val="0070C0"/>
          <w:sz w:val="28"/>
          <w:szCs w:val="28"/>
          <w:highlight w:val="none"/>
        </w:rPr>
        <w:t>施工机械设备数量及配套计划</w:t>
      </w:r>
      <w:r>
        <w:rPr>
          <w:rFonts w:hint="eastAsia" w:ascii="仿宋_GB2312" w:hAnsi="仿宋_GB2312" w:eastAsia="仿宋_GB2312" w:cs="仿宋_GB2312"/>
          <w:color w:val="0070C0"/>
          <w:sz w:val="28"/>
          <w:szCs w:val="28"/>
          <w:highlight w:val="none"/>
          <w:lang w:eastAsia="zh-CN"/>
        </w:rPr>
        <w:t>；</w:t>
      </w:r>
      <w:r>
        <w:rPr>
          <w:rFonts w:hint="eastAsia" w:ascii="仿宋_GB2312" w:hAnsi="仿宋_GB2312" w:eastAsia="仿宋_GB2312" w:cs="仿宋_GB2312"/>
          <w:color w:val="0070C0"/>
          <w:sz w:val="28"/>
          <w:szCs w:val="28"/>
          <w:highlight w:val="none"/>
        </w:rPr>
        <w:t>⑥</w:t>
      </w:r>
      <w:r>
        <w:rPr>
          <w:rFonts w:hint="eastAsia" w:ascii="仿宋_GB2312" w:hAnsi="仿宋_GB2312" w:eastAsia="仿宋_GB2312" w:cs="仿宋_GB2312"/>
          <w:color w:val="0070C0"/>
          <w:sz w:val="28"/>
          <w:szCs w:val="28"/>
          <w:highlight w:val="none"/>
          <w:lang w:val="en-US" w:eastAsia="zh-CN"/>
        </w:rPr>
        <w:t xml:space="preserve"> </w:t>
      </w:r>
      <w:r>
        <w:rPr>
          <w:rFonts w:hint="eastAsia" w:ascii="仿宋_GB2312" w:hAnsi="仿宋_GB2312" w:eastAsia="仿宋_GB2312" w:cs="仿宋_GB2312"/>
          <w:color w:val="0070C0"/>
          <w:sz w:val="28"/>
          <w:szCs w:val="28"/>
          <w:highlight w:val="none"/>
        </w:rPr>
        <w:t>施工讲度计划情况</w:t>
      </w:r>
      <w:r>
        <w:rPr>
          <w:rFonts w:hint="eastAsia" w:ascii="仿宋_GB2312" w:hAnsi="仿宋_GB2312" w:eastAsia="仿宋_GB2312" w:cs="仿宋_GB2312"/>
          <w:color w:val="0070C0"/>
          <w:sz w:val="28"/>
          <w:szCs w:val="28"/>
          <w:highlight w:val="none"/>
          <w:lang w:eastAsia="zh-CN"/>
        </w:rPr>
        <w:t>；</w:t>
      </w:r>
      <w:r>
        <w:rPr>
          <w:rFonts w:hint="eastAsia" w:ascii="仿宋_GB2312" w:hAnsi="仿宋_GB2312" w:eastAsia="仿宋_GB2312" w:cs="仿宋_GB2312"/>
          <w:color w:val="0070C0"/>
          <w:sz w:val="28"/>
          <w:szCs w:val="28"/>
          <w:highlight w:val="none"/>
        </w:rPr>
        <w:t>⑦</w:t>
      </w:r>
      <w:r>
        <w:rPr>
          <w:rFonts w:hint="eastAsia" w:ascii="仿宋_GB2312" w:hAnsi="仿宋_GB2312" w:eastAsia="仿宋_GB2312" w:cs="仿宋_GB2312"/>
          <w:color w:val="0070C0"/>
          <w:sz w:val="28"/>
          <w:szCs w:val="28"/>
          <w:highlight w:val="none"/>
          <w:lang w:val="en-US" w:eastAsia="zh-CN"/>
        </w:rPr>
        <w:t xml:space="preserve"> </w:t>
      </w:r>
      <w:r>
        <w:rPr>
          <w:rFonts w:hint="eastAsia" w:ascii="仿宋_GB2312" w:hAnsi="仿宋_GB2312" w:eastAsia="仿宋_GB2312" w:cs="仿宋_GB2312"/>
          <w:color w:val="0070C0"/>
          <w:sz w:val="28"/>
          <w:szCs w:val="28"/>
          <w:highlight w:val="none"/>
        </w:rPr>
        <w:t>工期保证措施情况</w:t>
      </w:r>
      <w:r>
        <w:rPr>
          <w:rFonts w:hint="eastAsia" w:ascii="仿宋_GB2312" w:hAnsi="仿宋_GB2312" w:eastAsia="仿宋_GB2312" w:cs="仿宋_GB2312"/>
          <w:color w:val="0070C0"/>
          <w:sz w:val="28"/>
          <w:szCs w:val="28"/>
          <w:highlight w:val="none"/>
          <w:lang w:eastAsia="zh-CN"/>
        </w:rPr>
        <w:t>；</w:t>
      </w:r>
      <w:r>
        <w:rPr>
          <w:rFonts w:hint="eastAsia" w:ascii="仿宋_GB2312" w:hAnsi="仿宋_GB2312" w:eastAsia="仿宋_GB2312" w:cs="仿宋_GB2312"/>
          <w:color w:val="0070C0"/>
          <w:sz w:val="28"/>
          <w:szCs w:val="28"/>
          <w:highlight w:val="none"/>
          <w:lang w:val="en-US" w:eastAsia="zh-CN"/>
        </w:rPr>
        <w:t>⑧ 工程质量保证措施情况；⑨ 安全生产、文明施工、环境保护保证措施情况；⑩ 雨季、台风和夏季高温季节的施工保证措施情况。</w:t>
      </w:r>
      <w:r>
        <w:rPr>
          <w:rFonts w:hint="eastAsia" w:ascii="仿宋_GB2312" w:hAnsi="仿宋_GB2312" w:eastAsia="仿宋_GB2312" w:cs="仿宋_GB2312"/>
          <w:color w:val="0070C0"/>
          <w:sz w:val="28"/>
          <w:szCs w:val="28"/>
          <w:highlight w:val="none"/>
        </w:rPr>
        <w:t>⑪</w:t>
      </w:r>
      <w:r>
        <w:rPr>
          <w:rFonts w:hint="eastAsia" w:ascii="仿宋_GB2312" w:hAnsi="仿宋_GB2312" w:eastAsia="仿宋_GB2312" w:cs="仿宋_GB2312"/>
          <w:color w:val="0070C0"/>
          <w:sz w:val="28"/>
          <w:szCs w:val="28"/>
          <w:highlight w:val="none"/>
          <w:lang w:val="en-US" w:eastAsia="zh-CN"/>
        </w:rPr>
        <w:t>技术亮点</w:t>
      </w:r>
    </w:p>
    <w:p>
      <w:pPr>
        <w:numPr>
          <w:ilvl w:val="0"/>
          <w:numId w:val="0"/>
        </w:numPr>
        <w:spacing w:line="460" w:lineRule="exact"/>
        <w:ind w:firstLine="1120" w:firstLineChars="400"/>
        <w:rPr>
          <w:rFonts w:hint="default" w:ascii="仿宋_GB2312" w:hAnsi="仿宋_GB2312" w:eastAsia="仿宋_GB2312" w:cs="仿宋_GB2312"/>
          <w:color w:val="0070C0"/>
          <w:sz w:val="28"/>
          <w:szCs w:val="28"/>
          <w:highlight w:val="none"/>
          <w:lang w:val="en-US" w:eastAsia="zh-CN"/>
        </w:rPr>
      </w:pPr>
      <w:r>
        <w:rPr>
          <w:rFonts w:hint="eastAsia" w:ascii="仿宋_GB2312" w:hAnsi="仿宋_GB2312" w:eastAsia="仿宋_GB2312" w:cs="仿宋_GB2312"/>
          <w:kern w:val="2"/>
          <w:sz w:val="28"/>
          <w:szCs w:val="28"/>
          <w:highlight w:val="none"/>
          <w:lang w:val="en-US" w:eastAsia="zh-CN"/>
        </w:rPr>
        <w:t>投标人的授权委托人</w:t>
      </w:r>
      <w:r>
        <w:rPr>
          <w:rFonts w:hint="eastAsia" w:ascii="仿宋_GB2312" w:hAnsi="仿宋_GB2312" w:eastAsia="仿宋_GB2312" w:cs="仿宋_GB2312"/>
          <w:sz w:val="28"/>
          <w:szCs w:val="28"/>
          <w:highlight w:val="none"/>
          <w:lang w:val="en-US" w:eastAsia="zh-CN"/>
        </w:rPr>
        <w:t>现场答辩：视</w:t>
      </w:r>
      <w:r>
        <w:rPr>
          <w:rFonts w:hint="eastAsia" w:ascii="仿宋_GB2312" w:hAnsi="仿宋_GB2312" w:eastAsia="仿宋_GB2312" w:cs="仿宋_GB2312"/>
          <w:kern w:val="2"/>
          <w:sz w:val="28"/>
          <w:szCs w:val="28"/>
          <w:highlight w:val="none"/>
          <w:lang w:val="en-US" w:eastAsia="zh-CN"/>
        </w:rPr>
        <w:t>投标人的授权委托人</w:t>
      </w:r>
      <w:r>
        <w:rPr>
          <w:rFonts w:hint="eastAsia" w:ascii="仿宋_GB2312" w:hAnsi="仿宋_GB2312" w:eastAsia="仿宋_GB2312" w:cs="仿宋_GB2312"/>
          <w:sz w:val="28"/>
          <w:szCs w:val="28"/>
          <w:highlight w:val="none"/>
          <w:lang w:val="en-US" w:eastAsia="zh-CN"/>
        </w:rPr>
        <w:t>现场答辩情况横向比较打分</w:t>
      </w:r>
    </w:p>
    <w:p>
      <w:pPr>
        <w:pStyle w:val="13"/>
        <w:spacing w:after="0" w:line="460" w:lineRule="exact"/>
        <w:ind w:left="0" w:leftChars="0"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highlight w:val="none"/>
        </w:rPr>
        <w:t>、其他</w:t>
      </w:r>
    </w:p>
    <w:p>
      <w:pPr>
        <w:pStyle w:val="13"/>
        <w:spacing w:after="0" w:line="460" w:lineRule="exact"/>
        <w:ind w:left="0" w:leftChars="0"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（1）投标文件中的大写金额与小写金额不一致的，以低价金额为准。</w:t>
      </w:r>
    </w:p>
    <w:p>
      <w:pPr>
        <w:pStyle w:val="13"/>
        <w:spacing w:after="0" w:line="460" w:lineRule="exact"/>
        <w:ind w:left="0" w:leftChars="0"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（2）当有效投标人﹤3个时，评标委员会应判定本次投标是否具有竞争力。若评标委员会认为本次投标明显缺乏竞争的，按流标处理，由招标人重新组织招标。</w:t>
      </w:r>
    </w:p>
    <w:p>
      <w:pPr>
        <w:pStyle w:val="13"/>
        <w:spacing w:after="0" w:line="460" w:lineRule="exact"/>
        <w:ind w:left="0" w:leftChars="0"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招标活动流标的，投标人的投标文件由招标人安排专人负责按规定收取、密封保存，在本项目重新招标时作为该投标人的投标文件使用。该投标人按规定重新提交投标文件的，招标人应将该投标人的前后两份投标文件同时开标，投标人报价以两份投标文件中低价的报价为准作为该投标人的最终报价。</w:t>
      </w:r>
    </w:p>
    <w:p>
      <w:pPr>
        <w:pStyle w:val="13"/>
        <w:spacing w:after="0" w:line="460" w:lineRule="exact"/>
        <w:ind w:left="0" w:leftChars="0"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投标人存在撤销投标文件和无正当理由放弃中标、不与招标人签订书面合同等情形，或被行政部门查实存在违法违规行为而无法履约的，招标人重新招标时可以拒绝其再次投标，该投标人不服从规定采取其他过激行为扰乱招标人正常招标程序的，招标人有权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3"/>
        <w:spacing w:after="0" w:line="460" w:lineRule="exact"/>
        <w:ind w:left="0" w:leftChars="0" w:firstLine="560"/>
        <w:rPr>
          <w:rFonts w:hint="default"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sz w:val="28"/>
          <w:szCs w:val="28"/>
          <w:highlight w:val="none"/>
        </w:rPr>
        <w:t>（5）</w:t>
      </w:r>
      <w:r>
        <w:rPr>
          <w:rFonts w:hint="eastAsia" w:ascii="仿宋_GB2312" w:hAnsi="仿宋_GB2312" w:eastAsia="仿宋_GB2312" w:cs="仿宋_GB2312"/>
          <w:b/>
          <w:bCs/>
          <w:sz w:val="28"/>
          <w:szCs w:val="28"/>
          <w:highlight w:val="none"/>
        </w:rPr>
        <w:t>投标人的法人授权委托人本人确无法参加本次投标和开标的，可以由其委托其它人员（代表）参加，招标人在与投标人的法人授权委托人本人电话或微信视频确认后可按规定收取投标文件。</w:t>
      </w:r>
      <w:r>
        <w:rPr>
          <w:rFonts w:hint="eastAsia" w:ascii="仿宋_GB2312" w:hAnsi="仿宋_GB2312" w:eastAsia="仿宋_GB2312" w:cs="仿宋_GB2312"/>
          <w:b/>
          <w:bCs/>
          <w:sz w:val="28"/>
          <w:szCs w:val="28"/>
          <w:highlight w:val="none"/>
          <w:lang w:val="en-US" w:eastAsia="zh-CN"/>
        </w:rPr>
        <w:t>但答辩必须由施工负责人本人参加，且施工负责人为现场配备人员。</w:t>
      </w:r>
    </w:p>
    <w:p>
      <w:pPr>
        <w:spacing w:before="64" w:line="460" w:lineRule="exact"/>
        <w:ind w:right="99" w:firstLine="654"/>
        <w:rPr>
          <w:rFonts w:ascii="仿宋_GB2312" w:hAnsi="仿宋_GB2312" w:eastAsia="仿宋_GB2312" w:cs="仿宋_GB2312"/>
          <w:b/>
          <w:bCs/>
          <w:kern w:val="0"/>
          <w:sz w:val="28"/>
          <w:szCs w:val="28"/>
          <w:highlight w:val="none"/>
        </w:rPr>
      </w:pPr>
      <w:r>
        <w:rPr>
          <w:rFonts w:hint="eastAsia" w:ascii="仿宋_GB2312" w:hAnsi="仿宋_GB2312" w:eastAsia="仿宋_GB2312" w:cs="仿宋_GB2312"/>
          <w:b/>
          <w:bCs/>
          <w:kern w:val="0"/>
          <w:sz w:val="28"/>
          <w:szCs w:val="28"/>
          <w:highlight w:val="none"/>
        </w:rPr>
        <w:t>4、</w:t>
      </w:r>
      <w:r>
        <w:rPr>
          <w:rFonts w:ascii="仿宋_GB2312" w:hAnsi="仿宋_GB2312" w:eastAsia="仿宋_GB2312" w:cs="仿宋_GB2312"/>
          <w:b/>
          <w:bCs/>
          <w:kern w:val="0"/>
          <w:sz w:val="28"/>
          <w:szCs w:val="28"/>
          <w:highlight w:val="none"/>
        </w:rPr>
        <w:t>班组信用评价结果应用</w:t>
      </w:r>
    </w:p>
    <w:p>
      <w:pPr>
        <w:spacing w:before="64" w:line="460" w:lineRule="exact"/>
        <w:ind w:right="99" w:firstLine="654"/>
        <w:rPr>
          <w:rFonts w:ascii="仿宋_GB2312" w:hAnsi="仿宋_GB2312" w:eastAsia="仿宋_GB2312" w:cs="仿宋_GB2312"/>
          <w:b/>
          <w:bCs/>
          <w:kern w:val="0"/>
          <w:sz w:val="28"/>
          <w:szCs w:val="28"/>
          <w:highlight w:val="none"/>
        </w:rPr>
      </w:pPr>
      <w:r>
        <w:rPr>
          <w:rFonts w:hint="eastAsia" w:ascii="仿宋_GB2312" w:hAnsi="仿宋_GB2312" w:eastAsia="仿宋_GB2312" w:cs="仿宋_GB2312"/>
          <w:b/>
          <w:bCs/>
          <w:kern w:val="0"/>
          <w:sz w:val="28"/>
          <w:szCs w:val="28"/>
          <w:highlight w:val="none"/>
        </w:rPr>
        <w:t>班组信用评价结果将直接运用到公司班组选择、招标活动中，班组信用等级将作为评标过程中评判班组是否中标的重要依据。</w:t>
      </w:r>
    </w:p>
    <w:p>
      <w:pPr>
        <w:spacing w:before="64" w:line="460" w:lineRule="exact"/>
        <w:ind w:right="99" w:firstLine="654"/>
        <w:rPr>
          <w:rFonts w:ascii="仿宋_GB2312" w:hAnsi="仿宋_GB2312" w:eastAsia="仿宋_GB2312" w:cs="仿宋_GB2312"/>
          <w:b/>
          <w:bCs/>
          <w:kern w:val="0"/>
          <w:sz w:val="28"/>
          <w:szCs w:val="28"/>
          <w:highlight w:val="none"/>
        </w:rPr>
      </w:pPr>
      <w:r>
        <w:rPr>
          <w:rFonts w:hint="eastAsia" w:ascii="仿宋_GB2312" w:hAnsi="仿宋_GB2312" w:eastAsia="仿宋_GB2312" w:cs="仿宋_GB2312"/>
          <w:b/>
          <w:bCs/>
          <w:kern w:val="0"/>
          <w:sz w:val="28"/>
          <w:szCs w:val="28"/>
          <w:highlight w:val="none"/>
        </w:rPr>
        <w:t>A 级：</w:t>
      </w:r>
      <w:r>
        <w:rPr>
          <w:rFonts w:ascii="仿宋_GB2312" w:hAnsi="仿宋_GB2312" w:eastAsia="仿宋_GB2312" w:cs="仿宋_GB2312"/>
          <w:b/>
          <w:bCs/>
          <w:kern w:val="0"/>
          <w:sz w:val="28"/>
          <w:szCs w:val="28"/>
          <w:highlight w:val="none"/>
        </w:rPr>
        <w:t>提升一个名次</w:t>
      </w:r>
      <w:r>
        <w:rPr>
          <w:rFonts w:hint="eastAsia" w:ascii="仿宋_GB2312" w:hAnsi="仿宋_GB2312" w:eastAsia="仿宋_GB2312" w:cs="仿宋_GB2312"/>
          <w:b/>
          <w:bCs/>
          <w:kern w:val="0"/>
          <w:sz w:val="28"/>
          <w:szCs w:val="28"/>
          <w:highlight w:val="none"/>
        </w:rPr>
        <w:t>；</w:t>
      </w:r>
    </w:p>
    <w:p>
      <w:pPr>
        <w:spacing w:before="64" w:line="460" w:lineRule="exact"/>
        <w:ind w:right="99" w:firstLine="654"/>
        <w:rPr>
          <w:rFonts w:ascii="仿宋_GB2312" w:hAnsi="仿宋_GB2312" w:eastAsia="仿宋_GB2312" w:cs="仿宋_GB2312"/>
          <w:b/>
          <w:bCs/>
          <w:kern w:val="0"/>
          <w:sz w:val="28"/>
          <w:szCs w:val="28"/>
          <w:highlight w:val="none"/>
        </w:rPr>
      </w:pPr>
      <w:r>
        <w:rPr>
          <w:rFonts w:hint="eastAsia" w:ascii="仿宋_GB2312" w:hAnsi="仿宋_GB2312" w:eastAsia="仿宋_GB2312" w:cs="仿宋_GB2312"/>
          <w:b/>
          <w:bCs/>
          <w:kern w:val="0"/>
          <w:sz w:val="28"/>
          <w:szCs w:val="28"/>
          <w:highlight w:val="none"/>
        </w:rPr>
        <w:t>B 级：名次不变；</w:t>
      </w:r>
    </w:p>
    <w:p>
      <w:pPr>
        <w:spacing w:before="64" w:line="460" w:lineRule="exact"/>
        <w:ind w:right="99" w:firstLine="654"/>
        <w:rPr>
          <w:rFonts w:ascii="仿宋_GB2312" w:hAnsi="仿宋_GB2312" w:eastAsia="仿宋_GB2312" w:cs="仿宋_GB2312"/>
          <w:b/>
          <w:bCs/>
          <w:kern w:val="0"/>
          <w:sz w:val="28"/>
          <w:szCs w:val="28"/>
          <w:highlight w:val="none"/>
        </w:rPr>
      </w:pPr>
      <w:r>
        <w:rPr>
          <w:rFonts w:hint="eastAsia" w:ascii="仿宋_GB2312" w:hAnsi="仿宋_GB2312" w:eastAsia="仿宋_GB2312" w:cs="仿宋_GB2312"/>
          <w:b/>
          <w:bCs/>
          <w:kern w:val="0"/>
          <w:sz w:val="28"/>
          <w:szCs w:val="28"/>
          <w:highlight w:val="none"/>
        </w:rPr>
        <w:t>C 级：</w:t>
      </w:r>
      <w:r>
        <w:rPr>
          <w:rFonts w:ascii="仿宋_GB2312" w:hAnsi="仿宋_GB2312" w:eastAsia="仿宋_GB2312" w:cs="仿宋_GB2312"/>
          <w:b/>
          <w:bCs/>
          <w:kern w:val="0"/>
          <w:sz w:val="28"/>
          <w:szCs w:val="28"/>
          <w:highlight w:val="none"/>
        </w:rPr>
        <w:t>降低一个名次</w:t>
      </w:r>
      <w:r>
        <w:rPr>
          <w:rFonts w:hint="eastAsia" w:ascii="仿宋_GB2312" w:hAnsi="仿宋_GB2312" w:eastAsia="仿宋_GB2312" w:cs="仿宋_GB2312"/>
          <w:b/>
          <w:bCs/>
          <w:kern w:val="0"/>
          <w:sz w:val="28"/>
          <w:szCs w:val="28"/>
          <w:highlight w:val="none"/>
        </w:rPr>
        <w:t>。</w:t>
      </w:r>
    </w:p>
    <w:p>
      <w:pPr>
        <w:pStyle w:val="13"/>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五、中标人确定</w:t>
      </w:r>
    </w:p>
    <w:p>
      <w:pPr>
        <w:pStyle w:val="13"/>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1、评标委员会对投标人按总分从高到低进行排序，并按照顺序推荐中标候选人，</w:t>
      </w:r>
      <w:r>
        <w:rPr>
          <w:rFonts w:hint="eastAsia" w:ascii="仿宋_GB2312" w:hAnsi="仿宋_GB2312" w:eastAsia="仿宋_GB2312" w:cs="仿宋_GB2312"/>
          <w:sz w:val="28"/>
          <w:szCs w:val="28"/>
          <w:highlight w:val="none"/>
        </w:rPr>
        <w:t>应当确定</w:t>
      </w:r>
      <w:r>
        <w:rPr>
          <w:rFonts w:hint="eastAsia" w:ascii="仿宋_GB2312" w:hAnsi="仿宋_GB2312" w:eastAsia="仿宋_GB2312" w:cs="仿宋_GB2312"/>
          <w:sz w:val="28"/>
          <w:szCs w:val="28"/>
          <w:highlight w:val="none"/>
          <w:lang w:val="en-US" w:eastAsia="zh-CN"/>
        </w:rPr>
        <w:t>排名第1名的投标人为中标人</w:t>
      </w:r>
      <w:r>
        <w:rPr>
          <w:rFonts w:hint="eastAsia" w:ascii="仿宋_GB2312" w:hAnsi="仿宋_GB2312" w:eastAsia="仿宋_GB2312" w:cs="仿宋_GB2312"/>
          <w:color w:val="auto"/>
          <w:sz w:val="28"/>
          <w:szCs w:val="28"/>
          <w:highlight w:val="none"/>
          <w:lang w:val="en-US" w:eastAsia="zh-CN"/>
        </w:rPr>
        <w:t>。</w:t>
      </w:r>
    </w:p>
    <w:p>
      <w:pPr>
        <w:pStyle w:val="13"/>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highlight w:val="none"/>
          <w:lang w:val="en-US" w:eastAsia="zh-CN"/>
        </w:rPr>
        <w:t>排名第1名的</w:t>
      </w:r>
      <w:r>
        <w:rPr>
          <w:rFonts w:hint="eastAsia" w:ascii="仿宋_GB2312" w:hAnsi="仿宋_GB2312" w:eastAsia="仿宋_GB2312" w:cs="仿宋_GB2312"/>
          <w:sz w:val="28"/>
          <w:szCs w:val="28"/>
        </w:rPr>
        <w:t>中标候选人放弃中标、因不可抗力不能履行合同、不按照招标文件要求提交履约保证金，或者被查实存在影响中标结果的违法行为等情形，不符合中标条件的，招标人可以按照评标委员会提出</w:t>
      </w:r>
      <w:r>
        <w:rPr>
          <w:rFonts w:hint="eastAsia" w:ascii="仿宋_GB2312" w:hAnsi="仿宋_GB2312" w:eastAsia="仿宋_GB2312" w:cs="仿宋_GB2312"/>
          <w:color w:val="auto"/>
          <w:sz w:val="28"/>
          <w:szCs w:val="28"/>
          <w:highlight w:val="none"/>
        </w:rPr>
        <w:t>排名第</w:t>
      </w:r>
      <w:r>
        <w:rPr>
          <w:rFonts w:hint="eastAsia" w:ascii="仿宋_GB2312" w:hAnsi="仿宋_GB2312" w:eastAsia="仿宋_GB2312" w:cs="仿宋_GB2312"/>
          <w:color w:val="auto"/>
          <w:sz w:val="28"/>
          <w:szCs w:val="28"/>
          <w:highlight w:val="none"/>
          <w:lang w:val="en-US" w:eastAsia="zh-CN"/>
        </w:rPr>
        <w:t>2名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为中标人，排名第二的中标候选人因同样原因的，可以确定排名第</w:t>
      </w:r>
      <w:r>
        <w:rPr>
          <w:rFonts w:hint="eastAsia" w:ascii="仿宋_GB2312" w:hAnsi="仿宋_GB2312" w:eastAsia="仿宋_GB2312" w:cs="仿宋_GB2312"/>
          <w:sz w:val="28"/>
          <w:szCs w:val="28"/>
          <w:lang w:val="en-US" w:eastAsia="zh-CN"/>
        </w:rPr>
        <w:t>3名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为中标人，不再进行重新评审。招标人也可以重新招标。</w:t>
      </w:r>
    </w:p>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 w:val="0"/>
          <w:bCs w:val="0"/>
          <w:sz w:val="28"/>
          <w:szCs w:val="28"/>
          <w:lang w:val="en-US" w:eastAsia="zh-CN"/>
        </w:rPr>
        <w:t>3、</w:t>
      </w:r>
      <w:r>
        <w:rPr>
          <w:rFonts w:hint="eastAsia" w:ascii="仿宋_GB2312" w:hAnsi="仿宋_GB2312" w:eastAsia="仿宋_GB2312" w:cs="仿宋_GB2312"/>
          <w:color w:val="auto"/>
          <w:sz w:val="28"/>
          <w:szCs w:val="28"/>
          <w:highlight w:val="none"/>
        </w:rPr>
        <w:t>投标人</w:t>
      </w:r>
      <w:r>
        <w:rPr>
          <w:rFonts w:hint="eastAsia" w:ascii="仿宋_GB2312" w:hAnsi="仿宋_GB2312" w:eastAsia="仿宋_GB2312" w:cs="仿宋_GB2312"/>
          <w:color w:val="auto"/>
          <w:sz w:val="28"/>
          <w:szCs w:val="28"/>
          <w:highlight w:val="none"/>
          <w:lang w:val="en-US" w:eastAsia="zh-CN"/>
        </w:rPr>
        <w:t>在本次招投标期间已中标承揽工程项目中有</w:t>
      </w:r>
      <w:r>
        <w:rPr>
          <w:rFonts w:hint="eastAsia" w:ascii="仿宋_GB2312" w:hAnsi="仿宋_GB2312" w:eastAsia="仿宋_GB2312" w:cs="仿宋_GB2312"/>
          <w:color w:val="auto"/>
          <w:sz w:val="28"/>
          <w:szCs w:val="28"/>
          <w:highlight w:val="none"/>
        </w:rPr>
        <w:t>在建</w:t>
      </w:r>
      <w:r>
        <w:rPr>
          <w:rFonts w:hint="eastAsia" w:ascii="仿宋_GB2312" w:hAnsi="仿宋_GB2312" w:eastAsia="仿宋_GB2312" w:cs="仿宋_GB2312"/>
          <w:color w:val="auto"/>
          <w:sz w:val="28"/>
          <w:szCs w:val="28"/>
          <w:highlight w:val="none"/>
          <w:lang w:val="en-US" w:eastAsia="zh-CN"/>
        </w:rPr>
        <w:t>未完工的</w:t>
      </w:r>
      <w:r>
        <w:rPr>
          <w:rFonts w:hint="eastAsia" w:ascii="仿宋_GB2312" w:hAnsi="仿宋_GB2312" w:eastAsia="仿宋_GB2312" w:cs="仿宋_GB2312"/>
          <w:color w:val="auto"/>
          <w:sz w:val="28"/>
          <w:szCs w:val="28"/>
          <w:highlight w:val="none"/>
        </w:rPr>
        <w:t>项目数量</w:t>
      </w:r>
      <w:r>
        <w:rPr>
          <w:rFonts w:hint="eastAsia" w:ascii="仿宋_GB2312" w:hAnsi="仿宋_GB2312" w:eastAsia="仿宋_GB2312" w:cs="仿宋_GB2312"/>
          <w:color w:val="auto"/>
          <w:sz w:val="28"/>
          <w:szCs w:val="28"/>
          <w:highlight w:val="none"/>
          <w:lang w:val="en-US" w:eastAsia="zh-CN"/>
        </w:rPr>
        <w:t>达到</w:t>
      </w:r>
      <w:r>
        <w:rPr>
          <w:rFonts w:hint="eastAsia" w:ascii="仿宋_GB2312" w:hAnsi="仿宋_GB2312" w:eastAsia="仿宋_GB2312" w:cs="仿宋_GB2312"/>
          <w:color w:val="auto"/>
          <w:sz w:val="28"/>
          <w:szCs w:val="28"/>
          <w:highlight w:val="none"/>
        </w:rPr>
        <w:t>3个</w:t>
      </w:r>
      <w:r>
        <w:rPr>
          <w:rFonts w:hint="eastAsia" w:ascii="仿宋_GB2312" w:hAnsi="仿宋_GB2312" w:eastAsia="仿宋_GB2312" w:cs="仿宋_GB2312"/>
          <w:color w:val="auto"/>
          <w:sz w:val="28"/>
          <w:szCs w:val="28"/>
          <w:highlight w:val="none"/>
          <w:lang w:val="en-US" w:eastAsia="zh-CN"/>
        </w:rPr>
        <w:t>及</w:t>
      </w:r>
      <w:r>
        <w:rPr>
          <w:rFonts w:hint="eastAsia" w:ascii="仿宋_GB2312" w:hAnsi="仿宋_GB2312" w:eastAsia="仿宋_GB2312" w:cs="仿宋_GB2312"/>
          <w:color w:val="auto"/>
          <w:sz w:val="28"/>
          <w:szCs w:val="28"/>
          <w:highlight w:val="none"/>
        </w:rPr>
        <w:t>以上的，</w:t>
      </w:r>
      <w:r>
        <w:rPr>
          <w:rFonts w:hint="eastAsia" w:ascii="仿宋_GB2312" w:hAnsi="仿宋_GB2312" w:eastAsia="仿宋_GB2312" w:cs="仿宋_GB2312"/>
          <w:color w:val="auto"/>
          <w:sz w:val="28"/>
          <w:szCs w:val="28"/>
          <w:highlight w:val="none"/>
          <w:lang w:val="en-US" w:eastAsia="zh-CN"/>
        </w:rPr>
        <w:t>原则上取消该投标人的本次中标人权利，对此投标人完全知晓并同意，否则招标人有权视投标人不服从公司管理从而取消其入库资格并清退出库，投标人不服从决定采取其他过激行为从而对招标人正常经营生产造成干扰的，招投标有权扣罚投标人全额入库保证金；如该投标人履约能力较好，招标人对其的信用评价得分为优良的，招标人可以按照评标委员会提议，在综合评审后认为该班组仍能胜任的，可以适当放宽条件由其中标</w:t>
      </w:r>
      <w:r>
        <w:rPr>
          <w:rFonts w:hint="eastAsia" w:ascii="仿宋_GB2312" w:hAnsi="仿宋_GB2312" w:eastAsia="仿宋_GB2312" w:cs="仿宋_GB2312"/>
          <w:color w:val="auto"/>
          <w:sz w:val="28"/>
          <w:szCs w:val="28"/>
          <w:highlight w:val="none"/>
          <w:lang w:eastAsia="zh-CN"/>
        </w:rPr>
        <w:t>。</w:t>
      </w:r>
    </w:p>
    <w:p>
      <w:pPr>
        <w:pStyle w:val="13"/>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4、开标完</w:t>
      </w:r>
      <w:r>
        <w:rPr>
          <w:rFonts w:hint="eastAsia" w:ascii="仿宋_GB2312" w:hAnsi="仿宋_GB2312" w:eastAsia="仿宋_GB2312" w:cs="仿宋_GB2312"/>
          <w:color w:val="auto"/>
          <w:sz w:val="28"/>
          <w:szCs w:val="28"/>
          <w:highlight w:val="none"/>
          <w:lang w:val="en-US" w:eastAsia="zh-CN"/>
        </w:rPr>
        <w:t>成后，招标人应发布中标公告，中标公告一般公示3个自然日，公示期满后招标人发布中标通知书予中标人。</w:t>
      </w:r>
    </w:p>
    <w:p>
      <w:pPr>
        <w:pStyle w:val="13"/>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中标人应当</w:t>
      </w:r>
      <w:r>
        <w:rPr>
          <w:rFonts w:hint="eastAsia" w:ascii="仿宋_GB2312" w:hAnsi="仿宋_GB2312" w:eastAsia="仿宋_GB2312" w:cs="仿宋_GB2312"/>
          <w:color w:val="auto"/>
          <w:sz w:val="28"/>
          <w:szCs w:val="28"/>
          <w:highlight w:val="none"/>
          <w:lang w:val="en-US" w:eastAsia="zh-CN"/>
        </w:rPr>
        <w:t>自招标人</w:t>
      </w:r>
      <w:r>
        <w:rPr>
          <w:rFonts w:hint="eastAsia" w:ascii="仿宋_GB2312" w:hAnsi="仿宋_GB2312" w:eastAsia="仿宋_GB2312" w:cs="仿宋_GB2312"/>
          <w:color w:val="auto"/>
          <w:sz w:val="28"/>
          <w:szCs w:val="28"/>
          <w:highlight w:val="none"/>
        </w:rPr>
        <w:t>中标通知书</w:t>
      </w:r>
      <w:r>
        <w:rPr>
          <w:rFonts w:hint="eastAsia" w:ascii="仿宋_GB2312" w:hAnsi="仿宋_GB2312" w:eastAsia="仿宋_GB2312" w:cs="仿宋_GB2312"/>
          <w:color w:val="auto"/>
          <w:sz w:val="28"/>
          <w:szCs w:val="28"/>
          <w:highlight w:val="none"/>
          <w:lang w:val="en-US" w:eastAsia="zh-CN"/>
        </w:rPr>
        <w:t>发</w:t>
      </w:r>
      <w:r>
        <w:rPr>
          <w:rFonts w:hint="eastAsia" w:ascii="仿宋_GB2312" w:hAnsi="仿宋_GB2312" w:eastAsia="仿宋_GB2312" w:cs="仿宋_GB2312"/>
          <w:color w:val="auto"/>
          <w:sz w:val="28"/>
          <w:szCs w:val="28"/>
          <w:highlight w:val="none"/>
        </w:rPr>
        <w:t>出之日起3</w:t>
      </w:r>
      <w:r>
        <w:rPr>
          <w:rFonts w:hint="eastAsia" w:ascii="仿宋_GB2312" w:hAnsi="仿宋_GB2312" w:eastAsia="仿宋_GB2312" w:cs="仿宋_GB2312"/>
          <w:color w:val="auto"/>
          <w:sz w:val="28"/>
          <w:szCs w:val="28"/>
          <w:highlight w:val="none"/>
          <w:lang w:val="en-US" w:eastAsia="zh-CN"/>
        </w:rPr>
        <w:t>个工作日</w:t>
      </w:r>
      <w:r>
        <w:rPr>
          <w:rFonts w:hint="eastAsia" w:ascii="仿宋_GB2312" w:hAnsi="仿宋_GB2312" w:eastAsia="仿宋_GB2312" w:cs="仿宋_GB2312"/>
          <w:color w:val="auto"/>
          <w:sz w:val="28"/>
          <w:szCs w:val="28"/>
          <w:highlight w:val="none"/>
        </w:rPr>
        <w:t>内，根据</w:t>
      </w:r>
      <w:r>
        <w:rPr>
          <w:rFonts w:hint="eastAsia" w:ascii="仿宋_GB2312" w:hAnsi="仿宋_GB2312" w:eastAsia="仿宋_GB2312" w:cs="仿宋_GB2312"/>
          <w:color w:val="auto"/>
          <w:sz w:val="28"/>
          <w:szCs w:val="28"/>
          <w:highlight w:val="none"/>
          <w:lang w:val="en-US" w:eastAsia="zh-CN"/>
        </w:rPr>
        <w:t>招标人要求及</w:t>
      </w:r>
      <w:r>
        <w:rPr>
          <w:rFonts w:hint="eastAsia" w:ascii="仿宋_GB2312" w:hAnsi="仿宋_GB2312" w:eastAsia="仿宋_GB2312" w:cs="仿宋_GB2312"/>
          <w:color w:val="auto"/>
          <w:sz w:val="28"/>
          <w:szCs w:val="28"/>
          <w:highlight w:val="none"/>
        </w:rPr>
        <w:t>招标文件</w:t>
      </w:r>
      <w:r>
        <w:rPr>
          <w:rFonts w:hint="eastAsia" w:ascii="仿宋_GB2312" w:hAnsi="仿宋_GB2312" w:eastAsia="仿宋_GB2312" w:cs="仿宋_GB2312"/>
          <w:color w:val="auto"/>
          <w:sz w:val="28"/>
          <w:szCs w:val="28"/>
          <w:highlight w:val="none"/>
          <w:lang w:val="en-US" w:eastAsia="zh-CN"/>
        </w:rPr>
        <w:t>规定与招标人签订</w:t>
      </w:r>
      <w:r>
        <w:rPr>
          <w:rFonts w:hint="eastAsia" w:ascii="仿宋_GB2312" w:hAnsi="仿宋_GB2312" w:eastAsia="仿宋_GB2312" w:cs="仿宋_GB2312"/>
          <w:color w:val="auto"/>
          <w:sz w:val="28"/>
          <w:szCs w:val="28"/>
          <w:highlight w:val="none"/>
        </w:rPr>
        <w:t>书面合同</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在合同签订前需缴纳足额的履</w:t>
      </w:r>
      <w:r>
        <w:rPr>
          <w:rFonts w:hint="eastAsia" w:ascii="仿宋_GB2312" w:hAnsi="仿宋_GB2312" w:eastAsia="仿宋_GB2312" w:cs="仿宋_GB2312"/>
          <w:sz w:val="28"/>
          <w:szCs w:val="28"/>
          <w:lang w:val="en-US" w:eastAsia="zh-CN"/>
        </w:rPr>
        <w:t>约保证金到招标人公司账户</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中标人无正当理由未能在规定的时间内、未能按照招标人的要求缴纳履约保证金和签订合同的，或者拒签合同的，招标人有权取消其本项目的中标资格并另行选择中标人，并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六、其他</w:t>
      </w:r>
    </w:p>
    <w:p>
      <w:pPr>
        <w:pStyle w:val="13"/>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投标人须对本招标文件进行通篇阅读理解，并对自己的投标行为负责，一旦被确定为中标人，并严格按照本招标文件要求，以及业主单位与招标人双方签订的合同中招标人应履行的职责和义务精心组织施工，合同中约定招标人承担的责任和义务，本工程中标人一并承担。</w:t>
      </w:r>
    </w:p>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2、因业主单位原因导致本工程工程量增减、合同中止或终止等，招标人接受并同意的，本工程中标人一并接受和同意，由此对中标人可能造成的损失由中标人自行承担。</w:t>
      </w:r>
    </w:p>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3、中标人收到中标通知书后、或者中标人与招标人签订合同后接到业主单位取消该项目实施的，招标人与中标人的合作自动终止，由此对中标人可能造成的损失由中标人自行承担。</w:t>
      </w:r>
    </w:p>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中标人应严格按照招标人的要求组织施工，涉及无信息价材料在采购和施工前须得到业主单位的签证确认并经招标人确认后方可实施，如投标人在未经确认的情况下擅自施工导致后期无信息价材料得不到签证或签证价格不理想、竣工结算及审计时导致亏本等问题由投标人自行承担，由此如对招标人造成损失的则由中标人负责全额赔偿，对此投标人完全知晓并同意。</w:t>
      </w:r>
    </w:p>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b w:val="0"/>
          <w:bCs w:val="0"/>
          <w:color w:val="auto"/>
          <w:sz w:val="28"/>
          <w:szCs w:val="28"/>
          <w:highlight w:val="none"/>
        </w:rPr>
        <w:t>投标人</w:t>
      </w:r>
      <w:r>
        <w:rPr>
          <w:rFonts w:hint="eastAsia" w:ascii="仿宋_GB2312" w:hAnsi="仿宋_GB2312" w:eastAsia="仿宋_GB2312" w:cs="仿宋_GB2312"/>
          <w:b w:val="0"/>
          <w:bCs w:val="0"/>
          <w:color w:val="auto"/>
          <w:sz w:val="28"/>
          <w:szCs w:val="28"/>
          <w:highlight w:val="none"/>
          <w:lang w:val="en-US" w:eastAsia="zh-CN"/>
        </w:rPr>
        <w:t>完全知晓并同意按照</w:t>
      </w:r>
      <w:r>
        <w:rPr>
          <w:rFonts w:hint="eastAsia" w:ascii="仿宋_GB2312" w:hAnsi="仿宋_GB2312" w:eastAsia="仿宋_GB2312" w:cs="仿宋_GB2312"/>
          <w:b w:val="0"/>
          <w:bCs w:val="0"/>
          <w:color w:val="auto"/>
          <w:sz w:val="28"/>
          <w:szCs w:val="28"/>
          <w:highlight w:val="none"/>
        </w:rPr>
        <w:t>南浔城</w:t>
      </w:r>
      <w:r>
        <w:rPr>
          <w:rFonts w:hint="eastAsia" w:ascii="仿宋_GB2312" w:hAnsi="仿宋_GB2312" w:eastAsia="仿宋_GB2312" w:cs="仿宋_GB2312"/>
          <w:b w:val="0"/>
          <w:bCs w:val="0"/>
          <w:color w:val="auto"/>
          <w:sz w:val="28"/>
          <w:szCs w:val="28"/>
          <w:highlight w:val="none"/>
          <w:lang w:eastAsia="zh-CN"/>
        </w:rPr>
        <w:t>市</w:t>
      </w:r>
      <w:r>
        <w:rPr>
          <w:rFonts w:hint="eastAsia" w:ascii="仿宋_GB2312" w:hAnsi="仿宋_GB2312" w:eastAsia="仿宋_GB2312" w:cs="仿宋_GB2312"/>
          <w:b w:val="0"/>
          <w:bCs w:val="0"/>
          <w:color w:val="auto"/>
          <w:sz w:val="28"/>
          <w:szCs w:val="28"/>
          <w:highlight w:val="none"/>
        </w:rPr>
        <w:t>集团《建设工程竣工结算审计实施办法》</w:t>
      </w:r>
      <w:r>
        <w:rPr>
          <w:rFonts w:hint="eastAsia" w:ascii="仿宋_GB2312" w:hAnsi="仿宋_GB2312" w:eastAsia="仿宋_GB2312" w:cs="仿宋_GB2312"/>
          <w:b w:val="0"/>
          <w:bCs w:val="0"/>
          <w:color w:val="auto"/>
          <w:sz w:val="28"/>
          <w:szCs w:val="28"/>
          <w:highlight w:val="none"/>
          <w:lang w:eastAsia="zh-CN"/>
        </w:rPr>
        <w:t>或业主其它规定</w:t>
      </w:r>
      <w:r>
        <w:rPr>
          <w:rFonts w:hint="eastAsia" w:ascii="仿宋_GB2312" w:hAnsi="仿宋_GB2312" w:eastAsia="仿宋_GB2312" w:cs="仿宋_GB2312"/>
          <w:b w:val="0"/>
          <w:bCs w:val="0"/>
          <w:color w:val="auto"/>
          <w:sz w:val="28"/>
          <w:szCs w:val="28"/>
          <w:highlight w:val="none"/>
          <w:lang w:val="en-US" w:eastAsia="zh-CN"/>
        </w:rPr>
        <w:t>和要求进行工程竣工结算，否则由此产生的一起责任和损失由中标人承担</w:t>
      </w:r>
      <w:r>
        <w:rPr>
          <w:rFonts w:hint="eastAsia" w:ascii="仿宋_GB2312" w:hAnsi="仿宋_GB2312" w:eastAsia="仿宋_GB2312" w:cs="仿宋_GB2312"/>
          <w:color w:val="auto"/>
          <w:sz w:val="28"/>
          <w:szCs w:val="28"/>
          <w:highlight w:val="none"/>
          <w:lang w:val="en-US" w:eastAsia="zh-CN"/>
        </w:rPr>
        <w:t>，由此如对招标人造成损失的则由中标人负责全额赔偿，对此投标人完全知晓并同意</w:t>
      </w:r>
      <w:r>
        <w:rPr>
          <w:rFonts w:hint="eastAsia" w:ascii="仿宋_GB2312" w:hAnsi="仿宋_GB2312" w:eastAsia="仿宋_GB2312" w:cs="仿宋_GB2312"/>
          <w:b w:val="0"/>
          <w:bCs w:val="0"/>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6、投标人严格按照</w:t>
      </w:r>
      <w:r>
        <w:rPr>
          <w:rFonts w:hint="eastAsia" w:ascii="仿宋_GB2312" w:hAnsi="仿宋_GB2312" w:eastAsia="仿宋_GB2312" w:cs="仿宋_GB2312"/>
          <w:color w:val="auto"/>
          <w:sz w:val="28"/>
          <w:szCs w:val="28"/>
          <w:highlight w:val="none"/>
        </w:rPr>
        <w:t>南浔城</w:t>
      </w:r>
      <w:r>
        <w:rPr>
          <w:rFonts w:hint="eastAsia" w:ascii="仿宋_GB2312" w:hAnsi="仿宋_GB2312" w:eastAsia="仿宋_GB2312" w:cs="仿宋_GB2312"/>
          <w:color w:val="auto"/>
          <w:sz w:val="28"/>
          <w:szCs w:val="28"/>
          <w:highlight w:val="none"/>
          <w:lang w:val="en-US" w:eastAsia="zh-CN"/>
        </w:rPr>
        <w:t>市</w:t>
      </w:r>
      <w:r>
        <w:rPr>
          <w:rFonts w:hint="eastAsia" w:ascii="仿宋_GB2312" w:hAnsi="仿宋_GB2312" w:eastAsia="仿宋_GB2312" w:cs="仿宋_GB2312"/>
          <w:color w:val="auto"/>
          <w:sz w:val="28"/>
          <w:szCs w:val="28"/>
          <w:highlight w:val="none"/>
        </w:rPr>
        <w:t>集团品牌库或业主单位、招标人要求</w:t>
      </w:r>
      <w:r>
        <w:rPr>
          <w:rFonts w:hint="eastAsia" w:ascii="仿宋_GB2312" w:hAnsi="仿宋_GB2312" w:eastAsia="仿宋_GB2312" w:cs="仿宋_GB2312"/>
          <w:color w:val="auto"/>
          <w:sz w:val="28"/>
          <w:szCs w:val="28"/>
          <w:highlight w:val="none"/>
          <w:lang w:val="en-US" w:eastAsia="zh-CN"/>
        </w:rPr>
        <w:t>的工程材料及设备品牌采购相关材料和设备，对此投标人完全知晓并同意，并在投标报价时已充分考虑</w:t>
      </w:r>
      <w:r>
        <w:rPr>
          <w:rFonts w:hint="eastAsia" w:ascii="仿宋_GB2312" w:hAnsi="仿宋_GB2312" w:eastAsia="仿宋_GB2312" w:cs="仿宋_GB2312"/>
          <w:color w:val="auto"/>
          <w:sz w:val="28"/>
          <w:szCs w:val="28"/>
          <w:highlight w:val="none"/>
        </w:rPr>
        <w:t>。</w:t>
      </w:r>
    </w:p>
    <w:p>
      <w:pPr>
        <w:pStyle w:val="13"/>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7、因中标人原因导致招标人被通报批评的，招标人有权视情节严重对中标人处2至5万元每次的经济处罚，严重的处10万元每次的处罚，在当期工程款中进行扣除。</w:t>
      </w:r>
    </w:p>
    <w:p>
      <w:pPr>
        <w:pStyle w:val="13"/>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8、中标人</w:t>
      </w:r>
      <w:r>
        <w:rPr>
          <w:rFonts w:hint="eastAsia" w:ascii="仿宋_GB2312" w:hAnsi="仿宋_GB2312" w:eastAsia="仿宋_GB2312" w:cs="仿宋_GB2312"/>
          <w:color w:val="auto"/>
          <w:sz w:val="28"/>
          <w:szCs w:val="28"/>
          <w:highlight w:val="none"/>
        </w:rPr>
        <w:t>必须对在建工程和已完工程进行保护，交付</w:t>
      </w:r>
      <w:r>
        <w:rPr>
          <w:rFonts w:hint="eastAsia" w:ascii="仿宋_GB2312" w:hAnsi="仿宋_GB2312" w:eastAsia="仿宋_GB2312" w:cs="仿宋_GB2312"/>
          <w:color w:val="auto"/>
          <w:sz w:val="28"/>
          <w:szCs w:val="28"/>
          <w:highlight w:val="none"/>
          <w:lang w:val="en-US" w:eastAsia="zh-CN"/>
        </w:rPr>
        <w:t>业主单位</w:t>
      </w:r>
      <w:r>
        <w:rPr>
          <w:rFonts w:hint="eastAsia" w:ascii="仿宋_GB2312" w:hAnsi="仿宋_GB2312" w:eastAsia="仿宋_GB2312" w:cs="仿宋_GB2312"/>
          <w:color w:val="auto"/>
          <w:sz w:val="28"/>
          <w:szCs w:val="28"/>
          <w:highlight w:val="none"/>
        </w:rPr>
        <w:t>使用前的一切保护费用由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w:t>
      </w:r>
      <w:r>
        <w:rPr>
          <w:rFonts w:hint="eastAsia" w:ascii="仿宋_GB2312" w:hAnsi="仿宋_GB2312" w:eastAsia="仿宋_GB2312" w:cs="仿宋_GB2312"/>
          <w:color w:val="auto"/>
          <w:sz w:val="28"/>
          <w:szCs w:val="28"/>
          <w:highlight w:val="none"/>
          <w:lang w:val="en-US" w:eastAsia="zh-CN"/>
        </w:rPr>
        <w:t>业主单位及招标人</w:t>
      </w:r>
      <w:r>
        <w:rPr>
          <w:rFonts w:hint="eastAsia" w:ascii="仿宋_GB2312" w:hAnsi="仿宋_GB2312" w:eastAsia="仿宋_GB2312" w:cs="仿宋_GB2312"/>
          <w:color w:val="auto"/>
          <w:sz w:val="28"/>
          <w:szCs w:val="28"/>
          <w:highlight w:val="none"/>
        </w:rPr>
        <w:t>的保留设施由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人负责保护，由于</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人的原因造成损坏</w:t>
      </w:r>
      <w:r>
        <w:rPr>
          <w:rFonts w:hint="eastAsia" w:ascii="仿宋_GB2312" w:hAnsi="仿宋_GB2312" w:eastAsia="仿宋_GB2312" w:cs="仿宋_GB2312"/>
          <w:color w:val="auto"/>
          <w:sz w:val="28"/>
          <w:szCs w:val="28"/>
          <w:highlight w:val="none"/>
          <w:lang w:val="en-US" w:eastAsia="zh-CN"/>
        </w:rPr>
        <w:t>的，中标人</w:t>
      </w:r>
      <w:r>
        <w:rPr>
          <w:rFonts w:hint="eastAsia" w:ascii="仿宋_GB2312" w:hAnsi="仿宋_GB2312" w:eastAsia="仿宋_GB2312" w:cs="仿宋_GB2312"/>
          <w:color w:val="auto"/>
          <w:sz w:val="28"/>
          <w:szCs w:val="28"/>
          <w:highlight w:val="none"/>
        </w:rPr>
        <w:t>必须在规定的期限内修复，超出规定时间未修复的，</w:t>
      </w:r>
      <w:r>
        <w:rPr>
          <w:rFonts w:hint="eastAsia" w:ascii="仿宋_GB2312" w:hAnsi="仿宋_GB2312" w:eastAsia="仿宋_GB2312" w:cs="仿宋_GB2312"/>
          <w:color w:val="auto"/>
          <w:sz w:val="28"/>
          <w:szCs w:val="28"/>
          <w:highlight w:val="none"/>
          <w:lang w:val="en-US" w:eastAsia="zh-CN"/>
        </w:rPr>
        <w:t>招标人</w:t>
      </w:r>
      <w:r>
        <w:rPr>
          <w:rFonts w:hint="eastAsia" w:ascii="仿宋_GB2312" w:hAnsi="仿宋_GB2312" w:eastAsia="仿宋_GB2312" w:cs="仿宋_GB2312"/>
          <w:color w:val="auto"/>
          <w:sz w:val="28"/>
          <w:szCs w:val="28"/>
          <w:highlight w:val="none"/>
        </w:rPr>
        <w:t>有权委托第三方对损坏设施进行修复，发生的费用直接在工程款中扣除，</w:t>
      </w:r>
      <w:r>
        <w:rPr>
          <w:rFonts w:hint="eastAsia" w:ascii="仿宋_GB2312" w:hAnsi="仿宋_GB2312" w:eastAsia="仿宋_GB2312" w:cs="仿宋_GB2312"/>
          <w:color w:val="auto"/>
          <w:sz w:val="28"/>
          <w:szCs w:val="28"/>
          <w:highlight w:val="none"/>
          <w:lang w:val="en-US" w:eastAsia="zh-CN"/>
        </w:rPr>
        <w:t>对此投标人完全知晓并</w:t>
      </w:r>
      <w:r>
        <w:rPr>
          <w:rFonts w:hint="eastAsia" w:ascii="仿宋_GB2312" w:hAnsi="仿宋_GB2312" w:eastAsia="仿宋_GB2312" w:cs="仿宋_GB2312"/>
          <w:color w:val="auto"/>
          <w:sz w:val="28"/>
          <w:szCs w:val="28"/>
          <w:highlight w:val="none"/>
        </w:rPr>
        <w:t>无条件接受</w:t>
      </w:r>
      <w:r>
        <w:rPr>
          <w:rFonts w:hint="eastAsia" w:ascii="仿宋_GB2312" w:hAnsi="仿宋_GB2312" w:eastAsia="仿宋_GB2312" w:cs="仿宋_GB2312"/>
          <w:color w:val="auto"/>
          <w:sz w:val="28"/>
          <w:szCs w:val="28"/>
          <w:highlight w:val="none"/>
          <w:lang w:eastAsia="zh-CN"/>
        </w:rPr>
        <w:t>。</w:t>
      </w:r>
    </w:p>
    <w:p>
      <w:pPr>
        <w:pStyle w:val="13"/>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9、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本项目拒绝接受被录入检察机关行贿犯罪档案的投标人和投标项目负责人；拒绝被有关行政监管部门通报限制投标且在限制期内的投标人；拒绝投标人及其相关人员在工程建设投标活动中出现串通投标、弄虚作假行为，或在中标后履约中出现转包、违法分包行为，或发生与工程建设相关的较大工程质量事故、安全事故，受到行政处罚且在处罚有效期内（无有效期的按一年计）；发生过农民工讨薪事件、中标项目后无理由放弃不执行的或近两年内严重违反建设集团规章制度的班组禁止参与此次项目投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color w:val="auto"/>
          <w:sz w:val="28"/>
          <w:szCs w:val="28"/>
          <w:highlight w:val="none"/>
          <w:lang w:eastAsia="zh-CN"/>
        </w:rPr>
      </w:pPr>
      <w:r>
        <w:rPr>
          <w:rFonts w:hint="default" w:ascii="仿宋" w:hAnsi="仿宋" w:eastAsia="仿宋" w:cs="仿宋"/>
          <w:color w:val="auto"/>
          <w:sz w:val="28"/>
          <w:szCs w:val="28"/>
          <w:highlight w:val="none"/>
          <w:lang w:eastAsia="zh-CN"/>
        </w:rPr>
        <w:t>11、中标人不服从管理影响工程正常推进，或造成招标人损失的，招标人有权单方面无理由解除合同并扣罚中标人履约保证金的50%。对此投标人在投标时已充分阅读和理解并完全知晓和接受。如中标人不愿退场，恶意阻扰招标人正常施工，招标人有权扣罚全部履约保证金。情节严重的上报建设主管部门列入黑名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color w:val="auto"/>
          <w:sz w:val="28"/>
          <w:szCs w:val="28"/>
          <w:highlight w:val="none"/>
          <w:lang w:eastAsia="zh-CN"/>
        </w:rPr>
      </w:pPr>
      <w:r>
        <w:rPr>
          <w:rFonts w:hint="default" w:ascii="仿宋" w:hAnsi="仿宋" w:eastAsia="仿宋" w:cs="仿宋"/>
          <w:color w:val="auto"/>
          <w:sz w:val="28"/>
          <w:szCs w:val="28"/>
          <w:highlight w:val="none"/>
          <w:lang w:eastAsia="zh-CN"/>
        </w:rPr>
        <w:t>12、钢筋加工棚、临时通道防护棚、临边围护临网由招标人购买，中标人需按照飞英杯的要求安装搭设。</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13、本工程施工现场应确保整洁、干净，与模架楼层内杂料应及时清理，否则每发生一次扣罚1万元至5万元不等。</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14、中标人应及时修复临边围护、洞口防护等设施，确保安全生产满足要求，否则每发现一次处罚5000元。</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15、门窗窗洞位置在质保期内如未发现人为破坏、外墙涂料开裂及其他质量问题、门窗结构胶施工不密实或者开裂等情况，出现渗漏水问题中标人应承担所有维修费用。</w:t>
      </w:r>
    </w:p>
    <w:p>
      <w:pPr>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16、甲供材料：所有主要材料由招标人按照图纸设计数量负责供应并承担费用：钢筋、混凝土、砖、砂浆、止水钢板、止水带、钢丝网、止水条、纤维网、预埋件(图纸设计)、回填土、地下室照明材料设备，施工用水及用电就位。材料所有权属于招标人，中标人不得未经招标人同意将材料运出场地，不得倒卖甲供材料。为便于控制和考核，中标人(或授权专人)凭招标人现场施工负责人签认的材料票据办理领料手续，并以此作为考核节超的依据。甲供材料详见“《甲供材料清单》”。</w:t>
      </w:r>
    </w:p>
    <w:p>
      <w:pPr>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17、中标人在进场后7日内，向招标人提交全部材料、设备供应计划；经确认后，招标人应按照供应计划提供材料、设备等及时交付中标人；中标人负责装卸、二次搬运等，费用已包括在综合单价中。如质量、品种、规格、型号不符合要求，中标人应及时通知招标人处理，进出场周转材料的清理、装、卸车和材料的二次搬运均由中标人负责，中标人必须及时进行，费用已包括在综合单价中。如中标人签收</w:t>
      </w:r>
    </w:p>
    <w:p>
      <w:pPr>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18、中标人应遵守和执行招标人材料领用的规定，对领用的材料要与招标人共同清点，并履行书面领取手续。中标人(或授权专人)签认的材料票据办理领料手续即默认甲供材无质量、品种、规格、型号符合要求，后期如出现施工质量问题及其他问题由中标人承担。</w:t>
      </w:r>
    </w:p>
    <w:p>
      <w:pPr>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19、若发生安全事故，由中标人自行处理，且每发生一次处罚5万元至10万元不等。</w:t>
      </w:r>
    </w:p>
    <w:p>
      <w:pPr>
        <w:ind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20、中标人应严格服从招标人现场项目经理的管理，包括场地布置、施工内容、施工要求等围绕工程施工的一切，否则每发生一次处罚2000至5万元不等。</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lang w:val="en-US" w:eastAsia="zh-CN"/>
        </w:rPr>
      </w:pPr>
    </w:p>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七、附件</w:t>
      </w:r>
    </w:p>
    <w:p>
      <w:pPr>
        <w:pStyle w:val="13"/>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附件1：《工程劳务承包施工合同》</w:t>
      </w:r>
    </w:p>
    <w:p>
      <w:pPr>
        <w:pStyle w:val="13"/>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附件2：施工图</w:t>
      </w:r>
    </w:p>
    <w:p>
      <w:pPr>
        <w:pStyle w:val="13"/>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both"/>
        <w:textAlignment w:val="auto"/>
        <w:rPr>
          <w:rFonts w:hint="eastAsia" w:ascii="仿宋_GB2312" w:hAnsi="仿宋_GB2312" w:eastAsia="仿宋_GB2312" w:cs="仿宋_GB2312"/>
          <w:b/>
          <w:bCs/>
          <w:color w:val="C00000"/>
          <w:sz w:val="32"/>
          <w:szCs w:val="32"/>
          <w:lang w:val="en-US" w:eastAsia="zh-CN"/>
        </w:rPr>
      </w:pPr>
      <w:r>
        <w:rPr>
          <w:rFonts w:hint="eastAsia" w:ascii="仿宋" w:hAnsi="仿宋" w:eastAsia="仿宋" w:cs="仿宋"/>
          <w:color w:val="C00000"/>
          <w:sz w:val="28"/>
          <w:szCs w:val="28"/>
          <w:lang w:val="en-US" w:eastAsia="zh-CN"/>
        </w:rPr>
        <w:br w:type="page"/>
      </w:r>
      <w:r>
        <w:rPr>
          <w:rFonts w:hint="eastAsia" w:ascii="仿宋_GB2312" w:hAnsi="仿宋_GB2312" w:eastAsia="仿宋_GB2312" w:cs="仿宋_GB2312"/>
          <w:b/>
          <w:bCs/>
          <w:color w:val="auto"/>
          <w:sz w:val="32"/>
          <w:szCs w:val="32"/>
          <w:lang w:val="en-US" w:eastAsia="zh-CN"/>
        </w:rPr>
        <w:t>第二章 投标文件格式</w:t>
      </w:r>
    </w:p>
    <w:p>
      <w:pPr>
        <w:pStyle w:val="4"/>
        <w:numPr>
          <w:ilvl w:val="0"/>
          <w:numId w:val="0"/>
        </w:numPr>
        <w:spacing w:line="500" w:lineRule="exact"/>
        <w:ind w:leftChars="200"/>
        <w:jc w:val="center"/>
        <w:rPr>
          <w:rFonts w:hint="eastAsia" w:ascii="仿宋_GB2312" w:hAnsi="仿宋_GB2312" w:eastAsia="仿宋_GB2312" w:cs="仿宋_GB2312"/>
          <w:b/>
          <w:bCs/>
          <w:spacing w:val="24"/>
          <w:sz w:val="32"/>
          <w:szCs w:val="32"/>
        </w:rPr>
      </w:pPr>
    </w:p>
    <w:p>
      <w:pPr>
        <w:pStyle w:val="4"/>
        <w:numPr>
          <w:ilvl w:val="0"/>
          <w:numId w:val="0"/>
        </w:numPr>
        <w:spacing w:line="500" w:lineRule="exact"/>
        <w:ind w:leftChars="200"/>
        <w:jc w:val="center"/>
        <w:rPr>
          <w:rFonts w:hint="eastAsia" w:ascii="仿宋_GB2312" w:hAnsi="仿宋_GB2312" w:eastAsia="仿宋_GB2312" w:cs="仿宋_GB2312"/>
          <w:b/>
          <w:bCs/>
          <w:spacing w:val="24"/>
          <w:sz w:val="32"/>
          <w:szCs w:val="32"/>
        </w:rPr>
      </w:pPr>
      <w:r>
        <w:rPr>
          <w:rFonts w:hint="eastAsia" w:ascii="仿宋_GB2312" w:hAnsi="仿宋_GB2312" w:eastAsia="仿宋_GB2312" w:cs="仿宋_GB2312"/>
          <w:b/>
          <w:bCs/>
          <w:spacing w:val="24"/>
          <w:sz w:val="32"/>
          <w:szCs w:val="32"/>
        </w:rPr>
        <w:t>投标文件外包封面</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投标文件（</w:t>
      </w:r>
      <w:r>
        <w:rPr>
          <w:rFonts w:hint="eastAsia" w:ascii="仿宋_GB2312" w:hAnsi="仿宋_GB2312" w:eastAsia="仿宋_GB2312" w:cs="仿宋_GB2312"/>
          <w:kern w:val="0"/>
          <w:sz w:val="32"/>
          <w:szCs w:val="32"/>
          <w:lang w:val="en-US" w:eastAsia="zh-CN"/>
        </w:rPr>
        <w:t>正</w:t>
      </w:r>
      <w:r>
        <w:rPr>
          <w:rFonts w:hint="eastAsia" w:ascii="仿宋_GB2312" w:hAnsi="仿宋_GB2312" w:eastAsia="仿宋_GB2312" w:cs="仿宋_GB2312"/>
          <w:kern w:val="0"/>
          <w:sz w:val="32"/>
          <w:szCs w:val="32"/>
        </w:rPr>
        <w:t>本）</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5" w:hRule="atLeast"/>
          <w:jc w:val="center"/>
        </w:trPr>
        <w:tc>
          <w:tcPr>
            <w:tcW w:w="8933" w:type="dxa"/>
            <w:noWrap w:val="0"/>
            <w:vAlign w:val="top"/>
          </w:tcPr>
          <w:p>
            <w:pPr>
              <w:rPr>
                <w:rFonts w:hint="eastAsia" w:ascii="仿宋_GB2312" w:hAnsi="仿宋_GB2312" w:eastAsia="仿宋_GB2312" w:cs="仿宋_GB2312"/>
                <w:kern w:val="0"/>
                <w:sz w:val="28"/>
                <w:szCs w:val="28"/>
              </w:rPr>
            </w:pPr>
          </w:p>
          <w:p>
            <w:pPr>
              <w:rPr>
                <w:rFonts w:hint="eastAsia" w:ascii="仿宋_GB2312" w:hAnsi="仿宋_GB2312" w:eastAsia="仿宋_GB2312" w:cs="仿宋_GB2312"/>
                <w:kern w:val="0"/>
                <w:sz w:val="28"/>
                <w:szCs w:val="28"/>
              </w:rPr>
            </w:pPr>
          </w:p>
          <w:p>
            <w:pPr>
              <w:rPr>
                <w:rFonts w:hint="eastAsia" w:ascii="仿宋_GB2312" w:hAnsi="仿宋_GB2312" w:eastAsia="仿宋_GB2312" w:cs="仿宋_GB2312"/>
                <w:kern w:val="0"/>
                <w:sz w:val="28"/>
                <w:szCs w:val="28"/>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项目编号：</w:t>
            </w:r>
            <w:r>
              <w:rPr>
                <w:rFonts w:hint="eastAsia" w:ascii="仿宋_GB2312" w:hAnsi="仿宋_GB2312" w:eastAsia="仿宋_GB2312" w:cs="仿宋_GB2312"/>
                <w:kern w:val="0"/>
                <w:sz w:val="32"/>
                <w:szCs w:val="32"/>
                <w:u w:val="single"/>
              </w:rPr>
              <w:t xml:space="preserve">                                              </w:t>
            </w:r>
          </w:p>
          <w:p>
            <w:pPr>
              <w:ind w:firstLine="640" w:firstLineChars="200"/>
              <w:rPr>
                <w:rFonts w:hint="eastAsia" w:ascii="仿宋_GB2312" w:hAnsi="仿宋_GB2312" w:eastAsia="仿宋_GB2312" w:cs="仿宋_GB2312"/>
                <w:kern w:val="0"/>
                <w:sz w:val="32"/>
                <w:szCs w:val="32"/>
                <w:u w:val="single"/>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lang w:val="en-US" w:eastAsia="zh-CN"/>
              </w:rPr>
              <w:t>发包单位</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u w:val="single"/>
              </w:rPr>
              <w:t xml:space="preserve">                                    </w:t>
            </w:r>
          </w:p>
          <w:p>
            <w:pPr>
              <w:ind w:firstLine="960" w:firstLineChars="300"/>
              <w:rPr>
                <w:rFonts w:hint="eastAsia" w:ascii="仿宋_GB2312" w:hAnsi="仿宋_GB2312" w:eastAsia="仿宋_GB2312" w:cs="仿宋_GB2312"/>
                <w:kern w:val="0"/>
                <w:sz w:val="32"/>
                <w:szCs w:val="32"/>
                <w:u w:val="single"/>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工程名称：</w:t>
            </w:r>
            <w:r>
              <w:rPr>
                <w:rFonts w:hint="eastAsia" w:ascii="仿宋_GB2312" w:hAnsi="仿宋_GB2312" w:eastAsia="仿宋_GB2312" w:cs="仿宋_GB2312"/>
                <w:kern w:val="0"/>
                <w:sz w:val="32"/>
                <w:szCs w:val="32"/>
                <w:u w:val="single"/>
              </w:rPr>
              <w:t xml:space="preserve">                                    </w:t>
            </w:r>
          </w:p>
          <w:p>
            <w:pPr>
              <w:ind w:firstLine="960" w:firstLineChars="300"/>
              <w:rPr>
                <w:rFonts w:hint="eastAsia" w:ascii="仿宋_GB2312" w:hAnsi="仿宋_GB2312" w:eastAsia="仿宋_GB2312" w:cs="仿宋_GB2312"/>
                <w:kern w:val="0"/>
                <w:sz w:val="32"/>
                <w:szCs w:val="32"/>
                <w:u w:val="single"/>
              </w:rPr>
            </w:pPr>
          </w:p>
          <w:p>
            <w:pPr>
              <w:ind w:firstLine="160" w:firstLineChars="50"/>
              <w:rPr>
                <w:rFonts w:hint="eastAsia" w:ascii="仿宋_GB2312" w:hAnsi="仿宋_GB2312" w:eastAsia="仿宋_GB2312" w:cs="仿宋_GB2312"/>
                <w:kern w:val="0"/>
                <w:sz w:val="32"/>
                <w:szCs w:val="32"/>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投标日期</w:t>
            </w:r>
            <w:r>
              <w:rPr>
                <w:rFonts w:hint="eastAsia" w:ascii="仿宋_GB2312" w:hAnsi="仿宋_GB2312" w:eastAsia="仿宋_GB2312" w:cs="仿宋_GB2312"/>
                <w:kern w:val="0"/>
                <w:sz w:val="32"/>
                <w:szCs w:val="32"/>
                <w:u w:val="single"/>
              </w:rPr>
              <w:t xml:space="preserve">：                年    月     日     </w:t>
            </w:r>
          </w:p>
          <w:p>
            <w:pPr>
              <w:rPr>
                <w:rFonts w:hint="eastAsia" w:ascii="仿宋_GB2312" w:hAnsi="仿宋_GB2312" w:eastAsia="仿宋_GB2312" w:cs="仿宋_GB2312"/>
                <w:kern w:val="0"/>
                <w:sz w:val="32"/>
                <w:szCs w:val="32"/>
              </w:rPr>
            </w:pP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投 标 单 位：（盖     章）</w:t>
            </w: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法定代表人：（签字</w:t>
            </w:r>
            <w:r>
              <w:rPr>
                <w:rFonts w:hint="eastAsia" w:ascii="仿宋_GB2312" w:hAnsi="仿宋_GB2312" w:eastAsia="仿宋_GB2312" w:cs="仿宋_GB2312"/>
                <w:kern w:val="0"/>
                <w:sz w:val="32"/>
                <w:szCs w:val="32"/>
                <w:lang w:val="en-US" w:eastAsia="zh-CN"/>
              </w:rPr>
              <w:t>或</w:t>
            </w:r>
            <w:r>
              <w:rPr>
                <w:rFonts w:hint="eastAsia" w:ascii="仿宋_GB2312" w:hAnsi="仿宋_GB2312" w:eastAsia="仿宋_GB2312" w:cs="仿宋_GB2312"/>
                <w:kern w:val="0"/>
                <w:sz w:val="32"/>
                <w:szCs w:val="32"/>
              </w:rPr>
              <w:t>盖章）</w:t>
            </w: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    址：</w:t>
            </w: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联系电话：</w:t>
            </w: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邮政编码：</w:t>
            </w:r>
          </w:p>
          <w:p>
            <w:pPr>
              <w:rPr>
                <w:rFonts w:hint="eastAsia" w:ascii="仿宋_GB2312" w:hAnsi="仿宋_GB2312" w:eastAsia="仿宋_GB2312" w:cs="仿宋_GB2312"/>
                <w:kern w:val="0"/>
                <w:sz w:val="28"/>
                <w:szCs w:val="28"/>
              </w:rPr>
            </w:pPr>
          </w:p>
        </w:tc>
      </w:tr>
    </w:tbl>
    <w:p>
      <w:pPr>
        <w:pStyle w:val="13"/>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 w:hAnsi="仿宋" w:eastAsia="仿宋" w:cs="仿宋"/>
          <w:b/>
          <w:bCs/>
          <w:color w:val="auto"/>
          <w:sz w:val="28"/>
          <w:szCs w:val="28"/>
          <w:lang w:val="en-US" w:eastAsia="zh-CN"/>
        </w:rPr>
      </w:pPr>
    </w:p>
    <w:p>
      <w:pPr>
        <w:pStyle w:val="13"/>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2"/>
          <w:szCs w:val="32"/>
          <w:lang w:val="en-US" w:eastAsia="zh-CN"/>
        </w:rPr>
      </w:pPr>
      <w:r>
        <w:rPr>
          <w:rFonts w:hint="eastAsia" w:ascii="方正小标宋简体" w:hAnsi="方正小标宋简体" w:eastAsia="方正小标宋简体" w:cs="方正小标宋简体"/>
          <w:b w:val="0"/>
          <w:bCs w:val="0"/>
          <w:color w:val="auto"/>
          <w:sz w:val="32"/>
          <w:szCs w:val="32"/>
          <w:lang w:val="en-US" w:eastAsia="zh-CN"/>
        </w:rPr>
        <w:t>投 标 函</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 xml:space="preserve">湖州南浔城投城市建设集团有限公司 </w:t>
      </w:r>
    </w:p>
    <w:p>
      <w:pPr>
        <w:keepNext w:val="0"/>
        <w:keepLines w:val="0"/>
        <w:pageBreakBefore w:val="0"/>
        <w:widowControl w:val="0"/>
        <w:tabs>
          <w:tab w:val="left" w:pos="7560"/>
        </w:tabs>
        <w:kinsoku/>
        <w:wordWrap/>
        <w:overflowPunct/>
        <w:topLinePunct w:val="0"/>
        <w:autoSpaceDE/>
        <w:autoSpaceDN/>
        <w:bidi w:val="0"/>
        <w:adjustRightInd/>
        <w:spacing w:line="560" w:lineRule="exact"/>
        <w:ind w:firstLine="488"/>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1、根据你方招标工程项目编号为</w:t>
      </w:r>
      <w:r>
        <w:rPr>
          <w:rFonts w:hint="eastAsia" w:ascii="仿宋_GB2312" w:hAnsi="仿宋_GB2312" w:eastAsia="仿宋_GB2312" w:cs="仿宋_GB2312"/>
          <w:sz w:val="28"/>
          <w:szCs w:val="28"/>
          <w:highlight w:val="none"/>
          <w:u w:val="single"/>
        </w:rPr>
        <w:t xml:space="preserve">  {项目编号}  </w:t>
      </w:r>
      <w:r>
        <w:rPr>
          <w:rFonts w:hint="eastAsia" w:ascii="仿宋_GB2312" w:hAnsi="仿宋_GB2312" w:eastAsia="仿宋_GB2312" w:cs="仿宋_GB2312"/>
          <w:sz w:val="28"/>
          <w:szCs w:val="28"/>
          <w:highlight w:val="none"/>
        </w:rPr>
        <w:t>的</w:t>
      </w:r>
      <w:r>
        <w:rPr>
          <w:rFonts w:hint="eastAsia" w:ascii="仿宋_GB2312" w:hAnsi="仿宋_GB2312" w:eastAsia="仿宋_GB2312" w:cs="仿宋_GB2312"/>
          <w:sz w:val="28"/>
          <w:szCs w:val="28"/>
          <w:highlight w:val="none"/>
          <w:u w:val="single"/>
        </w:rPr>
        <w:t xml:space="preserve">  {招标工程项目名称}  </w:t>
      </w:r>
      <w:r>
        <w:rPr>
          <w:rFonts w:hint="eastAsia" w:ascii="仿宋_GB2312" w:hAnsi="仿宋_GB2312" w:eastAsia="仿宋_GB2312" w:cs="仿宋_GB2312"/>
          <w:sz w:val="28"/>
          <w:szCs w:val="28"/>
          <w:highlight w:val="none"/>
        </w:rPr>
        <w:t>工程招标文件，遵照《中华人民共和国招标投标法》等有关规定，经踏勘项目现场和研究上述招标文件的投标须知、合同条款、图纸、工程建设标准及其他有关文件后，我方愿以</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single"/>
          <w:lang w:val="en-US" w:eastAsia="zh-CN"/>
        </w:rPr>
        <w:t>元/m2</w:t>
      </w:r>
      <w:r>
        <w:rPr>
          <w:rFonts w:hint="eastAsia" w:ascii="仿宋_GB2312" w:hAnsi="仿宋_GB2312" w:eastAsia="仿宋_GB2312" w:cs="仿宋_GB2312"/>
          <w:sz w:val="28"/>
          <w:szCs w:val="28"/>
          <w:highlight w:val="none"/>
        </w:rPr>
        <w:t>的投标报价并按招标文件要求承包上述工程的施工、竣工，并承担任何质量缺陷保修责任。</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2、我方已详细审核全部招标文件，包括修改文件及有关附件。</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3、我方承认投标函附录是我方投标函的组成部分。</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4、一旦我方中标，我方保证</w:t>
      </w:r>
      <w:r>
        <w:rPr>
          <w:rFonts w:hint="eastAsia" w:ascii="仿宋_GB2312" w:hAnsi="仿宋_GB2312" w:eastAsia="仿宋_GB2312" w:cs="仿宋_GB2312"/>
          <w:snapToGrid w:val="0"/>
          <w:kern w:val="0"/>
          <w:sz w:val="28"/>
          <w:szCs w:val="28"/>
        </w:rPr>
        <w:t>在</w:t>
      </w:r>
      <w:r>
        <w:rPr>
          <w:rFonts w:hint="eastAsia" w:ascii="仿宋_GB2312" w:hAnsi="仿宋_GB2312" w:eastAsia="仿宋_GB2312" w:cs="仿宋_GB2312"/>
          <w:sz w:val="28"/>
          <w:szCs w:val="28"/>
        </w:rPr>
        <w:t>招标人规定的工期内完成并移交全部工程。</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napToGrid w:val="0"/>
          <w:kern w:val="0"/>
          <w:sz w:val="28"/>
          <w:szCs w:val="28"/>
        </w:rPr>
        <w:t>5、如果我方中标，我方承诺工程质量达到的目标为：</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6、如果我方中标（</w:t>
      </w:r>
      <w:r>
        <w:rPr>
          <w:rFonts w:hint="eastAsia" w:ascii="仿宋_GB2312" w:hAnsi="仿宋_GB2312" w:eastAsia="仿宋_GB2312" w:cs="仿宋_GB2312"/>
          <w:snapToGrid w:val="0"/>
          <w:kern w:val="0"/>
          <w:sz w:val="28"/>
          <w:szCs w:val="28"/>
          <w:lang w:val="en-US" w:eastAsia="zh-CN"/>
        </w:rPr>
        <w:t>三</w:t>
      </w:r>
      <w:r>
        <w:rPr>
          <w:rFonts w:hint="eastAsia" w:ascii="仿宋_GB2312" w:hAnsi="仿宋_GB2312" w:eastAsia="仿宋_GB2312" w:cs="仿宋_GB2312"/>
          <w:snapToGrid w:val="0"/>
          <w:kern w:val="0"/>
          <w:sz w:val="28"/>
          <w:szCs w:val="28"/>
        </w:rPr>
        <w:t>选一）：</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□我方将按照招标文件的规定提交</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万元（人民币）作为</w:t>
      </w:r>
      <w:r>
        <w:rPr>
          <w:rFonts w:hint="eastAsia" w:ascii="仿宋_GB2312" w:hAnsi="仿宋_GB2312" w:eastAsia="仿宋_GB2312" w:cs="仿宋_GB2312"/>
          <w:snapToGrid w:val="0"/>
          <w:kern w:val="0"/>
          <w:sz w:val="28"/>
          <w:szCs w:val="28"/>
          <w:lang w:val="en-US" w:eastAsia="zh-CN"/>
        </w:rPr>
        <w:t>履约</w:t>
      </w:r>
      <w:r>
        <w:rPr>
          <w:rFonts w:hint="eastAsia" w:ascii="仿宋_GB2312" w:hAnsi="仿宋_GB2312" w:eastAsia="仿宋_GB2312" w:cs="仿宋_GB2312"/>
          <w:snapToGrid w:val="0"/>
          <w:kern w:val="0"/>
          <w:sz w:val="28"/>
          <w:szCs w:val="28"/>
          <w:highlight w:val="none"/>
          <w:lang w:val="en-US" w:eastAsia="zh-CN"/>
        </w:rPr>
        <w:t>保证金</w:t>
      </w:r>
      <w:r>
        <w:rPr>
          <w:rFonts w:hint="eastAsia" w:ascii="仿宋_GB2312" w:hAnsi="仿宋_GB2312" w:eastAsia="仿宋_GB2312" w:cs="仿宋_GB2312"/>
          <w:snapToGrid w:val="0"/>
          <w:kern w:val="0"/>
          <w:sz w:val="28"/>
          <w:szCs w:val="28"/>
        </w:rPr>
        <w:t>，</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lang w:eastAsia="zh-CN"/>
        </w:rPr>
      </w:pPr>
      <w:r>
        <w:rPr>
          <w:rFonts w:hint="eastAsia" w:ascii="仿宋_GB2312" w:hAnsi="仿宋_GB2312" w:eastAsia="仿宋_GB2312" w:cs="仿宋_GB2312"/>
          <w:snapToGrid w:val="0"/>
          <w:kern w:val="0"/>
          <w:sz w:val="28"/>
          <w:szCs w:val="28"/>
        </w:rPr>
        <w:t>□我方已缴纳入围湖州南浔城投城市建设集团有限公司分包库的保证金</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w:t>
      </w:r>
      <w:r>
        <w:rPr>
          <w:rFonts w:hint="eastAsia" w:ascii="仿宋_GB2312" w:hAnsi="仿宋_GB2312" w:eastAsia="仿宋_GB2312" w:cs="仿宋_GB2312"/>
          <w:snapToGrid w:val="0"/>
          <w:kern w:val="0"/>
          <w:sz w:val="28"/>
          <w:szCs w:val="28"/>
          <w:lang w:eastAsia="zh-CN"/>
        </w:rPr>
        <w:t>，</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napToGrid w:val="0"/>
          <w:kern w:val="0"/>
          <w:sz w:val="28"/>
          <w:szCs w:val="28"/>
        </w:rPr>
        <w:t>□我方已缴纳入围湖州南浔城投城市建设集团有限公司分包库的保证金</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万元（人民币），若缴纳的入库保证金不足本工程项目中标价的10%，则需补缴金额</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万元（人民币）作为履约保证金</w:t>
      </w:r>
      <w:r>
        <w:rPr>
          <w:rFonts w:hint="eastAsia" w:ascii="仿宋_GB2312" w:hAnsi="仿宋_GB2312" w:eastAsia="仿宋_GB2312" w:cs="仿宋_GB2312"/>
          <w:snapToGrid w:val="0"/>
          <w:kern w:val="0"/>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snapToGrid w:val="0"/>
          <w:kern w:val="0"/>
          <w:sz w:val="28"/>
          <w:szCs w:val="28"/>
          <w:u w:val="single"/>
        </w:rPr>
      </w:pPr>
      <w:r>
        <w:rPr>
          <w:rFonts w:hint="eastAsia" w:ascii="仿宋_GB2312" w:hAnsi="仿宋_GB2312" w:eastAsia="仿宋_GB2312" w:cs="仿宋_GB2312"/>
          <w:snapToGrid w:val="0"/>
          <w:kern w:val="0"/>
          <w:sz w:val="28"/>
          <w:szCs w:val="28"/>
        </w:rPr>
        <w:t>并按中标通知书中规定的日期与贵方签订承包合同，并承担承包单位的一切义务和责任。</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7、我方同意所提交的投标文件在招标文件规定的投标有效期内有效，在此期间内如果中标，我方将受此约束。</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8、除非另外达成协议并生效，你方的中标通知书和本投标文件将成为约束双方的合同文件的组成部分。</w:t>
      </w:r>
    </w:p>
    <w:p>
      <w:pPr>
        <w:keepNext w:val="0"/>
        <w:keepLines w:val="0"/>
        <w:pageBreakBefore w:val="0"/>
        <w:widowControl w:val="0"/>
        <w:kinsoku/>
        <w:wordWrap/>
        <w:overflowPunct/>
        <w:topLinePunct w:val="0"/>
        <w:autoSpaceDE/>
        <w:autoSpaceDN/>
        <w:bidi w:val="0"/>
        <w:adjustRightInd/>
        <w:spacing w:line="560" w:lineRule="exact"/>
        <w:ind w:firstLine="562" w:firstLineChars="200"/>
        <w:textAlignment w:val="auto"/>
        <w:rPr>
          <w:rFonts w:hint="eastAsia" w:ascii="仿宋_GB2312" w:hAnsi="仿宋_GB2312" w:eastAsia="仿宋_GB2312" w:cs="仿宋_GB2312"/>
          <w:snapToGrid w:val="0"/>
          <w:kern w:val="0"/>
          <w:sz w:val="28"/>
          <w:szCs w:val="28"/>
          <w:u w:val="single"/>
          <w:lang w:val="en-US" w:eastAsia="zh-CN"/>
        </w:rPr>
      </w:pPr>
      <w:r>
        <w:rPr>
          <w:rFonts w:hint="eastAsia" w:ascii="仿宋_GB2312" w:hAnsi="仿宋_GB2312" w:eastAsia="仿宋_GB2312" w:cs="仿宋_GB2312"/>
          <w:b/>
          <w:bCs/>
          <w:snapToGrid w:val="0"/>
          <w:kern w:val="0"/>
          <w:sz w:val="28"/>
          <w:szCs w:val="28"/>
          <w:u w:val="single"/>
          <w:lang w:val="en-US" w:eastAsia="zh-CN"/>
        </w:rPr>
        <w:t>10、我方承诺：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此次提交的投标文件等所有资料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均真实有效的，如有不实，我单位自愿取消本项目投标资格，一旦中标，中标无效，接受招投标监管部门的行政处罚。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（2）将</w:t>
      </w:r>
      <w:r>
        <w:rPr>
          <w:rFonts w:hint="eastAsia" w:ascii="仿宋_GB2312" w:hAnsi="仿宋_GB2312" w:eastAsia="仿宋_GB2312" w:cs="仿宋_GB2312"/>
          <w:sz w:val="28"/>
          <w:szCs w:val="28"/>
        </w:rPr>
        <w:t>严格按照招投标文件、施工图纸、贵公司与业主签订的承包合同、其他相关文件、法律法规、以及贵公司制度管理要求，精心组织施工作业，保证本工程按期、达标完成并交付。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将</w:t>
      </w:r>
      <w:r>
        <w:rPr>
          <w:rFonts w:hint="eastAsia" w:ascii="仿宋_GB2312" w:hAnsi="仿宋_GB2312" w:eastAsia="仿宋_GB2312" w:cs="仿宋_GB2312"/>
          <w:sz w:val="28"/>
          <w:szCs w:val="28"/>
        </w:rPr>
        <w:t>严格按照贵司及业主要求时间进场，不以任何理由为借口拖延进场时间，并承诺本工程按贵司要求的工期完工并交付。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认可本工程招标程序及结果，并对自身投标报价负责，我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承诺签订本承诺函后愿意承担如中途放弃本工程施工的违约责任，接受并承担由我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原因造成的贵司的一切损失，完全服从贵司对我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的一切处理。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为保证工程进度与质量安全，我单位将按照投标文件配备项目管理人员，全面负责施工组织与现场管理，保证不会以任何形式转包、违法分包该工程项目；如我单位违背了招标文件要求的工程进度与质量安全，贵司有权单方面解除合同，扣罚全部履约保证金；如单位转包工程或者违法分包工程，我单位自觉承担因转包工程或者违法分包工程不符合规定的质量标准造成的损失及连带赔偿责任，并承担相应的法律责任。</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我单位</w:t>
      </w:r>
      <w:r>
        <w:rPr>
          <w:rFonts w:hint="eastAsia" w:ascii="仿宋_GB2312" w:hAnsi="仿宋_GB2312" w:eastAsia="仿宋_GB2312" w:cs="仿宋_GB2312"/>
          <w:color w:val="auto"/>
          <w:sz w:val="28"/>
          <w:szCs w:val="28"/>
        </w:rPr>
        <w:t>保证安排的全部施工人员（农民工）参与考勤；保证不发生拖欠农民工工资报酬的行为、不发生农民工讨薪事件，如发生的，</w:t>
      </w:r>
      <w:r>
        <w:rPr>
          <w:rFonts w:hint="eastAsia" w:ascii="仿宋_GB2312" w:hAnsi="仿宋_GB2312" w:eastAsia="仿宋_GB2312" w:cs="仿宋_GB2312"/>
          <w:color w:val="auto"/>
          <w:sz w:val="28"/>
          <w:szCs w:val="28"/>
          <w:lang w:val="en-US" w:eastAsia="zh-CN"/>
        </w:rPr>
        <w:t>我单位将积极主动处理，否则</w:t>
      </w:r>
      <w:r>
        <w:rPr>
          <w:rFonts w:hint="eastAsia" w:ascii="仿宋_GB2312" w:hAnsi="仿宋_GB2312" w:eastAsia="仿宋_GB2312" w:cs="仿宋_GB2312"/>
          <w:color w:val="auto"/>
          <w:sz w:val="28"/>
          <w:szCs w:val="28"/>
        </w:rPr>
        <w:t>贵司</w:t>
      </w:r>
      <w:r>
        <w:rPr>
          <w:rFonts w:hint="eastAsia" w:ascii="仿宋_GB2312" w:hAnsi="仿宋_GB2312" w:eastAsia="仿宋_GB2312" w:cs="仿宋_GB2312"/>
          <w:color w:val="auto"/>
          <w:sz w:val="28"/>
          <w:szCs w:val="28"/>
          <w:lang w:val="en-US" w:eastAsia="zh-CN"/>
        </w:rPr>
        <w:t>可以在未得到我单位同意的情况下</w:t>
      </w:r>
      <w:r>
        <w:rPr>
          <w:rFonts w:hint="eastAsia" w:ascii="仿宋_GB2312" w:hAnsi="仿宋_GB2312" w:eastAsia="仿宋_GB2312" w:cs="仿宋_GB2312"/>
          <w:color w:val="auto"/>
          <w:sz w:val="28"/>
          <w:szCs w:val="28"/>
        </w:rPr>
        <w:t>先行垫付</w:t>
      </w:r>
      <w:r>
        <w:rPr>
          <w:rFonts w:hint="eastAsia" w:ascii="仿宋_GB2312" w:hAnsi="仿宋_GB2312" w:eastAsia="仿宋_GB2312" w:cs="仿宋_GB2312"/>
          <w:color w:val="auto"/>
          <w:sz w:val="28"/>
          <w:szCs w:val="28"/>
          <w:lang w:val="en-US" w:eastAsia="zh-CN"/>
        </w:rPr>
        <w:t>相关的所有费用，</w:t>
      </w:r>
      <w:r>
        <w:rPr>
          <w:rFonts w:hint="eastAsia" w:ascii="仿宋_GB2312" w:hAnsi="仿宋_GB2312" w:eastAsia="仿宋_GB2312" w:cs="仿宋_GB2312"/>
          <w:color w:val="auto"/>
          <w:sz w:val="28"/>
          <w:szCs w:val="28"/>
        </w:rPr>
        <w:t>我单位</w:t>
      </w:r>
      <w:r>
        <w:rPr>
          <w:rFonts w:hint="eastAsia" w:ascii="仿宋_GB2312" w:hAnsi="仿宋_GB2312" w:eastAsia="仿宋_GB2312" w:cs="仿宋_GB2312"/>
          <w:color w:val="auto"/>
          <w:sz w:val="28"/>
          <w:szCs w:val="28"/>
          <w:lang w:val="en-US" w:eastAsia="zh-CN"/>
        </w:rPr>
        <w:t>对此</w:t>
      </w:r>
      <w:r>
        <w:rPr>
          <w:rFonts w:hint="eastAsia" w:ascii="仿宋_GB2312" w:hAnsi="仿宋_GB2312" w:eastAsia="仿宋_GB2312" w:cs="仿宋_GB2312"/>
          <w:color w:val="auto"/>
          <w:sz w:val="28"/>
          <w:szCs w:val="28"/>
        </w:rPr>
        <w:t>予以认可，</w:t>
      </w:r>
      <w:r>
        <w:rPr>
          <w:rFonts w:hint="eastAsia" w:ascii="仿宋_GB2312" w:hAnsi="仿宋_GB2312" w:eastAsia="仿宋_GB2312" w:cs="仿宋_GB2312"/>
          <w:color w:val="auto"/>
          <w:sz w:val="28"/>
          <w:szCs w:val="28"/>
          <w:lang w:val="en-US" w:eastAsia="zh-CN"/>
        </w:rPr>
        <w:t>并同意</w:t>
      </w:r>
      <w:r>
        <w:rPr>
          <w:rFonts w:hint="eastAsia" w:ascii="仿宋_GB2312" w:hAnsi="仿宋_GB2312" w:eastAsia="仿宋_GB2312" w:cs="仿宋_GB2312"/>
          <w:color w:val="auto"/>
          <w:sz w:val="28"/>
          <w:szCs w:val="28"/>
        </w:rPr>
        <w:t>由贵司在今后应支付给我单位的款项中直接扣除，且贵司有权选择取消我单位的入库资格并没收交纳的入库保证金</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FF0000"/>
          <w:sz w:val="28"/>
          <w:szCs w:val="28"/>
        </w:rPr>
        <w:t xml:space="preserve">  </w:t>
      </w:r>
    </w:p>
    <w:p>
      <w:pPr>
        <w:pStyle w:val="12"/>
        <w:rPr>
          <w:rFonts w:hint="eastAsia"/>
          <w:sz w:val="28"/>
          <w:szCs w:val="28"/>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u w:val="single"/>
        </w:rPr>
        <w:t xml:space="preserve">                                （盖章）</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单位地址：</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法定代表人或其</w:t>
      </w:r>
      <w:r>
        <w:rPr>
          <w:rFonts w:hint="eastAsia" w:ascii="仿宋_GB2312" w:hAnsi="仿宋_GB2312" w:eastAsia="仿宋_GB2312" w:cs="仿宋_GB2312"/>
          <w:sz w:val="28"/>
          <w:szCs w:val="28"/>
          <w:lang w:val="en-US" w:eastAsia="zh-CN"/>
        </w:rPr>
        <w:t>授权</w:t>
      </w:r>
      <w:r>
        <w:rPr>
          <w:rFonts w:hint="eastAsia" w:ascii="仿宋_GB2312" w:hAnsi="仿宋_GB2312" w:eastAsia="仿宋_GB2312" w:cs="仿宋_GB2312"/>
          <w:sz w:val="28"/>
          <w:szCs w:val="28"/>
        </w:rPr>
        <w:t>委托代理人：</w:t>
      </w:r>
      <w:r>
        <w:rPr>
          <w:rFonts w:hint="eastAsia" w:ascii="仿宋_GB2312" w:hAnsi="仿宋_GB2312" w:eastAsia="仿宋_GB2312" w:cs="仿宋_GB2312"/>
          <w:sz w:val="28"/>
          <w:szCs w:val="28"/>
          <w:u w:val="single"/>
        </w:rPr>
        <w:t xml:space="preserve">            （签字或盖章）</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邮政编码：</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电话：</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rPr>
        <w:t xml:space="preserve">  传真：</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p>
    <w:p>
      <w:pPr>
        <w:keepNext w:val="0"/>
        <w:keepLines w:val="0"/>
        <w:pageBreakBefore w:val="0"/>
        <w:widowControl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pPr>
        <w:pStyle w:val="5"/>
        <w:rPr>
          <w:rFonts w:hint="eastAsia" w:ascii="仿宋" w:hAnsi="仿宋" w:eastAsia="仿宋" w:cs="仿宋"/>
          <w:sz w:val="28"/>
          <w:szCs w:val="28"/>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8"/>
          <w:szCs w:val="28"/>
        </w:rPr>
      </w:pPr>
    </w:p>
    <w:p>
      <w:pPr>
        <w:pStyle w:val="3"/>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28"/>
          <w:szCs w:val="28"/>
          <w:lang w:val="en-US" w:eastAsia="zh-CN" w:bidi="ar-SA"/>
        </w:rPr>
        <w:br w:type="page"/>
      </w:r>
      <w:r>
        <w:rPr>
          <w:rFonts w:hint="eastAsia" w:ascii="方正小标宋简体" w:hAnsi="方正小标宋简体" w:eastAsia="方正小标宋简体" w:cs="方正小标宋简体"/>
          <w:b w:val="0"/>
          <w:bCs w:val="0"/>
          <w:color w:val="auto"/>
          <w:kern w:val="0"/>
          <w:sz w:val="32"/>
          <w:szCs w:val="32"/>
          <w:lang w:val="en-US" w:eastAsia="zh-CN" w:bidi="ar-SA"/>
        </w:rPr>
        <w:t>投标保证金打款证明</w:t>
      </w: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8"/>
          <w:szCs w:val="28"/>
          <w:lang w:val="en-US" w:eastAsia="zh-CN"/>
        </w:rPr>
      </w:pPr>
    </w:p>
    <w:p>
      <w:pPr>
        <w:pStyle w:val="3"/>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t>工商营业执照复印件</w:t>
      </w: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3"/>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t>资质证书复印件</w:t>
      </w: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jc w:val="both"/>
        <w:textAlignment w:val="auto"/>
        <w:rPr>
          <w:rFonts w:hint="eastAsia" w:ascii="方正小标宋简体" w:hAnsi="方正小标宋简体" w:eastAsia="方正小标宋简体" w:cs="方正小标宋简体"/>
          <w:b w:val="0"/>
          <w:bCs/>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val="0"/>
          <w:sz w:val="32"/>
          <w:szCs w:val="32"/>
        </w:rPr>
      </w:pPr>
      <w:r>
        <w:rPr>
          <w:rFonts w:hint="eastAsia" w:ascii="方正小标宋简体" w:hAnsi="方正小标宋简体" w:eastAsia="方正小标宋简体" w:cs="方正小标宋简体"/>
          <w:b w:val="0"/>
          <w:bCs w:val="0"/>
          <w:color w:val="auto"/>
          <w:kern w:val="0"/>
          <w:sz w:val="32"/>
          <w:szCs w:val="32"/>
          <w:lang w:val="en-US" w:eastAsia="zh-CN" w:bidi="ar-SA"/>
        </w:rPr>
        <w:t>法定代表人身份证明</w:t>
      </w: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班组名称：</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单位性质：</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成立时间：</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经营期限：</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姓名：</w:t>
      </w:r>
      <w:r>
        <w:rPr>
          <w:rFonts w:hint="eastAsia" w:ascii="仿宋_GB2312" w:hAnsi="仿宋_GB2312" w:eastAsia="仿宋_GB2312" w:cs="仿宋_GB2312"/>
          <w:sz w:val="28"/>
          <w:szCs w:val="28"/>
          <w:u w:val="single"/>
        </w:rPr>
        <w:t>（法定代表人</w:t>
      </w:r>
      <w:r>
        <w:rPr>
          <w:rFonts w:hint="eastAsia" w:ascii="仿宋_GB2312" w:hAnsi="仿宋_GB2312" w:eastAsia="仿宋_GB2312" w:cs="仿宋_GB2312"/>
          <w:sz w:val="28"/>
          <w:szCs w:val="28"/>
          <w:u w:val="single"/>
          <w:lang w:val="en-US" w:eastAsia="zh-CN"/>
        </w:rPr>
        <w:t>签字或盖章</w:t>
      </w:r>
      <w:r>
        <w:rPr>
          <w:rFonts w:hint="eastAsia" w:ascii="仿宋_GB2312" w:hAnsi="仿宋_GB2312" w:eastAsia="仿宋_GB2312" w:cs="仿宋_GB2312"/>
          <w:sz w:val="28"/>
          <w:szCs w:val="28"/>
          <w:u w:val="single"/>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性别：</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年龄：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职务：</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系</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的法定代表人。</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特此证明。</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入库班组：（盖单位章）</w:t>
      </w:r>
    </w:p>
    <w:p>
      <w:pPr>
        <w:keepNext w:val="0"/>
        <w:keepLines w:val="0"/>
        <w:pageBreakBefore w:val="0"/>
        <w:kinsoku/>
        <w:wordWrap/>
        <w:overflowPunct/>
        <w:topLinePunct w:val="0"/>
        <w:autoSpaceDE/>
        <w:autoSpaceDN/>
        <w:bidi w:val="0"/>
        <w:adjustRightInd/>
        <w:snapToGrid/>
        <w:spacing w:line="560" w:lineRule="exact"/>
        <w:ind w:firstLine="3085" w:firstLineChars="1102"/>
        <w:textAlignment w:val="auto"/>
        <w:rPr>
          <w:rFonts w:hint="eastAsia" w:ascii="仿宋_GB2312" w:hAnsi="仿宋_GB2312" w:eastAsia="仿宋_GB2312" w:cs="仿宋_GB2312"/>
          <w:sz w:val="28"/>
          <w:szCs w:val="28"/>
          <w:u w:val="single"/>
        </w:rPr>
      </w:pPr>
    </w:p>
    <w:p>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年   月   日</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sz w:val="28"/>
          <w:szCs w:val="28"/>
        </w:rPr>
      </w:pP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both"/>
        <w:textAlignment w:val="auto"/>
        <w:rPr>
          <w:rFonts w:hint="eastAsia" w:ascii="仿宋" w:hAnsi="仿宋" w:eastAsia="仿宋" w:cs="仿宋"/>
          <w:b/>
          <w:bCs/>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pPr>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br w:type="page"/>
      </w: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t>法人授权委托书</w:t>
      </w:r>
    </w:p>
    <w:p>
      <w:pPr>
        <w:pStyle w:val="12"/>
        <w:rPr>
          <w:rFonts w:hint="eastAsia"/>
          <w:sz w:val="28"/>
          <w:szCs w:val="28"/>
          <w:lang w:val="zh-CN"/>
        </w:rPr>
      </w:pP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本授权委托书声明：本人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系</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的法定代表人，现授权委托</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为我公司代理人，参加</w:t>
      </w:r>
      <w:r>
        <w:rPr>
          <w:rFonts w:hint="eastAsia" w:ascii="仿宋" w:hAnsi="仿宋" w:eastAsia="仿宋" w:cs="仿宋"/>
          <w:color w:val="000000"/>
          <w:sz w:val="28"/>
          <w:szCs w:val="28"/>
          <w:u w:val="single"/>
          <w:lang w:val="en-US" w:eastAsia="zh-CN"/>
        </w:rPr>
        <w:t>湖州南浔城投城市建设集团有限公司</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u w:val="single"/>
          <w:lang w:val="en-US" w:eastAsia="zh-CN"/>
        </w:rPr>
        <w:t xml:space="preserve">      （项目名称） </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活动以及贵公司的后续所有招投标活动。代理人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在</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和投标过程中，</w:t>
      </w:r>
      <w:r>
        <w:rPr>
          <w:rFonts w:hint="eastAsia" w:ascii="仿宋" w:hAnsi="仿宋" w:eastAsia="仿宋" w:cs="仿宋"/>
          <w:color w:val="000000"/>
          <w:sz w:val="28"/>
          <w:szCs w:val="28"/>
          <w:lang w:val="en-US" w:eastAsia="zh-CN"/>
        </w:rPr>
        <w:t>以及今后所有合作开展的项目中，</w:t>
      </w:r>
      <w:r>
        <w:rPr>
          <w:rFonts w:hint="eastAsia" w:ascii="仿宋" w:hAnsi="仿宋" w:eastAsia="仿宋" w:cs="仿宋"/>
          <w:color w:val="000000"/>
          <w:sz w:val="28"/>
          <w:szCs w:val="28"/>
          <w:lang w:val="zh-CN"/>
        </w:rPr>
        <w:t>所签署的一切文件和处理与之有关的一切事务（</w:t>
      </w:r>
      <w:r>
        <w:rPr>
          <w:rFonts w:hint="eastAsia" w:ascii="仿宋" w:hAnsi="仿宋" w:eastAsia="仿宋" w:cs="仿宋"/>
          <w:color w:val="000000"/>
          <w:sz w:val="28"/>
          <w:szCs w:val="28"/>
          <w:lang w:val="en-US" w:eastAsia="zh-CN"/>
        </w:rPr>
        <w:t>包括但不限于入库、投标、签约、联系、对账、结算等</w:t>
      </w:r>
      <w:r>
        <w:rPr>
          <w:rFonts w:hint="eastAsia" w:ascii="仿宋" w:hAnsi="仿宋" w:eastAsia="仿宋" w:cs="仿宋"/>
          <w:color w:val="000000"/>
          <w:sz w:val="28"/>
          <w:szCs w:val="28"/>
          <w:lang w:val="zh-CN"/>
        </w:rPr>
        <w:t>），</w:t>
      </w:r>
      <w:r>
        <w:rPr>
          <w:rFonts w:hint="eastAsia" w:ascii="仿宋" w:hAnsi="仿宋" w:eastAsia="仿宋" w:cs="仿宋"/>
          <w:color w:val="000000"/>
          <w:sz w:val="28"/>
          <w:szCs w:val="28"/>
          <w:lang w:val="en-US" w:eastAsia="zh-CN"/>
        </w:rPr>
        <w:t>我公司和</w:t>
      </w:r>
      <w:r>
        <w:rPr>
          <w:rFonts w:hint="eastAsia" w:ascii="仿宋" w:hAnsi="仿宋" w:eastAsia="仿宋" w:cs="仿宋"/>
          <w:color w:val="000000"/>
          <w:sz w:val="28"/>
          <w:szCs w:val="28"/>
          <w:lang w:val="zh-CN"/>
        </w:rPr>
        <w:t>本人均予以承认。</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代理人无转委权。</w:t>
      </w:r>
      <w:r>
        <w:rPr>
          <w:rFonts w:hint="eastAsia" w:ascii="仿宋" w:hAnsi="仿宋" w:eastAsia="仿宋" w:cs="仿宋"/>
          <w:color w:val="000000"/>
          <w:sz w:val="28"/>
          <w:szCs w:val="28"/>
          <w:lang w:val="en-US" w:eastAsia="zh-CN"/>
        </w:rPr>
        <w:t>本委托不可撤销。</w:t>
      </w:r>
      <w:r>
        <w:rPr>
          <w:rFonts w:hint="eastAsia" w:ascii="仿宋" w:hAnsi="仿宋" w:eastAsia="仿宋" w:cs="仿宋"/>
          <w:color w:val="000000"/>
          <w:sz w:val="28"/>
          <w:szCs w:val="28"/>
          <w:lang w:val="zh-CN"/>
        </w:rPr>
        <w:t>特此委托。</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附件：法定代表人及委托代理人身份证复印件。</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入库</w:t>
      </w:r>
      <w:r>
        <w:rPr>
          <w:rFonts w:hint="eastAsia" w:ascii="仿宋" w:hAnsi="仿宋" w:eastAsia="仿宋" w:cs="仿宋"/>
          <w:color w:val="000000"/>
          <w:sz w:val="28"/>
          <w:szCs w:val="28"/>
          <w:lang w:val="en-US" w:eastAsia="zh-CN"/>
        </w:rPr>
        <w:t>公司</w:t>
      </w:r>
      <w:r>
        <w:rPr>
          <w:rFonts w:hint="eastAsia" w:ascii="仿宋" w:hAnsi="仿宋" w:eastAsia="仿宋" w:cs="仿宋"/>
          <w:color w:val="000000"/>
          <w:sz w:val="28"/>
          <w:szCs w:val="28"/>
          <w:lang w:val="zh-CN"/>
        </w:rPr>
        <w:t>：（盖章）</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法定代表人：（签字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委托代理人：（签字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552" w:firstLineChars="1626"/>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日期：</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年</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月</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日</w:t>
      </w:r>
    </w:p>
    <w:p>
      <w:pPr>
        <w:pageBreakBefore w:val="0"/>
        <w:widowControl/>
        <w:kinsoku/>
        <w:wordWrap/>
        <w:overflowPunct/>
        <w:topLinePunct w:val="0"/>
        <w:autoSpaceDE/>
        <w:autoSpaceDN/>
        <w:bidi w:val="0"/>
        <w:spacing w:before="157" w:beforeLines="50" w:afterLines="0" w:line="360" w:lineRule="exact"/>
        <w:jc w:val="both"/>
        <w:textAlignment w:val="auto"/>
        <w:rPr>
          <w:rFonts w:hint="eastAsia" w:ascii="仿宋" w:hAnsi="仿宋" w:eastAsia="仿宋" w:cs="仿宋"/>
          <w:sz w:val="28"/>
          <w:szCs w:val="28"/>
        </w:rPr>
      </w:pPr>
    </w:p>
    <w:p>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b/>
          <w:bCs/>
          <w:color w:val="FF0000"/>
          <w:sz w:val="28"/>
          <w:szCs w:val="28"/>
          <w:lang w:val="en-US" w:eastAsia="zh-Hans"/>
        </w:rPr>
        <w:t>特别声明：入库公司及法定代表人、委托代理人均确保本《授权委托书》以及其他相关的材料上所有盖章、签字的真实性，不存在弄虚作假，否则除《授权委托书》等材料确有效外，依法追究法律责任（包括但不限于民事责任、刑事责任等）。</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8"/>
          <w:szCs w:val="28"/>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both"/>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pPr>
        <w:rPr>
          <w:rFonts w:hint="eastAsia" w:ascii="方正小标宋简体" w:hAnsi="方正小标宋简体" w:eastAsia="方正小标宋简体" w:cs="方正小标宋简体"/>
          <w:b w:val="0"/>
          <w:bCs w:val="0"/>
          <w:color w:val="000000"/>
          <w:kern w:val="2"/>
          <w:sz w:val="28"/>
          <w:szCs w:val="28"/>
          <w:lang w:val="zh-CN" w:eastAsia="zh-CN" w:bidi="ar-SA"/>
        </w:rPr>
      </w:pPr>
      <w:r>
        <w:rPr>
          <w:rFonts w:hint="eastAsia" w:ascii="方正小标宋简体" w:hAnsi="方正小标宋简体" w:eastAsia="方正小标宋简体" w:cs="方正小标宋简体"/>
          <w:b w:val="0"/>
          <w:bCs w:val="0"/>
          <w:color w:val="000000"/>
          <w:kern w:val="2"/>
          <w:sz w:val="28"/>
          <w:szCs w:val="28"/>
          <w:lang w:val="zh-CN" w:eastAsia="zh-CN" w:bidi="ar-SA"/>
        </w:rPr>
        <w:br w:type="page"/>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32"/>
          <w:szCs w:val="32"/>
          <w:lang w:val="zh-CN" w:eastAsia="zh-CN" w:bidi="ar-SA"/>
        </w:rPr>
      </w:pPr>
      <w:r>
        <w:rPr>
          <w:rFonts w:hint="eastAsia" w:ascii="方正小标宋简体" w:hAnsi="方正小标宋简体" w:eastAsia="方正小标宋简体" w:cs="方正小标宋简体"/>
          <w:b w:val="0"/>
          <w:bCs w:val="0"/>
          <w:color w:val="000000"/>
          <w:kern w:val="2"/>
          <w:sz w:val="32"/>
          <w:szCs w:val="32"/>
          <w:lang w:val="zh-CN" w:eastAsia="zh-CN" w:bidi="ar-SA"/>
        </w:rPr>
        <w:t>入库承诺书</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湖州南浔城投城市建设集团有限公司</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我单位符合申报条件，特申请加入湖州南浔城投城市建设集团有限公司（含子公司）</w:t>
      </w:r>
      <w:r>
        <w:rPr>
          <w:rFonts w:hint="eastAsia" w:ascii="仿宋_GB2312" w:hAnsi="仿宋_GB2312" w:eastAsia="仿宋_GB2312" w:cs="仿宋_GB2312"/>
          <w:sz w:val="28"/>
          <w:szCs w:val="28"/>
          <w:u w:val="single"/>
          <w:lang w:val="en-US" w:eastAsia="zh-CN"/>
        </w:rPr>
        <w:t xml:space="preserve"> *************** </w:t>
      </w:r>
      <w:r>
        <w:rPr>
          <w:rFonts w:hint="eastAsia" w:ascii="仿宋_GB2312" w:hAnsi="仿宋_GB2312" w:eastAsia="仿宋_GB2312" w:cs="仿宋_GB2312"/>
          <w:sz w:val="28"/>
          <w:szCs w:val="28"/>
        </w:rPr>
        <w:t>库</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参与和从事贵司的工程承包施工。</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本单位郑重承诺和保证：</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我单位承诺</w:t>
      </w:r>
      <w:r>
        <w:rPr>
          <w:rFonts w:hint="eastAsia" w:ascii="仿宋_GB2312" w:hAnsi="仿宋_GB2312" w:eastAsia="仿宋_GB2312" w:cs="仿宋_GB2312"/>
          <w:sz w:val="28"/>
          <w:szCs w:val="28"/>
          <w:highlight w:val="none"/>
        </w:rPr>
        <w:t>缴纳入库保证金</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万元至贵公司账户。</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为</w:t>
      </w:r>
      <w:r>
        <w:rPr>
          <w:rFonts w:hint="eastAsia" w:ascii="仿宋_GB2312" w:hAnsi="仿宋_GB2312" w:eastAsia="仿宋_GB2312" w:cs="仿宋_GB2312"/>
          <w:sz w:val="28"/>
          <w:szCs w:val="28"/>
          <w:lang w:val="en-US" w:eastAsia="zh-CN"/>
        </w:rPr>
        <w:t>入库及今后投标、开展项目等</w:t>
      </w:r>
      <w:r>
        <w:rPr>
          <w:rFonts w:hint="eastAsia" w:ascii="仿宋_GB2312" w:hAnsi="仿宋_GB2312" w:eastAsia="仿宋_GB2312" w:cs="仿宋_GB2312"/>
          <w:sz w:val="28"/>
          <w:szCs w:val="28"/>
        </w:rPr>
        <w:t>所递交的一切材料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均真实、有效，如有任何虚假和隐瞒情况，我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愿意承担一切法律责任，</w:t>
      </w:r>
      <w:r>
        <w:rPr>
          <w:rFonts w:hint="eastAsia" w:ascii="仿宋_GB2312" w:hAnsi="仿宋_GB2312" w:eastAsia="仿宋_GB2312" w:cs="仿宋_GB2312"/>
          <w:sz w:val="28"/>
          <w:szCs w:val="28"/>
          <w:lang w:val="en-US" w:eastAsia="zh-CN"/>
        </w:rPr>
        <w:t>并</w:t>
      </w:r>
      <w:r>
        <w:rPr>
          <w:rFonts w:hint="eastAsia" w:ascii="仿宋_GB2312" w:hAnsi="仿宋_GB2312" w:eastAsia="仿宋_GB2312" w:cs="仿宋_GB2312"/>
          <w:sz w:val="28"/>
          <w:szCs w:val="28"/>
        </w:rPr>
        <w:t>承担由此对贵公司造成的一切损失和责任；同时，贵司可单方面将</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接受贵司给予的处理和处罚。</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rPr>
        <w:t>、截止申报之日，我单位经营状况良好，没有处于被有关行政部门禁止或限制的处罚期内和财产被接管、冻结、破产</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失信</w:t>
      </w:r>
      <w:r>
        <w:rPr>
          <w:rFonts w:hint="eastAsia" w:ascii="仿宋_GB2312" w:hAnsi="仿宋_GB2312" w:eastAsia="仿宋_GB2312" w:cs="仿宋_GB2312"/>
          <w:sz w:val="28"/>
          <w:szCs w:val="28"/>
        </w:rPr>
        <w:t>的状态。</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四</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委派的唯一</w:t>
      </w:r>
      <w:r>
        <w:rPr>
          <w:rFonts w:hint="eastAsia" w:ascii="仿宋_GB2312" w:hAnsi="仿宋_GB2312" w:eastAsia="仿宋_GB2312" w:cs="仿宋_GB2312"/>
          <w:sz w:val="28"/>
          <w:szCs w:val="28"/>
          <w:lang w:val="en-US" w:eastAsia="zh-CN"/>
        </w:rPr>
        <w:t>代理人即</w:t>
      </w:r>
      <w:r>
        <w:rPr>
          <w:rFonts w:hint="eastAsia" w:ascii="仿宋_GB2312" w:hAnsi="仿宋_GB2312" w:eastAsia="仿宋_GB2312" w:cs="仿宋_GB2312"/>
          <w:sz w:val="28"/>
          <w:szCs w:val="28"/>
        </w:rPr>
        <w:t>内部施工班组负责人为（姓名）</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，身份证号码为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，联系电话为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该代理人</w:t>
      </w:r>
      <w:r>
        <w:rPr>
          <w:rFonts w:hint="eastAsia" w:ascii="仿宋_GB2312" w:hAnsi="仿宋_GB2312" w:eastAsia="仿宋_GB2312" w:cs="仿宋_GB2312"/>
          <w:sz w:val="28"/>
          <w:szCs w:val="28"/>
        </w:rPr>
        <w:t>即为我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入库贵司专业库的</w:t>
      </w:r>
      <w:r>
        <w:rPr>
          <w:rFonts w:hint="eastAsia" w:ascii="仿宋_GB2312" w:hAnsi="仿宋_GB2312" w:eastAsia="仿宋_GB2312" w:cs="仿宋_GB2312"/>
          <w:sz w:val="28"/>
          <w:szCs w:val="28"/>
          <w:lang w:val="en-US" w:eastAsia="zh-CN"/>
        </w:rPr>
        <w:t>唯一代理人和</w:t>
      </w:r>
      <w:r>
        <w:rPr>
          <w:rFonts w:hint="eastAsia" w:ascii="仿宋_GB2312" w:hAnsi="仿宋_GB2312" w:eastAsia="仿宋_GB2312" w:cs="仿宋_GB2312"/>
          <w:sz w:val="28"/>
          <w:szCs w:val="28"/>
        </w:rPr>
        <w:t>内部施工班组负责人，代表我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履行入库后的</w:t>
      </w:r>
      <w:r>
        <w:rPr>
          <w:rFonts w:hint="eastAsia" w:ascii="仿宋_GB2312" w:hAnsi="仿宋_GB2312" w:eastAsia="仿宋_GB2312" w:cs="仿宋_GB2312"/>
          <w:sz w:val="28"/>
          <w:szCs w:val="28"/>
          <w:lang w:val="en-US" w:eastAsia="zh-CN"/>
        </w:rPr>
        <w:t>投标、项目开展等全部活动</w:t>
      </w:r>
      <w:r>
        <w:rPr>
          <w:rFonts w:hint="eastAsia" w:ascii="仿宋_GB2312" w:hAnsi="仿宋_GB2312" w:eastAsia="仿宋_GB2312" w:cs="仿宋_GB2312"/>
          <w:sz w:val="28"/>
          <w:szCs w:val="28"/>
        </w:rPr>
        <w:t>（包括但不限于</w:t>
      </w:r>
      <w:r>
        <w:rPr>
          <w:rFonts w:hint="eastAsia" w:ascii="仿宋_GB2312" w:hAnsi="仿宋_GB2312" w:eastAsia="仿宋_GB2312" w:cs="仿宋_GB2312"/>
          <w:sz w:val="28"/>
          <w:szCs w:val="28"/>
          <w:lang w:val="en-US" w:eastAsia="zh-CN"/>
        </w:rPr>
        <w:t>投标、</w:t>
      </w:r>
      <w:r>
        <w:rPr>
          <w:rFonts w:hint="eastAsia" w:ascii="仿宋_GB2312" w:hAnsi="仿宋_GB2312" w:eastAsia="仿宋_GB2312" w:cs="仿宋_GB2312"/>
          <w:sz w:val="28"/>
          <w:szCs w:val="28"/>
        </w:rPr>
        <w:t>现场管理、安全、进度、洽谈、对账、</w:t>
      </w:r>
      <w:r>
        <w:rPr>
          <w:rFonts w:hint="eastAsia" w:ascii="仿宋_GB2312" w:hAnsi="仿宋_GB2312" w:eastAsia="仿宋_GB2312" w:cs="仿宋_GB2312"/>
          <w:sz w:val="28"/>
          <w:szCs w:val="28"/>
          <w:lang w:val="en-US" w:eastAsia="zh-CN"/>
        </w:rPr>
        <w:t>结算、</w:t>
      </w:r>
      <w:r>
        <w:rPr>
          <w:rFonts w:hint="eastAsia" w:ascii="仿宋_GB2312" w:hAnsi="仿宋_GB2312" w:eastAsia="仿宋_GB2312" w:cs="仿宋_GB2312"/>
          <w:sz w:val="28"/>
          <w:szCs w:val="28"/>
        </w:rPr>
        <w:t>付款、签订协议、确认书、承诺书以及相关合同所及的任何事务），该代表的行为即我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的行为。</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五</w:t>
      </w:r>
      <w:r>
        <w:rPr>
          <w:rFonts w:hint="eastAsia" w:ascii="仿宋_GB2312" w:hAnsi="仿宋_GB2312" w:eastAsia="仿宋_GB2312" w:cs="仿宋_GB2312"/>
          <w:sz w:val="28"/>
          <w:szCs w:val="28"/>
        </w:rPr>
        <w:t>、若我单位入库，将严格遵守相关</w:t>
      </w:r>
      <w:r>
        <w:rPr>
          <w:rFonts w:hint="eastAsia" w:ascii="仿宋_GB2312" w:hAnsi="仿宋_GB2312" w:eastAsia="仿宋_GB2312" w:cs="仿宋_GB2312"/>
          <w:sz w:val="28"/>
          <w:szCs w:val="28"/>
          <w:lang w:val="en-US" w:eastAsia="zh-CN"/>
        </w:rPr>
        <w:t>法律法规、</w:t>
      </w:r>
      <w:r>
        <w:rPr>
          <w:rFonts w:hint="eastAsia" w:ascii="仿宋_GB2312" w:hAnsi="仿宋_GB2312" w:eastAsia="仿宋_GB2312" w:cs="仿宋_GB2312"/>
          <w:sz w:val="28"/>
          <w:szCs w:val="28"/>
        </w:rPr>
        <w:t>行政管理规定及贵单位管理的相关规定，坚持客观独立、公正执业、诚实守信，并保证提高工作效率，保障工作质量</w:t>
      </w:r>
      <w:r>
        <w:rPr>
          <w:rFonts w:hint="eastAsia" w:ascii="仿宋_GB2312" w:hAnsi="仿宋_GB2312" w:eastAsia="仿宋_GB2312" w:cs="仿宋_GB2312"/>
          <w:sz w:val="28"/>
          <w:szCs w:val="28"/>
          <w:lang w:eastAsia="zh-CN"/>
        </w:rPr>
        <w:t>；将严格遵守贵司的制度和规定，服从贵司的管理，不以任何理由阻碍贵司的工程施工和工作推进，否则贵司可单方面将我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愿意承担由此对贵司造成的一切损失和责任，我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接受贵司给予的一切处理和处罚。</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color w:val="FF0000"/>
          <w:sz w:val="28"/>
          <w:szCs w:val="28"/>
          <w:lang w:val="en-US" w:eastAsia="zh-CN"/>
        </w:rPr>
      </w:pPr>
      <w:r>
        <w:rPr>
          <w:rFonts w:hint="eastAsia" w:ascii="仿宋_GB2312" w:hAnsi="仿宋_GB2312" w:eastAsia="仿宋_GB2312" w:cs="仿宋_GB2312"/>
          <w:sz w:val="28"/>
          <w:szCs w:val="28"/>
          <w:lang w:val="en-US" w:eastAsia="zh-CN"/>
        </w:rPr>
        <w:t>六、</w:t>
      </w:r>
      <w:r>
        <w:rPr>
          <w:rFonts w:hint="eastAsia" w:ascii="仿宋_GB2312" w:hAnsi="仿宋_GB2312" w:eastAsia="仿宋_GB2312" w:cs="仿宋_GB2312"/>
          <w:sz w:val="28"/>
          <w:szCs w:val="28"/>
        </w:rPr>
        <w:t>若我单位入库，</w:t>
      </w:r>
      <w:r>
        <w:rPr>
          <w:rFonts w:hint="eastAsia" w:ascii="仿宋_GB2312" w:hAnsi="仿宋_GB2312" w:eastAsia="仿宋_GB2312" w:cs="仿宋_GB2312"/>
          <w:sz w:val="28"/>
          <w:szCs w:val="28"/>
          <w:lang w:val="en-US" w:eastAsia="zh-CN"/>
        </w:rPr>
        <w:t>保证：（1）坚持客观独立的参与贵司的招标投标活动，做到不围标、不串标，不恶意、低价投标，不扰乱贵司的正常工作秩序和招投标活动，不向招标人或者评标委员会成员贿赂以牟取中标，不在开标后进行虚假恶意投诉；（2）重视安全生产和文明施工，如发生安全事故的责任和费用均由我单位自行承担；（3）保证及时完工并提交结算资料，如逾期未提交结算资料的，视为同意由贵司自行组织送审，我单位及施工班组和人员对送审结果予以认可；</w:t>
      </w:r>
      <w:r>
        <w:rPr>
          <w:rFonts w:hint="eastAsia" w:ascii="仿宋_GB2312" w:hAnsi="仿宋_GB2312" w:eastAsia="仿宋_GB2312" w:cs="仿宋_GB2312"/>
          <w:color w:val="FF0000"/>
          <w:sz w:val="28"/>
          <w:szCs w:val="28"/>
          <w:lang w:val="en-US" w:eastAsia="zh-CN"/>
        </w:rPr>
        <w:t>（4）保证安排的全部施工人员（农民工）参与考勤；保证不发生拖欠农民工工资报酬的行为、不发生农民工讨薪事件，如发生的，则由贵司先行垫付的、我单位予以认可，由贵司在今后应支付给我单位的款项中直接扣除，且贵司有权选择取消我单位的入库资格并没收交纳的入库保证金。</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七、我单位承诺严肃、认真对待贵司的每一项招投标活动，对自身每一次投标行为均是经过踏勘现场、慎重思考后作出的决定；我单位承诺一旦确定中标后，不以任何理由和借口停工（包含部分停工）、要求涨价、要求调整中标价（中标下浮率），否则视为我单位违约，我单位愿意接受贵司对此作出的一切处理和处罚，对此我单位完全知晓并接受。</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八、对于我单位应承担的款项和费用（包括但不限于应承担的违约金、赔偿费用、贵司垫付的农民工工资等），贵司有权从我单位与贵司合作的所有项目（包括本承诺书签订前合作的项目和本承诺书签订后的项目）的工程款中直接扣除，对此我单位及施工班组和人员均予以认可。</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九、我单位承诺参加贵司投标的委托代理人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即为我公司唯一内部施工班组负责人，如有违反视为无效标；并承诺该唯一施工班组负责人至少一半工期以上驻守施工现场，并接受贵司的考勤管理，否则视为我单位违约，我单位愿意接受贵司对此作出的一切处理和处罚，对此我单位完全知晓并接受。</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十、我单位保证</w:t>
      </w:r>
      <w:r>
        <w:rPr>
          <w:rFonts w:hint="eastAsia" w:ascii="仿宋_GB2312" w:hAnsi="仿宋_GB2312" w:eastAsia="仿宋_GB2312" w:cs="仿宋_GB2312"/>
          <w:sz w:val="28"/>
          <w:szCs w:val="28"/>
        </w:rPr>
        <w:t>不得有下列情形</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如发生的贵司有权选择取消我单位的入库资格，并由我单位依法承担违约责任</w:t>
      </w:r>
      <w:r>
        <w:rPr>
          <w:rFonts w:hint="eastAsia" w:ascii="仿宋_GB2312" w:hAnsi="仿宋_GB2312" w:eastAsia="仿宋_GB2312" w:cs="仿宋_GB2312"/>
          <w:sz w:val="28"/>
          <w:szCs w:val="28"/>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（一）在企业资质、执业人员等方面弄虚作假、挂靠、提供不实信息资料的；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（二）违反有关法律、法规，被司法机关、行政监督等部门或行业组织处罚或处理的；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（三）在开展业务过程中，串通违规操作、弄虚作假、提供不实信息资料的；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（四）中标后无正当理由放弃或拒绝签订合同的；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（五）擅自变更、中止或终止合同；</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（六）拒绝履行合同义务或将合同转包给他人的；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（七）未经公司或监管部门同意随意更换主要服务人员的；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（八）安全、质量不符合业主单位、监管部门及城投集团（湖州南浔城投城市建设集团有限公司）要求的；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（九）发生拖欠农民工工资、材料款等行为的；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（十）其他违反相关监管制度，达到清除出库条件的</w:t>
      </w:r>
      <w:r>
        <w:rPr>
          <w:rFonts w:hint="eastAsia" w:ascii="仿宋_GB2312" w:hAnsi="仿宋_GB2312" w:eastAsia="仿宋_GB2312" w:cs="仿宋_GB2312"/>
          <w:sz w:val="28"/>
          <w:szCs w:val="28"/>
          <w:lang w:eastAsia="zh-CN"/>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（十一）施工班组发生廉政问题的</w:t>
      </w:r>
      <w:r>
        <w:rPr>
          <w:rFonts w:hint="eastAsia" w:ascii="仿宋_GB2312" w:hAnsi="仿宋_GB2312" w:eastAsia="仿宋_GB2312" w:cs="仿宋_GB2312"/>
          <w:sz w:val="28"/>
          <w:szCs w:val="28"/>
          <w:lang w:eastAsia="zh-CN"/>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（十二）一年内累计出现</w:t>
      </w:r>
      <w:r>
        <w:rPr>
          <w:rFonts w:hint="eastAsia" w:ascii="仿宋_GB2312" w:hAnsi="仿宋_GB2312" w:eastAsia="仿宋_GB2312" w:cs="仿宋_GB2312"/>
          <w:sz w:val="28"/>
          <w:szCs w:val="28"/>
          <w:lang w:val="en-US" w:eastAsia="zh-CN"/>
        </w:rPr>
        <w:t>连续2</w:t>
      </w:r>
      <w:r>
        <w:rPr>
          <w:rFonts w:hint="eastAsia" w:ascii="仿宋_GB2312" w:hAnsi="仿宋_GB2312" w:eastAsia="仿宋_GB2312" w:cs="仿宋_GB2312"/>
          <w:sz w:val="28"/>
          <w:szCs w:val="28"/>
        </w:rPr>
        <w:t>次</w:t>
      </w:r>
      <w:r>
        <w:rPr>
          <w:rFonts w:hint="eastAsia" w:ascii="仿宋_GB2312" w:hAnsi="仿宋_GB2312" w:eastAsia="仿宋_GB2312" w:cs="仿宋_GB2312"/>
          <w:sz w:val="28"/>
          <w:szCs w:val="28"/>
          <w:lang w:val="en-US" w:eastAsia="zh-CN"/>
        </w:rPr>
        <w:t>或者累计3次</w:t>
      </w:r>
      <w:r>
        <w:rPr>
          <w:rFonts w:hint="eastAsia" w:ascii="仿宋_GB2312" w:hAnsi="仿宋_GB2312" w:eastAsia="仿宋_GB2312" w:cs="仿宋_GB2312"/>
          <w:sz w:val="28"/>
          <w:szCs w:val="28"/>
        </w:rPr>
        <w:t>不响应公司招标竞价的</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不响应委派应急抢险任务</w:t>
      </w:r>
      <w:r>
        <w:rPr>
          <w:rFonts w:hint="eastAsia" w:ascii="仿宋_GB2312" w:hAnsi="仿宋_GB2312" w:eastAsia="仿宋_GB2312" w:cs="仿宋_GB2312"/>
          <w:sz w:val="28"/>
          <w:szCs w:val="28"/>
          <w:lang w:val="en-US" w:eastAsia="zh-CN"/>
        </w:rPr>
        <w:t>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一、因入库后承接所有工程引起的一切纠纷，包括但不限于与该工程相关的一切合同、协议或其它文件、项目部成员的行为、项目部施工班组和农民工的行为、我单位委派的其他人的行为等引起的经济责任和法律责任均由我单位承担，若造成贵司先承担的，则贵司可以直接向我单位行使追偿权，最终的一切责任均由我单位承担；贵司有权将上述款项违约金等从应支付给我司的款项中直接扣除。</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二、关于投标：（1）原则上我单位在贵司的在建项目数量有3个或以上的，根据项目招标的内容、施工工期等，贵司评标小组有权否决我单位中标资格，我单位完全知晓并服从。（2）招标活动中第一次流标的，投标资料由招标办专人负责按规定收取、密封留存，在该项目二次招标开标时取出一并开标，如我单位投递了两次投标文件的，以最低商务报价投标文件为有效投标。（3）如两次流标后，贵司可自行指定施工单位。</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特此承诺！                </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 </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640" w:firstLineChars="13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申请单位（盖章）：</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签字或盖章</w:t>
      </w:r>
      <w:r>
        <w:rPr>
          <w:rFonts w:hint="eastAsia" w:ascii="仿宋_GB2312" w:hAnsi="仿宋_GB2312" w:eastAsia="仿宋_GB2312" w:cs="仿宋_GB2312"/>
          <w:sz w:val="28"/>
          <w:szCs w:val="28"/>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年   月   </w:t>
      </w:r>
      <w:r>
        <w:rPr>
          <w:rFonts w:hint="eastAsia" w:ascii="仿宋_GB2312" w:hAnsi="仿宋_GB2312" w:eastAsia="仿宋_GB2312" w:cs="仿宋_GB2312"/>
          <w:sz w:val="28"/>
          <w:szCs w:val="28"/>
        </w:rPr>
        <w:t>日</w:t>
      </w:r>
    </w:p>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color w:val="auto"/>
          <w:sz w:val="28"/>
          <w:szCs w:val="28"/>
          <w:lang w:val="en-US" w:eastAsia="zh-CN"/>
        </w:rPr>
        <w:sectPr>
          <w:footerReference r:id="rId3" w:type="default"/>
          <w:pgSz w:w="11906" w:h="16838"/>
          <w:pgMar w:top="2098" w:right="1474" w:bottom="1440" w:left="1587" w:header="851" w:footer="992"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小标宋简体" w:hAnsi="方正小标宋简体" w:eastAsia="方正小标宋简体" w:cs="方正小标宋简体"/>
          <w:b w:val="0"/>
          <w:bCs/>
          <w:color w:val="auto"/>
          <w:spacing w:val="40"/>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lang w:val="en-US" w:eastAsia="zh-CN"/>
        </w:rPr>
      </w:pPr>
      <w:r>
        <w:rPr>
          <w:rFonts w:hint="eastAsia" w:ascii="方正小标宋简体" w:hAnsi="方正小标宋简体" w:eastAsia="方正小标宋简体" w:cs="方正小标宋简体"/>
          <w:b w:val="0"/>
          <w:bCs/>
          <w:color w:val="auto"/>
          <w:spacing w:val="40"/>
          <w:sz w:val="32"/>
          <w:szCs w:val="32"/>
          <w:lang w:val="en-US" w:eastAsia="zh-CN"/>
        </w:rPr>
        <w:t>湖州南浔城投城市建设集团有限公司</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r>
        <w:rPr>
          <w:rFonts w:hint="eastAsia" w:ascii="方正小标宋简体" w:hAnsi="方正小标宋简体" w:eastAsia="方正小标宋简体" w:cs="方正小标宋简体"/>
          <w:b w:val="0"/>
          <w:bCs/>
          <w:color w:val="auto"/>
          <w:spacing w:val="40"/>
          <w:sz w:val="32"/>
          <w:szCs w:val="32"/>
        </w:rPr>
        <w:t>安全生产目标管理责任书</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为了进一步加强项目安全生产监督管理工作</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防范事故发生，贯彻落实“安全第一，预防为主”的方针，保障国家和人民生命财产安全，维护社会稳定，全面落实各参建单位安全生产责任制，强化施工安全管理，有效遏制重、特大事故的发生，确保施工期间的人身、设备安全，由</w:t>
      </w:r>
      <w:r>
        <w:rPr>
          <w:rFonts w:hint="eastAsia" w:ascii="仿宋_GB2312" w:hAnsi="仿宋_GB2312" w:eastAsia="仿宋_GB2312" w:cs="仿宋_GB2312"/>
          <w:color w:val="auto"/>
          <w:sz w:val="28"/>
          <w:szCs w:val="28"/>
          <w:highlight w:val="none"/>
          <w:u w:val="single"/>
          <w:lang w:val="en-US" w:eastAsia="zh-CN"/>
        </w:rPr>
        <w:t>湖州南浔城投城市建设集团有限</w:t>
      </w:r>
      <w:r>
        <w:rPr>
          <w:rFonts w:hint="eastAsia" w:ascii="仿宋_GB2312" w:hAnsi="仿宋_GB2312" w:eastAsia="仿宋_GB2312" w:cs="仿宋_GB2312"/>
          <w:color w:val="auto"/>
          <w:sz w:val="28"/>
          <w:szCs w:val="28"/>
          <w:highlight w:val="none"/>
          <w:u w:val="single"/>
          <w:lang w:eastAsia="zh-CN"/>
        </w:rPr>
        <w:t>公司</w:t>
      </w:r>
      <w:r>
        <w:rPr>
          <w:rFonts w:hint="eastAsia" w:ascii="仿宋_GB2312" w:hAnsi="仿宋_GB2312" w:eastAsia="仿宋_GB2312" w:cs="仿宋_GB2312"/>
          <w:color w:val="auto"/>
          <w:sz w:val="28"/>
          <w:szCs w:val="28"/>
          <w:highlight w:val="none"/>
          <w:lang w:eastAsia="zh-CN"/>
        </w:rPr>
        <w:t>（建设单位，甲方）与</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eastAsia="zh-CN"/>
        </w:rPr>
        <w:t>（以下简称责任单位，乙方）签订施工安全责任书。</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乙方安全生产责任</w:t>
      </w:r>
      <w:r>
        <w:rPr>
          <w:rFonts w:hint="eastAsia" w:ascii="仿宋_GB2312" w:hAnsi="仿宋_GB2312" w:eastAsia="仿宋_GB2312" w:cs="仿宋_GB2312"/>
          <w:color w:val="auto"/>
          <w:sz w:val="28"/>
          <w:szCs w:val="28"/>
          <w:highlight w:val="none"/>
        </w:rPr>
        <w:t>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（一）</w:t>
      </w:r>
      <w:r>
        <w:rPr>
          <w:rFonts w:hint="eastAsia" w:ascii="仿宋_GB2312" w:hAnsi="仿宋_GB2312" w:eastAsia="仿宋_GB2312" w:cs="仿宋_GB2312"/>
          <w:color w:val="auto"/>
          <w:sz w:val="28"/>
          <w:szCs w:val="28"/>
          <w:highlight w:val="none"/>
        </w:rPr>
        <w:t>认真贯彻执行国家、省、市和各级监管部门安全生产与综合治理方针、政策、法律法规、规范性文件与</w:t>
      </w:r>
      <w:r>
        <w:rPr>
          <w:rFonts w:hint="eastAsia" w:ascii="仿宋_GB2312" w:hAnsi="仿宋_GB2312" w:eastAsia="仿宋_GB2312" w:cs="仿宋_GB2312"/>
          <w:color w:val="auto"/>
          <w:sz w:val="28"/>
          <w:szCs w:val="28"/>
          <w:highlight w:val="none"/>
          <w:lang w:eastAsia="zh-CN"/>
        </w:rPr>
        <w:t>湖州南浔城市投资发展集团有限公司</w:t>
      </w:r>
      <w:r>
        <w:rPr>
          <w:rFonts w:hint="eastAsia" w:ascii="仿宋_GB2312" w:hAnsi="仿宋_GB2312" w:eastAsia="仿宋_GB2312" w:cs="仿宋_GB2312"/>
          <w:color w:val="auto"/>
          <w:sz w:val="28"/>
          <w:szCs w:val="28"/>
          <w:highlight w:val="none"/>
        </w:rPr>
        <w:t>制定的各项规章制度</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二</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坚持“安全第一、预防为主</w:t>
      </w:r>
      <w:r>
        <w:rPr>
          <w:rFonts w:hint="eastAsia" w:ascii="仿宋_GB2312" w:hAnsi="仿宋_GB2312" w:eastAsia="仿宋_GB2312" w:cs="仿宋_GB2312"/>
          <w:color w:val="auto"/>
          <w:sz w:val="28"/>
          <w:szCs w:val="28"/>
          <w:highlight w:val="none"/>
          <w:lang w:eastAsia="zh-CN"/>
        </w:rPr>
        <w:t>、综合治理</w:t>
      </w:r>
      <w:r>
        <w:rPr>
          <w:rFonts w:hint="eastAsia" w:ascii="仿宋_GB2312" w:hAnsi="仿宋_GB2312" w:eastAsia="仿宋_GB2312" w:cs="仿宋_GB2312"/>
          <w:color w:val="auto"/>
          <w:sz w:val="28"/>
          <w:szCs w:val="28"/>
          <w:highlight w:val="none"/>
        </w:rPr>
        <w:t>”的方针和“</w:t>
      </w:r>
      <w:r>
        <w:rPr>
          <w:rFonts w:hint="eastAsia" w:ascii="仿宋_GB2312" w:hAnsi="仿宋_GB2312" w:eastAsia="仿宋_GB2312" w:cs="仿宋_GB2312"/>
          <w:color w:val="auto"/>
          <w:sz w:val="28"/>
          <w:szCs w:val="28"/>
          <w:highlight w:val="none"/>
          <w:lang w:eastAsia="zh-CN"/>
        </w:rPr>
        <w:t>管行业必须管安全、</w:t>
      </w:r>
      <w:r>
        <w:rPr>
          <w:rFonts w:hint="eastAsia" w:ascii="仿宋_GB2312" w:hAnsi="仿宋_GB2312" w:eastAsia="仿宋_GB2312" w:cs="仿宋_GB2312"/>
          <w:color w:val="auto"/>
          <w:sz w:val="28"/>
          <w:szCs w:val="28"/>
          <w:highlight w:val="none"/>
        </w:rPr>
        <w:t>管业务必须管安全</w:t>
      </w:r>
      <w:r>
        <w:rPr>
          <w:rFonts w:hint="eastAsia" w:ascii="仿宋_GB2312" w:hAnsi="仿宋_GB2312" w:eastAsia="仿宋_GB2312" w:cs="仿宋_GB2312"/>
          <w:color w:val="auto"/>
          <w:sz w:val="28"/>
          <w:szCs w:val="28"/>
          <w:highlight w:val="none"/>
          <w:lang w:eastAsia="zh-CN"/>
        </w:rPr>
        <w:t>、管</w:t>
      </w:r>
      <w:r>
        <w:rPr>
          <w:rFonts w:hint="eastAsia" w:ascii="仿宋_GB2312" w:hAnsi="仿宋_GB2312" w:eastAsia="仿宋_GB2312" w:cs="仿宋_GB2312"/>
          <w:color w:val="auto"/>
          <w:sz w:val="28"/>
          <w:szCs w:val="28"/>
          <w:highlight w:val="none"/>
        </w:rPr>
        <w:t>生产</w:t>
      </w:r>
      <w:r>
        <w:rPr>
          <w:rFonts w:hint="eastAsia" w:ascii="仿宋_GB2312" w:hAnsi="仿宋_GB2312" w:eastAsia="仿宋_GB2312" w:cs="仿宋_GB2312"/>
          <w:color w:val="auto"/>
          <w:sz w:val="28"/>
          <w:szCs w:val="28"/>
          <w:highlight w:val="none"/>
          <w:lang w:eastAsia="zh-CN"/>
        </w:rPr>
        <w:t>经营</w:t>
      </w:r>
      <w:r>
        <w:rPr>
          <w:rFonts w:hint="eastAsia" w:ascii="仿宋_GB2312" w:hAnsi="仿宋_GB2312" w:eastAsia="仿宋_GB2312" w:cs="仿宋_GB2312"/>
          <w:color w:val="auto"/>
          <w:sz w:val="28"/>
          <w:szCs w:val="28"/>
          <w:highlight w:val="none"/>
        </w:rPr>
        <w:t>必须管安全”、“谁主管、谁负</w:t>
      </w:r>
      <w:r>
        <w:rPr>
          <w:rFonts w:hint="eastAsia" w:ascii="仿宋_GB2312" w:hAnsi="仿宋_GB2312" w:eastAsia="仿宋_GB2312" w:cs="仿宋_GB2312"/>
          <w:color w:val="auto"/>
          <w:sz w:val="28"/>
          <w:szCs w:val="28"/>
          <w:highlight w:val="none"/>
          <w:lang w:eastAsia="zh-CN"/>
        </w:rPr>
        <w:t>责</w:t>
      </w:r>
      <w:r>
        <w:rPr>
          <w:rFonts w:hint="eastAsia" w:ascii="仿宋_GB2312" w:hAnsi="仿宋_GB2312" w:eastAsia="仿宋_GB2312" w:cs="仿宋_GB2312"/>
          <w:color w:val="auto"/>
          <w:sz w:val="28"/>
          <w:szCs w:val="28"/>
          <w:highlight w:val="none"/>
        </w:rPr>
        <w:t>”的原则，健全“党政同责、一岗双责、齐抓共管、失职追责”安全生产责任体系，持续深化“平安”和“法治”建设。</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承建项目不发生以下各类事故</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管辖范围内不发生等级以上安全生产责任事故;</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管辖范围内不发生重大群体性上访事件和刑事案件;</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管辖范围内不发生人员死亡事故</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不出现拖欠民工工资问题</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不发生重大环境污染、地质灾害、消防安全等事件</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不发生造成重大影响的综治事件</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不发生与工程建设相关的其它重大安全生产责任事故和维稳安保事件</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（四）</w:t>
      </w:r>
      <w:r>
        <w:rPr>
          <w:rFonts w:hint="eastAsia" w:ascii="仿宋_GB2312" w:hAnsi="仿宋_GB2312" w:eastAsia="仿宋_GB2312" w:cs="仿宋_GB2312"/>
          <w:color w:val="auto"/>
          <w:sz w:val="28"/>
          <w:szCs w:val="28"/>
          <w:highlight w:val="none"/>
        </w:rPr>
        <w:t>支持并协助</w:t>
      </w:r>
      <w:r>
        <w:rPr>
          <w:rFonts w:hint="eastAsia" w:ascii="仿宋_GB2312" w:hAnsi="仿宋_GB2312" w:eastAsia="仿宋_GB2312" w:cs="仿宋_GB2312"/>
          <w:color w:val="auto"/>
          <w:sz w:val="28"/>
          <w:szCs w:val="28"/>
          <w:highlight w:val="none"/>
          <w:lang w:eastAsia="zh-CN"/>
        </w:rPr>
        <w:t>政</w:t>
      </w:r>
      <w:r>
        <w:rPr>
          <w:rFonts w:hint="eastAsia" w:ascii="仿宋_GB2312" w:hAnsi="仿宋_GB2312" w:eastAsia="仿宋_GB2312" w:cs="仿宋_GB2312"/>
          <w:color w:val="auto"/>
          <w:sz w:val="28"/>
          <w:szCs w:val="28"/>
          <w:highlight w:val="none"/>
        </w:rPr>
        <w:t>府相关部门开展工程建设领城的扫黑除恶工作,以及全社会的反恐工作,为社会和谱稳定做出应有的贡献。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（五）</w:t>
      </w:r>
      <w:r>
        <w:rPr>
          <w:rFonts w:hint="eastAsia" w:ascii="仿宋_GB2312" w:hAnsi="仿宋_GB2312" w:eastAsia="仿宋_GB2312" w:cs="仿宋_GB2312"/>
          <w:color w:val="auto"/>
          <w:sz w:val="28"/>
          <w:szCs w:val="28"/>
          <w:highlight w:val="none"/>
        </w:rPr>
        <w:t>开展单位经营班子各</w:t>
      </w:r>
      <w:r>
        <w:rPr>
          <w:rFonts w:hint="eastAsia" w:ascii="仿宋_GB2312" w:hAnsi="仿宋_GB2312" w:eastAsia="仿宋_GB2312" w:cs="仿宋_GB2312"/>
          <w:color w:val="auto"/>
          <w:sz w:val="28"/>
          <w:szCs w:val="28"/>
          <w:highlight w:val="none"/>
          <w:lang w:eastAsia="zh-CN"/>
        </w:rPr>
        <w:t>成</w:t>
      </w:r>
      <w:r>
        <w:rPr>
          <w:rFonts w:hint="eastAsia" w:ascii="仿宋_GB2312" w:hAnsi="仿宋_GB2312" w:eastAsia="仿宋_GB2312" w:cs="仿宋_GB2312"/>
          <w:color w:val="auto"/>
          <w:sz w:val="28"/>
          <w:szCs w:val="28"/>
          <w:highlight w:val="none"/>
        </w:rPr>
        <w:t>员安全生产（消防安全)述职工作。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（六）</w:t>
      </w:r>
      <w:r>
        <w:rPr>
          <w:rFonts w:hint="eastAsia" w:ascii="仿宋_GB2312" w:hAnsi="仿宋_GB2312" w:eastAsia="仿宋_GB2312" w:cs="仿宋_GB2312"/>
          <w:color w:val="auto"/>
          <w:sz w:val="28"/>
          <w:szCs w:val="28"/>
          <w:highlight w:val="none"/>
        </w:rPr>
        <w:t>研究制定加强本单位安全生产（消防安全)、应急管理工作的具体实施措施或办法。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（七）</w:t>
      </w:r>
      <w:r>
        <w:rPr>
          <w:rFonts w:hint="eastAsia" w:ascii="仿宋_GB2312" w:hAnsi="仿宋_GB2312" w:eastAsia="仿宋_GB2312" w:cs="仿宋_GB2312"/>
          <w:color w:val="auto"/>
          <w:sz w:val="28"/>
          <w:szCs w:val="28"/>
          <w:highlight w:val="none"/>
        </w:rPr>
        <w:t>制定健全吊装、登高、有限空间、易燃易爆场所用电、动火等危险作业操作规程，落实作业审批、现场监控等工作。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（八）</w:t>
      </w:r>
      <w:r>
        <w:rPr>
          <w:rFonts w:hint="eastAsia" w:ascii="仿宋_GB2312" w:hAnsi="仿宋_GB2312" w:eastAsia="仿宋_GB2312" w:cs="仿宋_GB2312"/>
          <w:color w:val="auto"/>
          <w:sz w:val="28"/>
          <w:szCs w:val="28"/>
          <w:highlight w:val="none"/>
        </w:rPr>
        <w:t>有分包和业务协作的单位，制订对分包和协作单位安全管理制度，并组织实施。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（九）</w:t>
      </w:r>
      <w:r>
        <w:rPr>
          <w:rFonts w:hint="eastAsia" w:ascii="仿宋_GB2312" w:hAnsi="仿宋_GB2312" w:eastAsia="仿宋_GB2312" w:cs="仿宋_GB2312"/>
          <w:color w:val="auto"/>
          <w:sz w:val="28"/>
          <w:szCs w:val="28"/>
          <w:highlight w:val="none"/>
        </w:rPr>
        <w:t>制订与当地政府有效衔接的应急预案。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w:t>
      </w:r>
      <w:r>
        <w:rPr>
          <w:rFonts w:hint="eastAsia" w:ascii="仿宋_GB2312" w:hAnsi="仿宋_GB2312" w:eastAsia="仿宋_GB2312" w:cs="仿宋_GB2312"/>
          <w:color w:val="auto"/>
          <w:sz w:val="28"/>
          <w:szCs w:val="28"/>
          <w:highlight w:val="none"/>
        </w:rPr>
        <w:t>组织开展“</w:t>
      </w:r>
      <w:r>
        <w:rPr>
          <w:rFonts w:hint="eastAsia" w:ascii="仿宋_GB2312" w:hAnsi="仿宋_GB2312" w:eastAsia="仿宋_GB2312" w:cs="仿宋_GB2312"/>
          <w:color w:val="auto"/>
          <w:sz w:val="28"/>
          <w:szCs w:val="28"/>
          <w:highlight w:val="none"/>
          <w:lang w:eastAsia="zh-CN"/>
        </w:rPr>
        <w:t>安全生产月</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防灾减灾日”、“消防安全宣传月”</w:t>
      </w:r>
      <w:r>
        <w:rPr>
          <w:rFonts w:hint="eastAsia" w:ascii="仿宋_GB2312" w:hAnsi="仿宋_GB2312" w:eastAsia="仿宋_GB2312" w:cs="仿宋_GB2312"/>
          <w:color w:val="auto"/>
          <w:sz w:val="28"/>
          <w:szCs w:val="28"/>
          <w:highlight w:val="none"/>
          <w:lang w:eastAsia="zh-CN"/>
        </w:rPr>
        <w:t>等主题宣传</w:t>
      </w:r>
      <w:r>
        <w:rPr>
          <w:rFonts w:hint="eastAsia" w:ascii="仿宋_GB2312" w:hAnsi="仿宋_GB2312" w:eastAsia="仿宋_GB2312" w:cs="仿宋_GB2312"/>
          <w:color w:val="auto"/>
          <w:sz w:val="28"/>
          <w:szCs w:val="28"/>
          <w:highlight w:val="none"/>
        </w:rPr>
        <w:t>活动。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（十一）</w:t>
      </w:r>
      <w:r>
        <w:rPr>
          <w:rFonts w:hint="eastAsia" w:ascii="仿宋_GB2312" w:hAnsi="仿宋_GB2312" w:eastAsia="仿宋_GB2312" w:cs="仿宋_GB2312"/>
          <w:color w:val="auto"/>
          <w:sz w:val="28"/>
          <w:szCs w:val="28"/>
          <w:highlight w:val="none"/>
        </w:rPr>
        <w:t>工程施工作业现场安全设施设备达到标准要求。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治安内保、调解、信访、消防、反（防）恐组织机构健全，分工明确，责任到人。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治安、安全、消防、反（防）恐、信访、维稳等各项工作措施落实到位。</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、其他事项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一</w:t>
      </w:r>
      <w:r>
        <w:rPr>
          <w:rFonts w:hint="eastAsia" w:ascii="仿宋_GB2312" w:hAnsi="仿宋_GB2312" w:eastAsia="仿宋_GB2312" w:cs="仿宋_GB2312"/>
          <w:color w:val="auto"/>
          <w:sz w:val="28"/>
          <w:szCs w:val="28"/>
          <w:highlight w:val="none"/>
        </w:rPr>
        <w:t>）对执行本责任书工作突出，成绩优秀的单位给予表彰。对年度安全生产工作考核不合格、重要安全生产工作任务未完成的进行通报批评。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）责任书签字人如工作发生变动，接任人为自然签字人。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）本责任书一式两份，</w:t>
      </w:r>
      <w:r>
        <w:rPr>
          <w:rFonts w:hint="eastAsia" w:ascii="仿宋_GB2312" w:hAnsi="仿宋_GB2312" w:eastAsia="仿宋_GB2312" w:cs="仿宋_GB2312"/>
          <w:color w:val="auto"/>
          <w:sz w:val="28"/>
          <w:szCs w:val="28"/>
          <w:highlight w:val="none"/>
          <w:lang w:val="en-US" w:eastAsia="zh-CN"/>
        </w:rPr>
        <w:t>长期有效</w:t>
      </w:r>
      <w:r>
        <w:rPr>
          <w:rFonts w:hint="eastAsia" w:ascii="仿宋_GB2312" w:hAnsi="仿宋_GB2312" w:eastAsia="仿宋_GB2312" w:cs="仿宋_GB2312"/>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pPr>
        <w:pStyle w:val="17"/>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廉洁自律承诺书</w:t>
      </w:r>
    </w:p>
    <w:p>
      <w:pPr>
        <w:pStyle w:val="17"/>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pPr>
        <w:pStyle w:val="18"/>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为了有效遏制不公平竞争和违法违规违纪问题的发生，确保招标工作的公平、公正、公开，特向</w:t>
      </w:r>
      <w:r>
        <w:rPr>
          <w:rFonts w:hint="eastAsia" w:ascii="仿宋_GB2312" w:hAnsi="仿宋_GB2312" w:eastAsia="仿宋_GB2312" w:cs="仿宋_GB2312"/>
          <w:sz w:val="28"/>
          <w:szCs w:val="28"/>
          <w:highlight w:val="none"/>
          <w:lang w:val="en-US" w:eastAsia="zh-CN"/>
        </w:rPr>
        <w:t>贵司</w:t>
      </w:r>
      <w:r>
        <w:rPr>
          <w:rFonts w:hint="eastAsia" w:ascii="仿宋_GB2312" w:hAnsi="仿宋_GB2312" w:eastAsia="仿宋_GB2312" w:cs="仿宋_GB2312"/>
          <w:sz w:val="28"/>
          <w:szCs w:val="28"/>
          <w:highlight w:val="none"/>
        </w:rPr>
        <w:t>郑重承诺，在参与</w:t>
      </w:r>
      <w:r>
        <w:rPr>
          <w:rFonts w:hint="eastAsia" w:ascii="仿宋_GB2312" w:hAnsi="仿宋_GB2312" w:eastAsia="仿宋_GB2312" w:cs="仿宋_GB2312"/>
          <w:sz w:val="28"/>
          <w:szCs w:val="28"/>
          <w:highlight w:val="none"/>
          <w:lang w:val="en-US" w:eastAsia="zh-CN"/>
        </w:rPr>
        <w:t>贵司工程</w:t>
      </w:r>
      <w:r>
        <w:rPr>
          <w:rFonts w:hint="eastAsia" w:ascii="仿宋_GB2312" w:hAnsi="仿宋_GB2312" w:eastAsia="仿宋_GB2312" w:cs="仿宋_GB2312"/>
          <w:sz w:val="28"/>
          <w:szCs w:val="28"/>
          <w:highlight w:val="none"/>
        </w:rPr>
        <w:t>项目内部招投标过程中严格遵守下列行为准则：</w:t>
      </w:r>
    </w:p>
    <w:p>
      <w:pPr>
        <w:pStyle w:val="18"/>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1、严格遵守国家有关法律法规及相关政策，以及廉洁从业的各项规定；</w:t>
      </w:r>
    </w:p>
    <w:p>
      <w:pPr>
        <w:pStyle w:val="18"/>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2、不以任何理由、任何形式向招标人相关工作人员或其亲戚、朋友等利益相关人提供宴请或馈赠礼金、购物卡、会员卡、电子礼卡、有价证券、贵重物品及好处费、感谢费等；</w:t>
      </w:r>
    </w:p>
    <w:p>
      <w:pPr>
        <w:pStyle w:val="18"/>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3、不以任何名义为招标人相关工作人员或其亲戚、朋友等利益相关人支付、报销应由其个人支付的费用；</w:t>
      </w:r>
    </w:p>
    <w:p>
      <w:pPr>
        <w:pStyle w:val="18"/>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4、不以任何理由安排招标人相关工作人员或其亲戚、朋友等利益相关人参加健身、娱乐和旅游等活动；</w:t>
      </w:r>
    </w:p>
    <w:p>
      <w:pPr>
        <w:pStyle w:val="18"/>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5、不为招标人的业务部门、关联企业或人员购置或提供通讯工具、交通工具、高档办公用品或为装修住房、配偶、子女的工作安排以及出国（境）等提供方便；</w:t>
      </w:r>
    </w:p>
    <w:p>
      <w:pPr>
        <w:pStyle w:val="18"/>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6、不以贿赂之外的其他方式拉拢招标方相关工作人员，使其违背公平、公开、公正竞争原则，帮助实现中标目的；</w:t>
      </w:r>
    </w:p>
    <w:p>
      <w:pPr>
        <w:pStyle w:val="18"/>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7、不在非公务场合洽谈业务，不一对一洽谈业务，不许诺事后给予招标人相关工作人员利益；</w:t>
      </w:r>
    </w:p>
    <w:p>
      <w:pPr>
        <w:pStyle w:val="18"/>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8、如果招标人相关工作人员以帮助实现中标目的为对价向投标人索取贿赂或谋求其他个人利益，投标人应拒绝招标人相关工作人员的要求，或发现招标人相关工作人员向投标人透露商业秘密，一并向招标人监督部门举报并提供相关有效证据，举报邮箱：</w:t>
      </w:r>
      <w:r>
        <w:rPr>
          <w:rFonts w:hint="eastAsia" w:ascii="仿宋_GB2312" w:hAnsi="仿宋_GB2312" w:eastAsia="仿宋_GB2312" w:cs="仿宋_GB2312"/>
          <w:sz w:val="28"/>
          <w:szCs w:val="28"/>
          <w:highlight w:val="none"/>
          <w:lang w:val="en-US" w:eastAsia="zh-CN"/>
        </w:rPr>
        <w:t>nxctjsjt</w:t>
      </w: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63</w:t>
      </w:r>
      <w:r>
        <w:rPr>
          <w:rFonts w:hint="eastAsia" w:ascii="仿宋_GB2312" w:hAnsi="仿宋_GB2312" w:eastAsia="仿宋_GB2312" w:cs="仿宋_GB2312"/>
          <w:sz w:val="28"/>
          <w:szCs w:val="28"/>
          <w:highlight w:val="none"/>
        </w:rPr>
        <w:t>.com；</w:t>
      </w:r>
    </w:p>
    <w:p>
      <w:pPr>
        <w:pStyle w:val="18"/>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如果承诺人违背上述承诺并中标，承诺人自愿承担宣告中标无效、与招标人签订的合同无效、招标人有权拒绝支付合同款、承诺人自身损失自己承担并赔偿招标人因此产生的一切损失的民事法律责任及因此产生的刑事责任。</w:t>
      </w:r>
    </w:p>
    <w:p>
      <w:pPr>
        <w:pStyle w:val="18"/>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pPr>
        <w:pStyle w:val="18"/>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pPr>
        <w:pStyle w:val="17"/>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不参与围标串标承诺书</w:t>
      </w:r>
    </w:p>
    <w:p>
      <w:pPr>
        <w:pStyle w:val="17"/>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pPr>
        <w:pStyle w:val="18"/>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本人作为经授权的投标人代表，清楚知晓</w:t>
      </w:r>
      <w:r>
        <w:rPr>
          <w:rFonts w:hint="eastAsia" w:ascii="仿宋" w:hAnsi="仿宋" w:eastAsia="仿宋" w:cs="仿宋"/>
          <w:sz w:val="28"/>
          <w:szCs w:val="28"/>
          <w:lang w:val="en-US" w:eastAsia="zh-CN"/>
        </w:rPr>
        <w:t>湖州南浔城投城市建设集团有限公司工程项目内部招</w:t>
      </w:r>
      <w:r>
        <w:rPr>
          <w:rFonts w:hint="eastAsia" w:ascii="仿宋" w:hAnsi="仿宋" w:eastAsia="仿宋" w:cs="仿宋"/>
          <w:sz w:val="28"/>
          <w:szCs w:val="28"/>
        </w:rPr>
        <w:t>投标活动，对以下事项作出承诺：</w:t>
      </w:r>
    </w:p>
    <w:p>
      <w:pPr>
        <w:pStyle w:val="18"/>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一、本人承诺遵循公开、公平、公正、诚实守信的原则，依法依规参与本项目竞标；</w:t>
      </w:r>
    </w:p>
    <w:p>
      <w:pPr>
        <w:pStyle w:val="18"/>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二、本人在本项目招标投标活动中，未参与围标串标；</w:t>
      </w:r>
    </w:p>
    <w:p>
      <w:pPr>
        <w:pStyle w:val="18"/>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三、本人如被查实在本项目招标投标活动中存在围标串标的，递交投标文件行为作为实施串通投标违法行为的关键环节，本人承担直接责任人员法律责任，接受相应行政处罚和失信惩戒。</w:t>
      </w:r>
    </w:p>
    <w:p>
      <w:pPr>
        <w:pStyle w:val="18"/>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360" w:firstLineChars="120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授权</w:t>
      </w:r>
      <w:r>
        <w:rPr>
          <w:rFonts w:hint="eastAsia" w:ascii="仿宋" w:hAnsi="仿宋" w:eastAsia="仿宋" w:cs="仿宋"/>
          <w:sz w:val="28"/>
          <w:szCs w:val="28"/>
        </w:rPr>
        <w:t>唯一</w:t>
      </w:r>
      <w:r>
        <w:rPr>
          <w:rFonts w:hint="eastAsia" w:ascii="仿宋" w:hAnsi="仿宋" w:eastAsia="仿宋" w:cs="仿宋"/>
          <w:sz w:val="28"/>
          <w:szCs w:val="28"/>
          <w:lang w:val="en-US" w:eastAsia="zh-CN"/>
        </w:rPr>
        <w:t>代理人（</w:t>
      </w:r>
      <w:r>
        <w:rPr>
          <w:rFonts w:hint="eastAsia" w:ascii="仿宋" w:hAnsi="仿宋" w:eastAsia="仿宋" w:cs="仿宋"/>
          <w:sz w:val="28"/>
          <w:szCs w:val="28"/>
        </w:rPr>
        <w:t>内部施工班组负责人</w:t>
      </w:r>
      <w:r>
        <w:rPr>
          <w:rFonts w:hint="eastAsia" w:ascii="仿宋" w:hAnsi="仿宋" w:eastAsia="仿宋" w:cs="仿宋"/>
          <w:sz w:val="28"/>
          <w:szCs w:val="28"/>
          <w:lang w:val="en-US" w:eastAsia="zh-CN"/>
        </w:rPr>
        <w:t>）（签名）：</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          年   月   </w:t>
      </w:r>
      <w:r>
        <w:rPr>
          <w:rFonts w:hint="eastAsia" w:ascii="仿宋" w:hAnsi="仿宋" w:eastAsia="仿宋" w:cs="仿宋"/>
          <w:sz w:val="28"/>
          <w:szCs w:val="28"/>
        </w:rPr>
        <w:t>日</w:t>
      </w:r>
    </w:p>
    <w:p>
      <w:pPr>
        <w:pStyle w:val="13"/>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3"/>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3"/>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3"/>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3"/>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3"/>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3"/>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3"/>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3"/>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3"/>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3"/>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3"/>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3"/>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3"/>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32"/>
          <w:szCs w:val="32"/>
          <w:lang w:val="en-US" w:eastAsia="zh-CN" w:bidi="ar-SA"/>
        </w:rPr>
      </w:pPr>
      <w:r>
        <w:rPr>
          <w:rFonts w:hint="eastAsia" w:ascii="方正小标宋简体" w:hAnsi="方正小标宋简体" w:eastAsia="方正小标宋简体" w:cs="方正小标宋简体"/>
          <w:b w:val="0"/>
          <w:bCs w:val="0"/>
          <w:kern w:val="2"/>
          <w:sz w:val="32"/>
          <w:szCs w:val="32"/>
          <w:lang w:val="en-US" w:eastAsia="zh-CN" w:bidi="ar-SA"/>
        </w:rPr>
        <w:t>公司基本账户开户证明及账号信息</w:t>
      </w: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3"/>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28"/>
          <w:szCs w:val="28"/>
          <w:lang w:val="en-US" w:eastAsia="zh-CN" w:bidi="ar-SA"/>
        </w:rPr>
      </w:pPr>
      <w:r>
        <w:rPr>
          <w:rFonts w:hint="eastAsia" w:ascii="方正小标宋简体" w:hAnsi="方正小标宋简体" w:eastAsia="方正小标宋简体" w:cs="方正小标宋简体"/>
          <w:b w:val="0"/>
          <w:bCs w:val="0"/>
          <w:kern w:val="2"/>
          <w:sz w:val="28"/>
          <w:szCs w:val="28"/>
          <w:lang w:val="en-US" w:eastAsia="zh-CN" w:bidi="ar-SA"/>
        </w:rPr>
        <w:br w:type="page"/>
      </w:r>
      <w:r>
        <w:rPr>
          <w:rFonts w:hint="eastAsia" w:ascii="方正小标宋简体" w:hAnsi="方正小标宋简体" w:eastAsia="方正小标宋简体" w:cs="方正小标宋简体"/>
          <w:b w:val="0"/>
          <w:bCs w:val="0"/>
          <w:kern w:val="2"/>
          <w:sz w:val="32"/>
          <w:szCs w:val="32"/>
          <w:lang w:val="en-US" w:eastAsia="zh-CN" w:bidi="ar-SA"/>
        </w:rPr>
        <w:t>项目管理机构配备情况表</w:t>
      </w:r>
    </w:p>
    <w:p>
      <w:pPr>
        <w:pageBreakBefore w:val="0"/>
        <w:kinsoku/>
        <w:wordWrap/>
        <w:overflowPunct/>
        <w:topLinePunct w:val="0"/>
        <w:autoSpaceDE/>
        <w:autoSpaceDN/>
        <w:bidi w:val="0"/>
        <w:spacing w:after="120" w:line="360" w:lineRule="exact"/>
        <w:textAlignment w:val="auto"/>
        <w:rPr>
          <w:rFonts w:hint="eastAsia" w:ascii="仿宋" w:hAnsi="仿宋" w:eastAsia="仿宋" w:cs="仿宋"/>
          <w:b w:val="0"/>
          <w:bCs/>
          <w:sz w:val="28"/>
          <w:szCs w:val="28"/>
          <w:u w:val="single"/>
          <w:lang w:eastAsia="zh-CN"/>
        </w:rPr>
      </w:pPr>
      <w:r>
        <w:rPr>
          <w:rFonts w:hint="eastAsia" w:ascii="仿宋" w:hAnsi="仿宋" w:eastAsia="仿宋" w:cs="仿宋"/>
          <w:b w:val="0"/>
          <w:bCs/>
          <w:sz w:val="28"/>
          <w:szCs w:val="28"/>
        </w:rPr>
        <w:t>工程名称：</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p>
    <w:tbl>
      <w:tblPr>
        <w:tblStyle w:val="1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03"/>
        <w:gridCol w:w="4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岗位或工种</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人员数量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项目负责人</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项目技术负责人</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施工员</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质量员</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材料员</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安全员</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资料员</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合计</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rPr>
            </w:pPr>
          </w:p>
        </w:tc>
      </w:tr>
    </w:tbl>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r>
        <w:rPr>
          <w:rFonts w:hint="eastAsia" w:ascii="仿宋" w:hAnsi="仿宋" w:eastAsia="仿宋" w:cs="仿宋"/>
          <w:b/>
          <w:sz w:val="28"/>
          <w:szCs w:val="28"/>
        </w:rPr>
        <w:t>注：</w:t>
      </w:r>
      <w:r>
        <w:rPr>
          <w:rFonts w:hint="eastAsia" w:ascii="仿宋" w:hAnsi="仿宋" w:eastAsia="仿宋" w:cs="仿宋"/>
          <w:b/>
          <w:sz w:val="28"/>
          <w:szCs w:val="28"/>
          <w:lang w:val="en-US" w:eastAsia="zh-CN"/>
        </w:rPr>
        <w:t>本公司承诺在项目进场时确保每天的施工人数为表上的最少人数，如果少于表上总人数，本公司承诺2天内补足人数，否则视为我公司违约。</w:t>
      </w: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pPr>
        <w:pageBreakBefore w:val="0"/>
        <w:kinsoku/>
        <w:wordWrap/>
        <w:overflowPunct/>
        <w:topLinePunct w:val="0"/>
        <w:autoSpaceDE/>
        <w:autoSpaceDN/>
        <w:bidi w:val="0"/>
        <w:spacing w:line="360" w:lineRule="exact"/>
        <w:jc w:val="righ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rPr>
          <w:rFonts w:hint="eastAsia" w:ascii="仿宋" w:hAnsi="仿宋" w:eastAsia="仿宋" w:cs="仿宋"/>
          <w:sz w:val="28"/>
          <w:szCs w:val="28"/>
        </w:rPr>
      </w:pPr>
      <w:r>
        <w:rPr>
          <w:rFonts w:hint="eastAsia" w:ascii="仿宋" w:hAnsi="仿宋" w:eastAsia="仿宋" w:cs="仿宋"/>
          <w:sz w:val="28"/>
          <w:szCs w:val="28"/>
        </w:rPr>
        <w:br w:type="page"/>
      </w:r>
    </w:p>
    <w:p>
      <w:pPr>
        <w:spacing w:line="360" w:lineRule="auto"/>
        <w:jc w:val="center"/>
        <w:rPr>
          <w:rFonts w:hint="eastAsia" w:ascii="方正小标宋简体" w:hAnsi="方正小标宋简体" w:eastAsia="方正小标宋简体" w:cs="方正小标宋简体"/>
          <w:b w:val="0"/>
          <w:bCs w:val="0"/>
          <w:color w:val="auto"/>
          <w:sz w:val="44"/>
          <w:szCs w:val="44"/>
          <w:highlight w:val="none"/>
          <w:lang w:val="zh-CN"/>
        </w:rPr>
      </w:pPr>
      <w:r>
        <w:rPr>
          <w:rFonts w:hint="eastAsia" w:ascii="方正小标宋简体" w:hAnsi="方正小标宋简体" w:eastAsia="方正小标宋简体" w:cs="方正小标宋简体"/>
          <w:b w:val="0"/>
          <w:bCs w:val="0"/>
          <w:color w:val="auto"/>
          <w:sz w:val="44"/>
          <w:szCs w:val="44"/>
          <w:highlight w:val="none"/>
          <w:lang w:val="en-US" w:eastAsia="zh-CN"/>
        </w:rPr>
        <w:t>劳务</w:t>
      </w:r>
      <w:r>
        <w:rPr>
          <w:rFonts w:hint="eastAsia" w:ascii="方正小标宋简体" w:hAnsi="方正小标宋简体" w:eastAsia="方正小标宋简体" w:cs="方正小标宋简体"/>
          <w:b w:val="0"/>
          <w:bCs w:val="0"/>
          <w:color w:val="auto"/>
          <w:sz w:val="44"/>
          <w:szCs w:val="44"/>
          <w:highlight w:val="none"/>
          <w:lang w:val="zh-CN"/>
        </w:rPr>
        <w:t>承包合同</w:t>
      </w:r>
    </w:p>
    <w:p>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甲方（发包人）：</w:t>
      </w:r>
      <w:r>
        <w:rPr>
          <w:rFonts w:hint="eastAsia" w:ascii="仿宋_GB2312" w:hAnsi="仿宋_GB2312" w:eastAsia="仿宋_GB2312" w:cs="仿宋_GB2312"/>
          <w:color w:val="auto"/>
          <w:sz w:val="28"/>
          <w:szCs w:val="28"/>
          <w:highlight w:val="none"/>
          <w:u w:val="single"/>
          <w:lang w:val="en-US" w:eastAsia="zh-CN"/>
        </w:rPr>
        <w:t>湖州南浔城投城市建设集团有限公司</w:t>
      </w:r>
    </w:p>
    <w:p>
      <w:pPr>
        <w:keepNext w:val="0"/>
        <w:keepLines w:val="0"/>
        <w:pageBreakBefore w:val="0"/>
        <w:kinsoku/>
        <w:wordWrap/>
        <w:overflowPunct/>
        <w:topLinePunct w:val="0"/>
        <w:bidi w:val="0"/>
        <w:snapToGrid/>
        <w:spacing w:line="560" w:lineRule="exact"/>
        <w:ind w:left="0" w:firstLine="560" w:firstLineChars="200"/>
        <w:jc w:val="left"/>
        <w:textAlignment w:val="auto"/>
        <w:rPr>
          <w:rFonts w:hint="default" w:ascii="仿宋_GB2312" w:hAnsi="仿宋_GB2312" w:eastAsia="仿宋_GB2312" w:cs="仿宋_GB2312"/>
          <w:color w:val="auto"/>
          <w:sz w:val="28"/>
          <w:szCs w:val="28"/>
          <w:highlight w:val="none"/>
          <w:u w:val="single"/>
          <w:lang w:val="en-US" w:eastAsia="zh-CN"/>
        </w:rPr>
      </w:pPr>
      <w:r>
        <w:rPr>
          <w:rFonts w:hint="eastAsia" w:ascii="仿宋_GB2312" w:hAnsi="仿宋_GB2312" w:eastAsia="仿宋_GB2312" w:cs="仿宋_GB2312"/>
          <w:color w:val="auto"/>
          <w:sz w:val="28"/>
          <w:szCs w:val="28"/>
          <w:highlight w:val="none"/>
          <w:lang w:val="en-US" w:eastAsia="zh-CN"/>
        </w:rPr>
        <w:t>乙方（承包人）：</w:t>
      </w:r>
      <w:r>
        <w:rPr>
          <w:rFonts w:hint="eastAsia" w:ascii="仿宋_GB2312" w:hAnsi="仿宋_GB2312" w:eastAsia="仿宋_GB2312" w:cs="仿宋_GB2312"/>
          <w:color w:val="auto"/>
          <w:sz w:val="28"/>
          <w:szCs w:val="28"/>
          <w:highlight w:val="none"/>
          <w:u w:val="single"/>
          <w:lang w:val="en-US" w:eastAsia="zh-CN"/>
        </w:rPr>
        <w:t xml:space="preserve">                                </w:t>
      </w:r>
    </w:p>
    <w:p>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根据《中华人民共和国</w:t>
      </w:r>
      <w:r>
        <w:rPr>
          <w:rFonts w:hint="eastAsia" w:ascii="仿宋_GB2312" w:hAnsi="仿宋_GB2312" w:eastAsia="仿宋_GB2312" w:cs="仿宋_GB2312"/>
          <w:color w:val="auto"/>
          <w:sz w:val="28"/>
          <w:szCs w:val="28"/>
          <w:highlight w:val="none"/>
          <w:lang w:val="en-US" w:eastAsia="zh-CN"/>
        </w:rPr>
        <w:t>民法典</w:t>
      </w:r>
      <w:r>
        <w:rPr>
          <w:rFonts w:hint="eastAsia" w:ascii="仿宋_GB2312" w:hAnsi="仿宋_GB2312" w:eastAsia="仿宋_GB2312" w:cs="仿宋_GB2312"/>
          <w:color w:val="auto"/>
          <w:sz w:val="28"/>
          <w:szCs w:val="28"/>
          <w:highlight w:val="none"/>
          <w:lang w:val="zh-CN"/>
        </w:rPr>
        <w:t>》、《中华人民共和国建筑法》及有关法律法规的规定，遵循平等、自愿、公平和诚实信用的原则，</w:t>
      </w:r>
      <w:r>
        <w:rPr>
          <w:rFonts w:hint="eastAsia" w:ascii="仿宋_GB2312" w:hAnsi="仿宋_GB2312" w:eastAsia="仿宋_GB2312" w:cs="仿宋_GB2312"/>
          <w:color w:val="auto"/>
          <w:sz w:val="28"/>
          <w:szCs w:val="28"/>
          <w:highlight w:val="none"/>
        </w:rPr>
        <w:t>在承包人已经充分了解发包人与建设单位签订的施工合同内容的前提下</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zh-CN"/>
        </w:rPr>
        <w:t>经双方协商一致，订立本合同。</w:t>
      </w:r>
    </w:p>
    <w:p>
      <w:pPr>
        <w:keepNext w:val="0"/>
        <w:keepLines w:val="0"/>
        <w:pageBreakBefore w:val="0"/>
        <w:kinsoku/>
        <w:wordWrap/>
        <w:overflowPunct/>
        <w:topLinePunct w:val="0"/>
        <w:bidi w:val="0"/>
        <w:snapToGrid/>
        <w:spacing w:line="560" w:lineRule="exact"/>
        <w:ind w:left="0" w:firstLine="560" w:firstLineChars="200"/>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招标文件是合同组成内容的一部分，如出现投标文件、合同其他组成部分与招标文件内容不一致的，以招标文件内容为准，一切责任由乙方（承包人）自行承担。</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b/>
          <w:bCs/>
          <w:color w:val="auto"/>
          <w:sz w:val="28"/>
          <w:szCs w:val="28"/>
          <w:highlight w:val="none"/>
          <w:lang w:val="zh-CN"/>
        </w:rPr>
        <w:t>第一条</w:t>
      </w:r>
      <w:r>
        <w:rPr>
          <w:rFonts w:hint="eastAsia" w:ascii="仿宋_GB2312" w:hAnsi="仿宋_GB2312" w:eastAsia="仿宋_GB2312" w:cs="仿宋_GB2312"/>
          <w:b/>
          <w:bCs/>
          <w:color w:val="auto"/>
          <w:sz w:val="28"/>
          <w:szCs w:val="28"/>
          <w:highlight w:val="none"/>
          <w:lang w:val="en-US" w:eastAsia="zh-CN"/>
        </w:rPr>
        <w:t xml:space="preserve"> </w:t>
      </w:r>
      <w:r>
        <w:rPr>
          <w:rFonts w:hint="eastAsia" w:ascii="仿宋_GB2312" w:hAnsi="仿宋_GB2312" w:eastAsia="仿宋_GB2312" w:cs="仿宋_GB2312"/>
          <w:b/>
          <w:bCs/>
          <w:color w:val="auto"/>
          <w:sz w:val="28"/>
          <w:szCs w:val="28"/>
          <w:highlight w:val="none"/>
          <w:lang w:val="zh-CN"/>
        </w:rPr>
        <w:t>工程概况</w:t>
      </w:r>
    </w:p>
    <w:p>
      <w:pPr>
        <w:pStyle w:val="12"/>
        <w:keepNext w:val="0"/>
        <w:keepLines w:val="0"/>
        <w:pageBreakBefore w:val="0"/>
        <w:kinsoku/>
        <w:wordWrap/>
        <w:overflowPunct/>
        <w:topLinePunct w:val="0"/>
        <w:bidi w:val="0"/>
        <w:snapToGrid/>
        <w:spacing w:after="0" w:afterLines="0" w:line="560" w:lineRule="exact"/>
        <w:ind w:left="0" w:leftChars="0" w:rightChars="0" w:firstLine="560" w:firstLineChars="200"/>
        <w:textAlignment w:val="auto"/>
        <w:rPr>
          <w:rFonts w:hint="eastAsia" w:ascii="仿宋_GB2312" w:hAnsi="仿宋_GB2312" w:eastAsia="仿宋_GB2312" w:cs="仿宋_GB2312"/>
          <w:color w:val="auto"/>
          <w:sz w:val="28"/>
          <w:szCs w:val="28"/>
          <w:highlight w:val="none"/>
          <w:lang w:val="en-US"/>
        </w:rPr>
      </w:pPr>
      <w:r>
        <w:rPr>
          <w:rFonts w:hint="eastAsia" w:ascii="仿宋_GB2312" w:hAnsi="仿宋_GB2312" w:eastAsia="仿宋_GB2312" w:cs="仿宋_GB2312"/>
          <w:color w:val="auto"/>
          <w:sz w:val="28"/>
          <w:szCs w:val="28"/>
          <w:highlight w:val="none"/>
          <w:lang w:val="zh-CN"/>
        </w:rPr>
        <w:t>1.工程名称：</w:t>
      </w:r>
      <w:sdt>
        <w:sdtPr>
          <w:rPr>
            <w:rFonts w:hint="eastAsia" w:ascii="仿宋" w:hAnsi="仿宋" w:eastAsia="仿宋" w:cs="仿宋"/>
            <w:b w:val="0"/>
            <w:bCs w:val="0"/>
            <w:kern w:val="2"/>
            <w:sz w:val="28"/>
            <w:szCs w:val="28"/>
            <w:highlight w:val="none"/>
            <w:u w:val="single"/>
            <w:lang w:val="en-US" w:eastAsia="zh-CN" w:bidi="ar-SA"/>
          </w:rPr>
          <w:id w:val="581540304"/>
          <w:placeholder>
            <w:docPart w:val="{a26090fb-04da-4ad1-8bb9-f86de6cc963b}"/>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single"/>
            <w:lang w:val="en-US" w:eastAsia="zh-CN" w:bidi="ar-SA"/>
          </w:rPr>
        </w:sdtEndPr>
        <w:sdtContent>
          <w:r>
            <w:rPr>
              <w:rFonts w:hint="eastAsia" w:ascii="仿宋" w:hAnsi="仿宋" w:eastAsia="仿宋" w:cs="仿宋"/>
              <w:b w:val="0"/>
              <w:bCs w:val="0"/>
              <w:kern w:val="2"/>
              <w:sz w:val="28"/>
              <w:szCs w:val="28"/>
              <w:highlight w:val="none"/>
              <w:u w:val="single"/>
              <w:lang w:val="en-US" w:eastAsia="zh-CN" w:bidi="ar-SA"/>
            </w:rPr>
            <w:t>南浔直播电商产业基地项目工程总承包——土建大轻包</w:t>
          </w:r>
        </w:sdtContent>
      </w:sdt>
      <w:r>
        <w:rPr>
          <w:rFonts w:hint="eastAsia" w:ascii="仿宋_GB2312" w:hAnsi="仿宋_GB2312" w:eastAsia="仿宋_GB2312" w:cs="仿宋_GB2312"/>
          <w:b w:val="0"/>
          <w:color w:val="auto"/>
          <w:kern w:val="2"/>
          <w:sz w:val="28"/>
          <w:szCs w:val="28"/>
          <w:highlight w:val="none"/>
          <w:u w:val="single"/>
          <w:lang w:val="en-US" w:eastAsia="zh-CN"/>
        </w:rPr>
        <w:t xml:space="preserve">                   </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highlight w:val="none"/>
          <w:u w:val="single"/>
          <w:lang w:val="en-US" w:eastAsia="zh-CN"/>
        </w:rPr>
      </w:pPr>
      <w:r>
        <w:rPr>
          <w:rFonts w:hint="eastAsia" w:ascii="仿宋_GB2312" w:hAnsi="仿宋_GB2312" w:eastAsia="仿宋_GB2312" w:cs="仿宋_GB2312"/>
          <w:color w:val="auto"/>
          <w:sz w:val="28"/>
          <w:szCs w:val="28"/>
          <w:highlight w:val="none"/>
          <w:lang w:val="zh-CN"/>
        </w:rPr>
        <w:t>2.工程地点：</w:t>
      </w:r>
      <w:sdt>
        <w:sdtPr>
          <w:rPr>
            <w:rFonts w:hint="eastAsia" w:ascii="仿宋_GB2312" w:hAnsi="仿宋_GB2312" w:eastAsia="仿宋_GB2312" w:cs="仿宋_GB2312"/>
            <w:color w:val="auto"/>
            <w:kern w:val="2"/>
            <w:sz w:val="28"/>
            <w:szCs w:val="28"/>
            <w:highlight w:val="none"/>
            <w:u w:val="single"/>
            <w:lang w:val="zh-CN" w:eastAsia="zh-CN" w:bidi="ar-SA"/>
          </w:rPr>
          <w:id w:val="486875241"/>
          <w:placeholder>
            <w:docPart w:val="{077cc3e3-bbb0-4f00-b19d-ba7310ec9075}"/>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_GB2312" w:hAnsi="仿宋_GB2312" w:eastAsia="仿宋_GB2312" w:cs="仿宋_GB2312"/>
            <w:color w:val="auto"/>
            <w:kern w:val="2"/>
            <w:sz w:val="28"/>
            <w:szCs w:val="28"/>
            <w:highlight w:val="none"/>
            <w:u w:val="single"/>
            <w:lang w:val="zh-CN" w:eastAsia="zh-CN" w:bidi="ar-SA"/>
          </w:rPr>
        </w:sdtEndPr>
        <w:sdtContent>
          <w:r>
            <w:rPr>
              <w:rFonts w:hint="eastAsia" w:ascii="仿宋_GB2312" w:hAnsi="仿宋_GB2312" w:eastAsia="仿宋_GB2312" w:cs="仿宋_GB2312"/>
              <w:color w:val="auto"/>
              <w:kern w:val="2"/>
              <w:sz w:val="28"/>
              <w:szCs w:val="28"/>
              <w:highlight w:val="none"/>
              <w:u w:val="single"/>
              <w:lang w:val="zh-CN" w:eastAsia="zh-CN" w:bidi="ar-SA"/>
            </w:rPr>
            <w:t>湖州市南浔区</w:t>
          </w:r>
        </w:sdtContent>
      </w:sdt>
      <w:r>
        <w:rPr>
          <w:rFonts w:hint="eastAsia" w:ascii="仿宋_GB2312" w:hAnsi="仿宋_GB2312" w:eastAsia="仿宋_GB2312" w:cs="仿宋_GB2312"/>
          <w:color w:val="auto"/>
          <w:kern w:val="0"/>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lang w:val="en-US" w:eastAsia="zh-CN"/>
        </w:rPr>
        <w:t xml:space="preserve">                                       </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kern w:val="0"/>
          <w:sz w:val="28"/>
          <w:szCs w:val="28"/>
          <w:highlight w:val="none"/>
          <w:vertAlign w:val="baseline"/>
          <w:lang w:val="en-US" w:eastAsia="zh-CN" w:bidi="ar-SA"/>
        </w:rPr>
      </w:pPr>
      <w:r>
        <w:rPr>
          <w:rFonts w:hint="eastAsia" w:ascii="仿宋_GB2312" w:hAnsi="仿宋_GB2312" w:eastAsia="仿宋_GB2312" w:cs="仿宋_GB2312"/>
          <w:color w:val="auto"/>
          <w:sz w:val="28"/>
          <w:szCs w:val="28"/>
          <w:highlight w:val="none"/>
          <w:lang w:val="zh-CN"/>
        </w:rPr>
        <w:t>3.施工内容：</w:t>
      </w:r>
      <w:r>
        <w:rPr>
          <w:rFonts w:hint="eastAsia" w:ascii="仿宋_GB2312" w:hAnsi="仿宋_GB2312" w:eastAsia="仿宋_GB2312" w:cs="仿宋_GB2312"/>
          <w:i w:val="0"/>
          <w:iCs w:val="0"/>
          <w:sz w:val="28"/>
          <w:szCs w:val="28"/>
          <w:highlight w:val="none"/>
          <w:u w:val="single"/>
          <w:vertAlign w:val="baseline"/>
          <w:lang w:val="en-US" w:eastAsia="zh-CN"/>
        </w:rPr>
        <w:t>建设内容为本工程地基基础、主体结构全部内容包括但不限于破桩、塔吊基础及塔吊桩加固、基坑支护冠梁及支撑梁、挡坡护坡硬化、地下室，综合楼，传达室主体工程，土方开挖及基坑排水场地排水，基础垫层到屋面所有的钢筋工程、混凝土工程、砌筑工程、内外墙粉刷工程、模板工程和盘扣式脚手架工程等所有土建工程，以及屋面除防水层及以上部分外的全部内容。最终以甲方及业主单位要求为准，直至本工程满足功能性要求及设计单位、业主单位要求并竣工验收合格为止。（具体内容详见合同及报价单）。</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4.承包方式：</w:t>
      </w:r>
      <w:r>
        <w:rPr>
          <w:rFonts w:hint="eastAsia" w:ascii="仿宋_GB2312" w:hAnsi="仿宋_GB2312" w:eastAsia="仿宋_GB2312" w:cs="仿宋_GB2312"/>
          <w:color w:val="auto"/>
          <w:sz w:val="28"/>
          <w:szCs w:val="28"/>
          <w:highlight w:val="none"/>
          <w:u w:val="single"/>
          <w:lang w:val="en-US" w:eastAsia="zh-CN"/>
        </w:rPr>
        <w:t xml:space="preserve">劳务承包                                            </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乙方已经观察现场，使自己熟悉现场情况及完成工程之详细资料，乙方不得以不知现场情况为理由而要求费用案赔或延长工期。</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highlight w:val="none"/>
          <w:lang w:val="zh-CN"/>
        </w:rPr>
      </w:pPr>
      <w:r>
        <w:rPr>
          <w:rFonts w:hint="eastAsia" w:ascii="仿宋_GB2312" w:hAnsi="仿宋_GB2312" w:eastAsia="仿宋_GB2312" w:cs="仿宋_GB2312"/>
          <w:b/>
          <w:bCs/>
          <w:color w:val="auto"/>
          <w:sz w:val="28"/>
          <w:szCs w:val="28"/>
          <w:highlight w:val="none"/>
          <w:lang w:val="zh-CN"/>
        </w:rPr>
        <w:t>第二条</w:t>
      </w:r>
      <w:r>
        <w:rPr>
          <w:rFonts w:hint="eastAsia" w:ascii="仿宋_GB2312" w:hAnsi="仿宋_GB2312" w:eastAsia="仿宋_GB2312" w:cs="仿宋_GB2312"/>
          <w:b/>
          <w:bCs/>
          <w:color w:val="auto"/>
          <w:sz w:val="28"/>
          <w:szCs w:val="28"/>
          <w:highlight w:val="none"/>
          <w:lang w:val="en-US" w:eastAsia="zh-CN"/>
        </w:rPr>
        <w:t xml:space="preserve"> 合同</w:t>
      </w:r>
      <w:r>
        <w:rPr>
          <w:rFonts w:hint="eastAsia" w:ascii="仿宋_GB2312" w:hAnsi="仿宋_GB2312" w:eastAsia="仿宋_GB2312" w:cs="仿宋_GB2312"/>
          <w:b/>
          <w:bCs/>
          <w:color w:val="auto"/>
          <w:sz w:val="28"/>
          <w:szCs w:val="28"/>
          <w:highlight w:val="none"/>
          <w:lang w:val="zh-CN"/>
        </w:rPr>
        <w:t>价</w:t>
      </w:r>
    </w:p>
    <w:p>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zh-CN"/>
        </w:rPr>
        <w:t>本</w:t>
      </w:r>
      <w:r>
        <w:rPr>
          <w:rFonts w:hint="eastAsia" w:ascii="仿宋_GB2312" w:hAnsi="仿宋_GB2312" w:eastAsia="仿宋_GB2312" w:cs="仿宋_GB2312"/>
          <w:color w:val="auto"/>
          <w:sz w:val="28"/>
          <w:szCs w:val="28"/>
          <w:highlight w:val="none"/>
          <w:lang w:val="en-US" w:eastAsia="zh-CN"/>
        </w:rPr>
        <w:t>工程合同单价为</w:t>
      </w:r>
      <w:r>
        <w:rPr>
          <w:rFonts w:hint="eastAsia" w:ascii="仿宋_GB2312" w:hAnsi="仿宋_GB2312" w:eastAsia="仿宋_GB2312" w:cs="仿宋_GB2312"/>
          <w:color w:val="auto"/>
          <w:sz w:val="28"/>
          <w:szCs w:val="28"/>
          <w:highlight w:val="none"/>
          <w:lang w:val="zh-CN"/>
        </w:rPr>
        <w:t>：</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none"/>
          <w:lang w:val="en-US" w:eastAsia="zh-CN"/>
        </w:rPr>
        <w:t>元/m2，数量按</w:t>
      </w:r>
      <w:r>
        <w:rPr>
          <w:rFonts w:hint="default" w:ascii="仿宋_GB2312" w:hAnsi="仿宋_GB2312" w:eastAsia="仿宋_GB2312" w:cs="仿宋_GB2312"/>
          <w:color w:val="auto"/>
          <w:sz w:val="28"/>
          <w:szCs w:val="28"/>
          <w:highlight w:val="none"/>
          <w:u w:val="none"/>
          <w:lang w:eastAsia="zh-CN"/>
        </w:rPr>
        <w:t>最终审图通过的施工蓝图</w:t>
      </w:r>
      <w:r>
        <w:rPr>
          <w:rFonts w:hint="eastAsia" w:ascii="仿宋_GB2312" w:hAnsi="仿宋_GB2312" w:eastAsia="仿宋_GB2312" w:cs="仿宋_GB2312"/>
          <w:color w:val="auto"/>
          <w:sz w:val="28"/>
          <w:szCs w:val="28"/>
          <w:highlight w:val="none"/>
          <w:u w:val="none"/>
          <w:lang w:val="en-US" w:eastAsia="zh-CN"/>
        </w:rPr>
        <w:t>的建筑面积</w:t>
      </w:r>
      <w:r>
        <w:rPr>
          <w:rFonts w:hint="eastAsia" w:ascii="仿宋_GB2312" w:hAnsi="仿宋_GB2312" w:eastAsia="仿宋_GB2312" w:cs="仿宋_GB2312"/>
          <w:color w:val="auto"/>
          <w:sz w:val="28"/>
          <w:szCs w:val="28"/>
          <w:highlight w:val="none"/>
          <w:lang w:val="zh-CN"/>
        </w:rPr>
        <w:t>。</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zh-CN"/>
        </w:rPr>
        <w:t>第三条</w:t>
      </w:r>
      <w:r>
        <w:rPr>
          <w:rFonts w:hint="eastAsia" w:ascii="仿宋_GB2312" w:hAnsi="仿宋_GB2312" w:eastAsia="仿宋_GB2312" w:cs="仿宋_GB2312"/>
          <w:b/>
          <w:bCs/>
          <w:color w:val="auto"/>
          <w:sz w:val="28"/>
          <w:szCs w:val="28"/>
          <w:highlight w:val="none"/>
          <w:lang w:val="en-US" w:eastAsia="zh-CN"/>
        </w:rPr>
        <w:t xml:space="preserve"> 工程竣工结算</w:t>
      </w:r>
    </w:p>
    <w:p>
      <w:pPr>
        <w:keepNext w:val="0"/>
        <w:keepLines w:val="0"/>
        <w:pageBreakBefore w:val="0"/>
        <w:kinsoku/>
        <w:wordWrap/>
        <w:overflowPunct/>
        <w:topLinePunct w:val="0"/>
        <w:bidi w:val="0"/>
        <w:snapToGrid/>
        <w:spacing w:line="560" w:lineRule="exact"/>
        <w:ind w:left="0" w:firstLine="560" w:firstLineChars="200"/>
        <w:textAlignment w:val="auto"/>
        <w:rPr>
          <w:rFonts w:hint="default" w:ascii="仿宋_GB2312" w:hAnsi="仿宋_GB2312" w:eastAsia="仿宋_GB2312" w:cs="仿宋_GB2312"/>
          <w:b/>
          <w:bCs/>
          <w:color w:val="auto"/>
          <w:sz w:val="28"/>
          <w:szCs w:val="28"/>
          <w:highlight w:val="none"/>
          <w:u w:val="single"/>
          <w:lang w:eastAsia="zh-CN"/>
        </w:rPr>
      </w:pPr>
      <w:r>
        <w:rPr>
          <w:rFonts w:hint="eastAsia" w:ascii="仿宋_GB2312" w:hAnsi="仿宋_GB2312" w:eastAsia="仿宋_GB2312" w:cs="仿宋_GB2312"/>
          <w:color w:val="auto"/>
          <w:sz w:val="28"/>
          <w:szCs w:val="28"/>
          <w:highlight w:val="none"/>
          <w:lang w:val="en-US" w:eastAsia="zh-CN"/>
        </w:rPr>
        <w:t>工程竣工结算方式为</w:t>
      </w:r>
      <w:r>
        <w:rPr>
          <w:rFonts w:hint="eastAsia" w:ascii="仿宋_GB2312" w:hAnsi="仿宋_GB2312" w:eastAsia="仿宋_GB2312" w:cs="仿宋_GB2312"/>
          <w:color w:val="auto"/>
          <w:sz w:val="28"/>
          <w:szCs w:val="28"/>
          <w:highlight w:val="none"/>
          <w:lang w:val="zh-CN"/>
        </w:rPr>
        <w:t>：</w:t>
      </w:r>
      <w:r>
        <w:rPr>
          <w:rFonts w:hint="default" w:ascii="仿宋_GB2312" w:hAnsi="仿宋_GB2312" w:eastAsia="仿宋_GB2312" w:cs="仿宋_GB2312"/>
          <w:color w:val="0000FF"/>
          <w:sz w:val="28"/>
          <w:szCs w:val="28"/>
          <w:highlight w:val="none"/>
          <w:u w:val="single"/>
          <w:lang w:eastAsia="zh-CN"/>
        </w:rPr>
        <w:t>以最终审图通过的施工蓝图</w:t>
      </w:r>
      <w:r>
        <w:rPr>
          <w:rFonts w:hint="eastAsia" w:ascii="仿宋_GB2312" w:hAnsi="仿宋_GB2312" w:eastAsia="仿宋_GB2312" w:cs="仿宋_GB2312"/>
          <w:color w:val="auto"/>
          <w:sz w:val="28"/>
          <w:szCs w:val="28"/>
          <w:highlight w:val="none"/>
          <w:u w:val="none"/>
          <w:lang w:val="en-US" w:eastAsia="zh-CN"/>
        </w:rPr>
        <w:t>的建筑面积</w:t>
      </w:r>
      <w:r>
        <w:rPr>
          <w:rFonts w:hint="default" w:ascii="仿宋_GB2312" w:hAnsi="仿宋_GB2312" w:eastAsia="仿宋_GB2312" w:cs="仿宋_GB2312"/>
          <w:color w:val="0000FF"/>
          <w:sz w:val="28"/>
          <w:szCs w:val="28"/>
          <w:highlight w:val="none"/>
          <w:u w:val="single"/>
          <w:lang w:eastAsia="zh-CN"/>
        </w:rPr>
        <w:t>×中标综合单价-其他应扣款。</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highlight w:val="none"/>
          <w:lang w:val="zh-CN"/>
        </w:rPr>
      </w:pPr>
      <w:r>
        <w:rPr>
          <w:rFonts w:hint="eastAsia" w:ascii="仿宋_GB2312" w:hAnsi="仿宋_GB2312" w:eastAsia="仿宋_GB2312" w:cs="仿宋_GB2312"/>
          <w:b/>
          <w:bCs/>
          <w:color w:val="auto"/>
          <w:sz w:val="28"/>
          <w:szCs w:val="28"/>
          <w:highlight w:val="none"/>
          <w:lang w:val="zh-CN"/>
        </w:rPr>
        <w:t>第</w:t>
      </w:r>
      <w:r>
        <w:rPr>
          <w:rFonts w:hint="eastAsia" w:ascii="仿宋_GB2312" w:hAnsi="仿宋_GB2312" w:eastAsia="仿宋_GB2312" w:cs="仿宋_GB2312"/>
          <w:b/>
          <w:bCs/>
          <w:color w:val="auto"/>
          <w:sz w:val="28"/>
          <w:szCs w:val="28"/>
          <w:highlight w:val="none"/>
          <w:lang w:val="en-US" w:eastAsia="zh-CN"/>
        </w:rPr>
        <w:t>四</w:t>
      </w:r>
      <w:r>
        <w:rPr>
          <w:rFonts w:hint="eastAsia" w:ascii="仿宋_GB2312" w:hAnsi="仿宋_GB2312" w:eastAsia="仿宋_GB2312" w:cs="仿宋_GB2312"/>
          <w:b/>
          <w:bCs/>
          <w:color w:val="auto"/>
          <w:sz w:val="28"/>
          <w:szCs w:val="28"/>
          <w:highlight w:val="none"/>
          <w:lang w:val="zh-CN"/>
        </w:rPr>
        <w:t>条</w:t>
      </w:r>
      <w:r>
        <w:rPr>
          <w:rFonts w:hint="eastAsia" w:ascii="仿宋_GB2312" w:hAnsi="仿宋_GB2312" w:eastAsia="仿宋_GB2312" w:cs="仿宋_GB2312"/>
          <w:b/>
          <w:bCs/>
          <w:color w:val="auto"/>
          <w:sz w:val="28"/>
          <w:szCs w:val="28"/>
          <w:highlight w:val="none"/>
          <w:lang w:val="en-US" w:eastAsia="zh-CN"/>
        </w:rPr>
        <w:t xml:space="preserve"> </w:t>
      </w:r>
      <w:r>
        <w:rPr>
          <w:rFonts w:hint="eastAsia" w:ascii="仿宋_GB2312" w:hAnsi="仿宋_GB2312" w:eastAsia="仿宋_GB2312" w:cs="仿宋_GB2312"/>
          <w:b/>
          <w:bCs/>
          <w:color w:val="auto"/>
          <w:sz w:val="28"/>
          <w:szCs w:val="28"/>
          <w:highlight w:val="none"/>
          <w:lang w:val="zh-CN"/>
        </w:rPr>
        <w:t>工期</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工程</w:t>
      </w:r>
      <w:r>
        <w:rPr>
          <w:rFonts w:hint="eastAsia" w:ascii="仿宋_GB2312" w:hAnsi="仿宋_GB2312" w:eastAsia="仿宋_GB2312" w:cs="仿宋_GB2312"/>
          <w:color w:val="auto"/>
          <w:sz w:val="28"/>
          <w:szCs w:val="28"/>
          <w:highlight w:val="none"/>
          <w:lang w:val="zh-CN" w:eastAsia="zh-CN"/>
        </w:rPr>
        <w:t>开竣工时间以甲方</w:t>
      </w:r>
      <w:r>
        <w:rPr>
          <w:rFonts w:hint="eastAsia" w:ascii="仿宋_GB2312" w:hAnsi="仿宋_GB2312" w:eastAsia="仿宋_GB2312" w:cs="仿宋_GB2312"/>
          <w:color w:val="auto"/>
          <w:sz w:val="28"/>
          <w:szCs w:val="28"/>
          <w:highlight w:val="none"/>
          <w:lang w:val="en-US" w:eastAsia="zh-CN"/>
        </w:rPr>
        <w:t>要求</w:t>
      </w:r>
      <w:r>
        <w:rPr>
          <w:rFonts w:hint="eastAsia" w:ascii="仿宋_GB2312" w:hAnsi="仿宋_GB2312" w:eastAsia="仿宋_GB2312" w:cs="仿宋_GB2312"/>
          <w:color w:val="auto"/>
          <w:sz w:val="28"/>
          <w:szCs w:val="28"/>
          <w:highlight w:val="none"/>
          <w:lang w:val="zh-CN" w:eastAsia="zh-CN"/>
        </w:rPr>
        <w:t>为准，</w:t>
      </w:r>
      <w:r>
        <w:rPr>
          <w:rFonts w:hint="eastAsia" w:ascii="仿宋_GB2312" w:hAnsi="仿宋_GB2312" w:eastAsia="仿宋_GB2312" w:cs="仿宋_GB2312"/>
          <w:color w:val="auto"/>
          <w:sz w:val="28"/>
          <w:szCs w:val="28"/>
          <w:highlight w:val="none"/>
          <w:lang w:val="en-US" w:eastAsia="zh-CN"/>
        </w:rPr>
        <w:t>且</w:t>
      </w:r>
      <w:r>
        <w:rPr>
          <w:rFonts w:hint="eastAsia" w:ascii="仿宋_GB2312" w:hAnsi="仿宋_GB2312" w:eastAsia="仿宋_GB2312" w:cs="仿宋_GB2312"/>
          <w:color w:val="auto"/>
          <w:spacing w:val="-6"/>
          <w:sz w:val="28"/>
          <w:szCs w:val="28"/>
          <w:highlight w:val="none"/>
          <w:lang w:val="en-US" w:eastAsia="zh-CN"/>
        </w:rPr>
        <w:t>工期为</w:t>
      </w:r>
      <w:r>
        <w:rPr>
          <w:rFonts w:hint="eastAsia" w:ascii="仿宋_GB2312" w:hAnsi="仿宋_GB2312" w:eastAsia="仿宋_GB2312" w:cs="仿宋_GB2312"/>
          <w:color w:val="auto"/>
          <w:spacing w:val="-6"/>
          <w:sz w:val="28"/>
          <w:szCs w:val="28"/>
          <w:highlight w:val="none"/>
          <w:u w:val="single"/>
          <w:lang w:val="en-US" w:eastAsia="zh-CN"/>
        </w:rPr>
        <w:t xml:space="preserve"> </w:t>
      </w:r>
      <w:sdt>
        <w:sdtPr>
          <w:rPr>
            <w:rFonts w:hint="eastAsia" w:ascii="仿宋_GB2312" w:hAnsi="仿宋_GB2312" w:eastAsia="仿宋_GB2312" w:cs="仿宋_GB2312"/>
            <w:kern w:val="0"/>
            <w:sz w:val="28"/>
            <w:szCs w:val="28"/>
            <w:highlight w:val="none"/>
            <w:u w:val="single"/>
            <w:vertAlign w:val="baseline"/>
            <w:lang w:val="en-US" w:eastAsia="zh-CN" w:bidi="ar-SA"/>
          </w:rPr>
          <w:id w:val="217479920"/>
          <w:placeholder>
            <w:docPart w:val="{554caf9e-2bad-40d9-b6ac-d2568ee78a83}"/>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kern w:val="0"/>
            <w:sz w:val="28"/>
            <w:szCs w:val="28"/>
            <w:highlight w:val="none"/>
            <w:u w:val="single"/>
            <w:vertAlign w:val="baseline"/>
            <w:lang w:val="en-US" w:eastAsia="zh-CN" w:bidi="ar-SA"/>
          </w:rPr>
        </w:sdtEndPr>
        <w:sdtContent>
          <w:r>
            <w:rPr>
              <w:rFonts w:hint="default" w:ascii="仿宋_GB2312" w:hAnsi="仿宋_GB2312" w:eastAsia="仿宋_GB2312" w:cs="仿宋_GB2312"/>
              <w:kern w:val="0"/>
              <w:sz w:val="28"/>
              <w:szCs w:val="28"/>
              <w:highlight w:val="yellow"/>
              <w:u w:val="single"/>
              <w:vertAlign w:val="baseline"/>
              <w:lang w:eastAsia="zh-CN" w:bidi="ar-SA"/>
            </w:rPr>
            <w:t>2024年11月30日前结顶，2025年1月15日完成中间结构验收并通过</w:t>
          </w:r>
        </w:sdtContent>
      </w:sdt>
      <w:r>
        <w:rPr>
          <w:rFonts w:hint="eastAsia" w:ascii="仿宋_GB2312" w:hAnsi="仿宋_GB2312" w:eastAsia="仿宋_GB2312" w:cs="仿宋_GB2312"/>
          <w:color w:val="auto"/>
          <w:spacing w:val="-6"/>
          <w:sz w:val="28"/>
          <w:szCs w:val="28"/>
          <w:highlight w:val="none"/>
          <w:u w:val="single"/>
          <w:lang w:val="en-US" w:eastAsia="zh-CN"/>
        </w:rPr>
        <w:t xml:space="preserve"> </w:t>
      </w:r>
      <w:r>
        <w:rPr>
          <w:rFonts w:hint="eastAsia" w:ascii="仿宋_GB2312" w:hAnsi="仿宋_GB2312" w:eastAsia="仿宋_GB2312" w:cs="仿宋_GB2312"/>
          <w:color w:val="auto"/>
          <w:spacing w:val="-6"/>
          <w:sz w:val="28"/>
          <w:szCs w:val="28"/>
          <w:highlight w:val="none"/>
          <w:lang w:val="en-US" w:eastAsia="zh-CN"/>
        </w:rPr>
        <w:t>，且配合现场实际施工情况</w:t>
      </w:r>
      <w:r>
        <w:rPr>
          <w:rFonts w:hint="eastAsia" w:ascii="仿宋_GB2312" w:hAnsi="仿宋_GB2312" w:eastAsia="仿宋_GB2312" w:cs="仿宋_GB2312"/>
          <w:color w:val="auto"/>
          <w:sz w:val="28"/>
          <w:szCs w:val="28"/>
          <w:highlight w:val="none"/>
          <w:lang w:val="zh-CN"/>
        </w:rPr>
        <w:t>。</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highlight w:val="none"/>
          <w:lang w:val="zh-CN"/>
        </w:rPr>
      </w:pPr>
      <w:r>
        <w:rPr>
          <w:rFonts w:hint="eastAsia" w:ascii="仿宋_GB2312" w:hAnsi="仿宋_GB2312" w:eastAsia="仿宋_GB2312" w:cs="仿宋_GB2312"/>
          <w:b/>
          <w:bCs/>
          <w:color w:val="auto"/>
          <w:sz w:val="28"/>
          <w:szCs w:val="28"/>
          <w:highlight w:val="none"/>
          <w:lang w:val="zh-CN"/>
        </w:rPr>
        <w:t>第</w:t>
      </w:r>
      <w:r>
        <w:rPr>
          <w:rFonts w:hint="eastAsia" w:ascii="仿宋_GB2312" w:hAnsi="仿宋_GB2312" w:eastAsia="仿宋_GB2312" w:cs="仿宋_GB2312"/>
          <w:b/>
          <w:bCs/>
          <w:color w:val="auto"/>
          <w:sz w:val="28"/>
          <w:szCs w:val="28"/>
          <w:highlight w:val="none"/>
          <w:lang w:val="en-US" w:eastAsia="zh-CN"/>
        </w:rPr>
        <w:t>五</w:t>
      </w:r>
      <w:r>
        <w:rPr>
          <w:rFonts w:hint="eastAsia" w:ascii="仿宋_GB2312" w:hAnsi="仿宋_GB2312" w:eastAsia="仿宋_GB2312" w:cs="仿宋_GB2312"/>
          <w:b/>
          <w:bCs/>
          <w:color w:val="auto"/>
          <w:sz w:val="28"/>
          <w:szCs w:val="28"/>
          <w:highlight w:val="none"/>
          <w:lang w:val="zh-CN"/>
        </w:rPr>
        <w:t>条</w:t>
      </w:r>
      <w:r>
        <w:rPr>
          <w:rFonts w:hint="eastAsia" w:ascii="仿宋_GB2312" w:hAnsi="仿宋_GB2312" w:eastAsia="仿宋_GB2312" w:cs="仿宋_GB2312"/>
          <w:b/>
          <w:bCs/>
          <w:color w:val="auto"/>
          <w:sz w:val="28"/>
          <w:szCs w:val="28"/>
          <w:highlight w:val="none"/>
          <w:lang w:val="en-US" w:eastAsia="zh-CN"/>
        </w:rPr>
        <w:t xml:space="preserve"> </w:t>
      </w:r>
      <w:r>
        <w:rPr>
          <w:rFonts w:hint="eastAsia" w:ascii="仿宋_GB2312" w:hAnsi="仿宋_GB2312" w:eastAsia="仿宋_GB2312" w:cs="仿宋_GB2312"/>
          <w:b/>
          <w:bCs/>
          <w:color w:val="auto"/>
          <w:sz w:val="28"/>
          <w:szCs w:val="28"/>
          <w:highlight w:val="none"/>
          <w:lang w:val="zh-CN"/>
        </w:rPr>
        <w:t>工程质量标准</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lang w:val="en-US" w:eastAsia="zh-CN"/>
        </w:rPr>
        <w:t>1.达到</w:t>
      </w:r>
      <w:r>
        <w:rPr>
          <w:rFonts w:hint="eastAsia" w:ascii="仿宋_GB2312" w:hAnsi="仿宋_GB2312" w:eastAsia="仿宋_GB2312" w:cs="仿宋_GB2312"/>
          <w:color w:val="auto"/>
          <w:sz w:val="28"/>
          <w:szCs w:val="28"/>
          <w:highlight w:val="none"/>
          <w:u w:val="single"/>
          <w:lang w:val="en-US" w:eastAsia="zh-CN"/>
        </w:rPr>
        <w:t xml:space="preserve">  飞英杯 </w:t>
      </w:r>
      <w:r>
        <w:rPr>
          <w:rFonts w:hint="eastAsia" w:ascii="仿宋_GB2312" w:hAnsi="仿宋_GB2312" w:eastAsia="仿宋_GB2312" w:cs="仿宋_GB2312"/>
          <w:color w:val="auto"/>
          <w:sz w:val="28"/>
          <w:szCs w:val="28"/>
          <w:highlight w:val="none"/>
          <w:u w:val="none"/>
          <w:lang w:val="en-US" w:eastAsia="zh-CN"/>
        </w:rPr>
        <w:t>标准。</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lang w:val="zh-CN"/>
        </w:rPr>
        <w:t>应符合《建筑工程施工质量验收统一标准》、各专业工程施工质量验收标准及《住宅室内装饰装修工程质量验收规范》标准，达到合格标准且满足</w:t>
      </w:r>
      <w:r>
        <w:rPr>
          <w:rFonts w:hint="eastAsia" w:ascii="仿宋_GB2312" w:hAnsi="仿宋_GB2312" w:eastAsia="仿宋_GB2312" w:cs="仿宋_GB2312"/>
          <w:color w:val="auto"/>
          <w:sz w:val="28"/>
          <w:szCs w:val="28"/>
          <w:highlight w:val="none"/>
          <w:lang w:val="en-US" w:eastAsia="zh-CN"/>
        </w:rPr>
        <w:t>发包人</w:t>
      </w:r>
      <w:r>
        <w:rPr>
          <w:rFonts w:hint="eastAsia" w:ascii="仿宋_GB2312" w:hAnsi="仿宋_GB2312" w:eastAsia="仿宋_GB2312" w:cs="仿宋_GB2312"/>
          <w:color w:val="auto"/>
          <w:sz w:val="28"/>
          <w:szCs w:val="28"/>
          <w:highlight w:val="none"/>
          <w:lang w:val="zh-CN"/>
        </w:rPr>
        <w:t>与</w:t>
      </w:r>
      <w:r>
        <w:rPr>
          <w:rFonts w:hint="eastAsia" w:ascii="仿宋_GB2312" w:hAnsi="仿宋_GB2312" w:eastAsia="仿宋_GB2312" w:cs="仿宋_GB2312"/>
          <w:color w:val="auto"/>
          <w:sz w:val="28"/>
          <w:szCs w:val="28"/>
          <w:highlight w:val="none"/>
          <w:lang w:val="en-US" w:eastAsia="zh-CN"/>
        </w:rPr>
        <w:t>本工程项目工程总承包单位、业主单位</w:t>
      </w:r>
      <w:r>
        <w:rPr>
          <w:rFonts w:hint="eastAsia" w:ascii="仿宋_GB2312" w:hAnsi="仿宋_GB2312" w:eastAsia="仿宋_GB2312" w:cs="仿宋_GB2312"/>
          <w:color w:val="auto"/>
          <w:sz w:val="28"/>
          <w:szCs w:val="28"/>
          <w:highlight w:val="none"/>
          <w:lang w:val="zh-CN"/>
        </w:rPr>
        <w:t>签订的《建设工程施工</w:t>
      </w:r>
      <w:r>
        <w:rPr>
          <w:rFonts w:hint="eastAsia" w:ascii="仿宋_GB2312" w:hAnsi="仿宋_GB2312" w:eastAsia="仿宋_GB2312" w:cs="仿宋_GB2312"/>
          <w:color w:val="auto"/>
          <w:sz w:val="28"/>
          <w:szCs w:val="28"/>
          <w:highlight w:val="none"/>
          <w:lang w:val="en-US" w:eastAsia="zh-CN"/>
        </w:rPr>
        <w:t>分包</w:t>
      </w:r>
      <w:r>
        <w:rPr>
          <w:rFonts w:hint="eastAsia" w:ascii="仿宋_GB2312" w:hAnsi="仿宋_GB2312" w:eastAsia="仿宋_GB2312" w:cs="仿宋_GB2312"/>
          <w:color w:val="auto"/>
          <w:sz w:val="28"/>
          <w:szCs w:val="28"/>
          <w:highlight w:val="none"/>
          <w:lang w:val="zh-CN"/>
        </w:rPr>
        <w:t>合同》、《建设工程施工合同》中约定的质量标准。</w:t>
      </w:r>
      <w:r>
        <w:rPr>
          <w:rFonts w:hint="eastAsia" w:ascii="仿宋_GB2312" w:hAnsi="仿宋_GB2312" w:eastAsia="仿宋_GB2312" w:cs="仿宋_GB2312"/>
          <w:color w:val="auto"/>
          <w:sz w:val="28"/>
          <w:szCs w:val="28"/>
          <w:highlight w:val="none"/>
        </w:rPr>
        <w:t>工程质量应达到设计图纸要求及约定标准和质量目标</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如图纸、发包人指令和国家及当地政府施工验收规范、标准之间有差异或不一致，承包人应在取得发包人书面认可后，以质量要求较高者为施工依据。 </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lang w:val="zh-CN"/>
        </w:rPr>
        <w:t>按浙江省建筑安全文明施工标准化工地的标准施工。</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highlight w:val="none"/>
          <w:lang w:val="zh-CN"/>
        </w:rPr>
      </w:pPr>
      <w:r>
        <w:rPr>
          <w:rFonts w:hint="eastAsia" w:ascii="仿宋_GB2312" w:hAnsi="仿宋_GB2312" w:eastAsia="仿宋_GB2312" w:cs="仿宋_GB2312"/>
          <w:b/>
          <w:bCs/>
          <w:color w:val="auto"/>
          <w:sz w:val="28"/>
          <w:szCs w:val="28"/>
          <w:highlight w:val="none"/>
          <w:lang w:val="zh-CN"/>
        </w:rPr>
        <w:t>第</w:t>
      </w:r>
      <w:r>
        <w:rPr>
          <w:rFonts w:hint="eastAsia" w:ascii="仿宋_GB2312" w:hAnsi="仿宋_GB2312" w:eastAsia="仿宋_GB2312" w:cs="仿宋_GB2312"/>
          <w:b/>
          <w:bCs/>
          <w:color w:val="auto"/>
          <w:sz w:val="28"/>
          <w:szCs w:val="28"/>
          <w:highlight w:val="none"/>
          <w:lang w:val="en-US" w:eastAsia="zh-CN"/>
        </w:rPr>
        <w:t>六</w:t>
      </w:r>
      <w:r>
        <w:rPr>
          <w:rFonts w:hint="eastAsia" w:ascii="仿宋_GB2312" w:hAnsi="仿宋_GB2312" w:eastAsia="仿宋_GB2312" w:cs="仿宋_GB2312"/>
          <w:b/>
          <w:bCs/>
          <w:color w:val="auto"/>
          <w:sz w:val="28"/>
          <w:szCs w:val="28"/>
          <w:highlight w:val="none"/>
          <w:lang w:val="zh-CN"/>
        </w:rPr>
        <w:t>条</w:t>
      </w:r>
      <w:r>
        <w:rPr>
          <w:rFonts w:hint="eastAsia" w:ascii="仿宋_GB2312" w:hAnsi="仿宋_GB2312" w:eastAsia="仿宋_GB2312" w:cs="仿宋_GB2312"/>
          <w:b/>
          <w:bCs/>
          <w:color w:val="auto"/>
          <w:sz w:val="28"/>
          <w:szCs w:val="28"/>
          <w:highlight w:val="none"/>
          <w:lang w:val="en-US" w:eastAsia="zh-CN"/>
        </w:rPr>
        <w:t xml:space="preserve"> </w:t>
      </w:r>
      <w:r>
        <w:rPr>
          <w:rFonts w:hint="eastAsia" w:ascii="仿宋_GB2312" w:hAnsi="仿宋_GB2312" w:eastAsia="仿宋_GB2312" w:cs="仿宋_GB2312"/>
          <w:b/>
          <w:bCs/>
          <w:color w:val="auto"/>
          <w:sz w:val="28"/>
          <w:szCs w:val="28"/>
          <w:highlight w:val="none"/>
          <w:lang w:val="zh-CN"/>
        </w:rPr>
        <w:t>验收标准</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按</w:t>
      </w:r>
      <w:r>
        <w:rPr>
          <w:rFonts w:hint="eastAsia" w:ascii="仿宋_GB2312" w:hAnsi="仿宋_GB2312" w:eastAsia="仿宋_GB2312" w:cs="仿宋_GB2312"/>
          <w:color w:val="auto"/>
          <w:sz w:val="28"/>
          <w:szCs w:val="28"/>
          <w:highlight w:val="none"/>
          <w:lang w:val="en-US" w:eastAsia="zh-CN"/>
        </w:rPr>
        <w:t>发包人</w:t>
      </w:r>
      <w:r>
        <w:rPr>
          <w:rFonts w:hint="eastAsia" w:ascii="仿宋_GB2312" w:hAnsi="仿宋_GB2312" w:eastAsia="仿宋_GB2312" w:cs="仿宋_GB2312"/>
          <w:color w:val="auto"/>
          <w:sz w:val="28"/>
          <w:szCs w:val="28"/>
          <w:highlight w:val="none"/>
          <w:lang w:val="zh-CN"/>
        </w:rPr>
        <w:t>与</w:t>
      </w:r>
      <w:r>
        <w:rPr>
          <w:rFonts w:hint="eastAsia" w:ascii="仿宋_GB2312" w:hAnsi="仿宋_GB2312" w:eastAsia="仿宋_GB2312" w:cs="仿宋_GB2312"/>
          <w:color w:val="auto"/>
          <w:sz w:val="28"/>
          <w:szCs w:val="28"/>
          <w:highlight w:val="none"/>
          <w:lang w:val="en-US" w:eastAsia="zh-CN"/>
        </w:rPr>
        <w:t>本工程项目总承包单位、业主单位</w:t>
      </w:r>
      <w:r>
        <w:rPr>
          <w:rFonts w:hint="eastAsia" w:ascii="仿宋_GB2312" w:hAnsi="仿宋_GB2312" w:eastAsia="仿宋_GB2312" w:cs="仿宋_GB2312"/>
          <w:color w:val="auto"/>
          <w:sz w:val="28"/>
          <w:szCs w:val="28"/>
          <w:highlight w:val="none"/>
          <w:lang w:val="zh-CN"/>
        </w:rPr>
        <w:t>签订的《建设工程施工分包合同》、《建设工程施工合同》中约定的相关工程</w:t>
      </w:r>
      <w:r>
        <w:rPr>
          <w:rFonts w:hint="eastAsia" w:ascii="仿宋_GB2312" w:hAnsi="仿宋_GB2312" w:eastAsia="仿宋_GB2312" w:cs="仿宋_GB2312"/>
          <w:color w:val="auto"/>
          <w:sz w:val="28"/>
          <w:szCs w:val="28"/>
          <w:highlight w:val="none"/>
          <w:lang w:val="en-US" w:eastAsia="zh-CN"/>
        </w:rPr>
        <w:t>质量</w:t>
      </w:r>
      <w:r>
        <w:rPr>
          <w:rFonts w:hint="eastAsia" w:ascii="仿宋_GB2312" w:hAnsi="仿宋_GB2312" w:eastAsia="仿宋_GB2312" w:cs="仿宋_GB2312"/>
          <w:color w:val="auto"/>
          <w:sz w:val="28"/>
          <w:szCs w:val="28"/>
          <w:highlight w:val="none"/>
          <w:lang w:val="zh-CN"/>
        </w:rPr>
        <w:t>验收规范及相关工程施工质量验收规范，</w:t>
      </w:r>
      <w:r>
        <w:rPr>
          <w:rFonts w:hint="eastAsia" w:ascii="仿宋_GB2312" w:hAnsi="仿宋_GB2312" w:eastAsia="仿宋_GB2312" w:cs="仿宋_GB2312"/>
          <w:color w:val="auto"/>
          <w:sz w:val="28"/>
          <w:szCs w:val="28"/>
          <w:highlight w:val="none"/>
          <w:lang w:val="en-US" w:eastAsia="zh-CN"/>
        </w:rPr>
        <w:t>以及本合同的约定进行</w:t>
      </w:r>
      <w:r>
        <w:rPr>
          <w:rFonts w:hint="eastAsia" w:ascii="仿宋_GB2312" w:hAnsi="仿宋_GB2312" w:eastAsia="仿宋_GB2312" w:cs="仿宋_GB2312"/>
          <w:color w:val="auto"/>
          <w:sz w:val="28"/>
          <w:szCs w:val="28"/>
          <w:highlight w:val="none"/>
          <w:lang w:val="zh-CN"/>
        </w:rPr>
        <w:t>验收。</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highlight w:val="none"/>
          <w:lang w:val="zh-CN"/>
        </w:rPr>
      </w:pPr>
      <w:r>
        <w:rPr>
          <w:rFonts w:hint="eastAsia" w:ascii="仿宋_GB2312" w:hAnsi="仿宋_GB2312" w:eastAsia="仿宋_GB2312" w:cs="仿宋_GB2312"/>
          <w:b/>
          <w:bCs/>
          <w:color w:val="auto"/>
          <w:sz w:val="28"/>
          <w:szCs w:val="28"/>
          <w:highlight w:val="none"/>
          <w:lang w:val="zh-CN"/>
        </w:rPr>
        <w:t>第</w:t>
      </w:r>
      <w:r>
        <w:rPr>
          <w:rFonts w:hint="eastAsia" w:ascii="仿宋_GB2312" w:hAnsi="仿宋_GB2312" w:eastAsia="仿宋_GB2312" w:cs="仿宋_GB2312"/>
          <w:b/>
          <w:bCs/>
          <w:color w:val="auto"/>
          <w:sz w:val="28"/>
          <w:szCs w:val="28"/>
          <w:highlight w:val="none"/>
          <w:lang w:val="en-US" w:eastAsia="zh-CN"/>
        </w:rPr>
        <w:t>七</w:t>
      </w:r>
      <w:r>
        <w:rPr>
          <w:rFonts w:hint="eastAsia" w:ascii="仿宋_GB2312" w:hAnsi="仿宋_GB2312" w:eastAsia="仿宋_GB2312" w:cs="仿宋_GB2312"/>
          <w:b/>
          <w:bCs/>
          <w:color w:val="auto"/>
          <w:sz w:val="28"/>
          <w:szCs w:val="28"/>
          <w:highlight w:val="none"/>
          <w:lang w:val="zh-CN"/>
        </w:rPr>
        <w:t>条</w:t>
      </w:r>
      <w:r>
        <w:rPr>
          <w:rFonts w:hint="eastAsia" w:ascii="仿宋_GB2312" w:hAnsi="仿宋_GB2312" w:eastAsia="仿宋_GB2312" w:cs="仿宋_GB2312"/>
          <w:b/>
          <w:bCs/>
          <w:color w:val="auto"/>
          <w:sz w:val="28"/>
          <w:szCs w:val="28"/>
          <w:highlight w:val="none"/>
          <w:lang w:val="en-US" w:eastAsia="zh-CN"/>
        </w:rPr>
        <w:t xml:space="preserve"> </w:t>
      </w:r>
      <w:r>
        <w:rPr>
          <w:rFonts w:hint="eastAsia" w:ascii="仿宋_GB2312" w:hAnsi="仿宋_GB2312" w:eastAsia="仿宋_GB2312" w:cs="仿宋_GB2312"/>
          <w:b/>
          <w:bCs/>
          <w:color w:val="auto"/>
          <w:sz w:val="28"/>
          <w:szCs w:val="28"/>
          <w:highlight w:val="none"/>
          <w:lang w:val="zh-CN"/>
        </w:rPr>
        <w:t>保修期</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乙方承包范国内的工程质量保修期限为</w:t>
      </w:r>
      <w:r>
        <w:rPr>
          <w:rFonts w:hint="eastAsia" w:ascii="仿宋_GB2312" w:hAnsi="仿宋_GB2312" w:eastAsia="仿宋_GB2312" w:cs="仿宋_GB2312"/>
          <w:color w:val="auto"/>
          <w:sz w:val="28"/>
          <w:szCs w:val="28"/>
          <w:highlight w:val="none"/>
          <w:u w:val="single"/>
          <w:lang w:val="en-US" w:eastAsia="zh-CN"/>
        </w:rPr>
        <w:t xml:space="preserve">  贰  </w:t>
      </w:r>
      <w:r>
        <w:rPr>
          <w:rFonts w:hint="eastAsia" w:ascii="仿宋_GB2312" w:hAnsi="仿宋_GB2312" w:eastAsia="仿宋_GB2312" w:cs="仿宋_GB2312"/>
          <w:color w:val="auto"/>
          <w:sz w:val="28"/>
          <w:szCs w:val="28"/>
          <w:highlight w:val="none"/>
          <w:u w:val="none"/>
          <w:lang w:val="en-US" w:eastAsia="zh-CN"/>
        </w:rPr>
        <w:t>年</w:t>
      </w:r>
      <w:r>
        <w:rPr>
          <w:rFonts w:hint="eastAsia" w:ascii="仿宋_GB2312" w:hAnsi="仿宋_GB2312" w:eastAsia="仿宋_GB2312" w:cs="仿宋_GB2312"/>
          <w:color w:val="auto"/>
          <w:sz w:val="28"/>
          <w:szCs w:val="28"/>
          <w:highlight w:val="none"/>
          <w:lang w:val="zh-CN"/>
        </w:rPr>
        <w:t>，质量保修期以整体工程竣工验收合格之日起开始计算，</w:t>
      </w:r>
      <w:r>
        <w:rPr>
          <w:rFonts w:hint="eastAsia" w:ascii="仿宋_GB2312" w:hAnsi="仿宋_GB2312" w:eastAsia="仿宋_GB2312" w:cs="仿宋_GB2312"/>
          <w:color w:val="auto"/>
          <w:sz w:val="28"/>
          <w:szCs w:val="28"/>
          <w:highlight w:val="none"/>
          <w:lang w:val="en-US" w:eastAsia="zh-CN"/>
        </w:rPr>
        <w:t>同时满足发包人</w:t>
      </w:r>
      <w:r>
        <w:rPr>
          <w:rFonts w:hint="eastAsia" w:ascii="仿宋_GB2312" w:hAnsi="仿宋_GB2312" w:eastAsia="仿宋_GB2312" w:cs="仿宋_GB2312"/>
          <w:color w:val="auto"/>
          <w:sz w:val="28"/>
          <w:szCs w:val="28"/>
          <w:highlight w:val="none"/>
          <w:lang w:val="zh-CN"/>
        </w:rPr>
        <w:t>与</w:t>
      </w:r>
      <w:r>
        <w:rPr>
          <w:rFonts w:hint="eastAsia" w:ascii="仿宋_GB2312" w:hAnsi="仿宋_GB2312" w:eastAsia="仿宋_GB2312" w:cs="仿宋_GB2312"/>
          <w:color w:val="auto"/>
          <w:sz w:val="28"/>
          <w:szCs w:val="28"/>
          <w:highlight w:val="none"/>
          <w:lang w:val="en-US" w:eastAsia="zh-CN"/>
        </w:rPr>
        <w:t>本工程项目总承包单位、业主单位</w:t>
      </w:r>
      <w:r>
        <w:rPr>
          <w:rFonts w:hint="eastAsia" w:ascii="仿宋_GB2312" w:hAnsi="仿宋_GB2312" w:eastAsia="仿宋_GB2312" w:cs="仿宋_GB2312"/>
          <w:color w:val="auto"/>
          <w:sz w:val="28"/>
          <w:szCs w:val="28"/>
          <w:highlight w:val="none"/>
          <w:lang w:val="zh-CN"/>
        </w:rPr>
        <w:t>签订的《建设工程施工分包合同》、《建设工程施工合同》</w:t>
      </w:r>
      <w:r>
        <w:rPr>
          <w:rFonts w:hint="eastAsia" w:ascii="仿宋_GB2312" w:hAnsi="仿宋_GB2312" w:eastAsia="仿宋_GB2312" w:cs="仿宋_GB2312"/>
          <w:color w:val="auto"/>
          <w:sz w:val="28"/>
          <w:szCs w:val="28"/>
          <w:highlight w:val="none"/>
          <w:lang w:val="en-US" w:eastAsia="zh-CN"/>
        </w:rPr>
        <w:t>的</w:t>
      </w:r>
      <w:r>
        <w:rPr>
          <w:rFonts w:hint="eastAsia" w:ascii="仿宋_GB2312" w:hAnsi="仿宋_GB2312" w:eastAsia="仿宋_GB2312" w:cs="仿宋_GB2312"/>
          <w:color w:val="auto"/>
          <w:sz w:val="28"/>
          <w:szCs w:val="28"/>
          <w:highlight w:val="none"/>
          <w:lang w:val="zh-CN"/>
        </w:rPr>
        <w:t>约定。</w:t>
      </w:r>
    </w:p>
    <w:p>
      <w:pPr>
        <w:keepNext w:val="0"/>
        <w:keepLines w:val="0"/>
        <w:pageBreakBefore w:val="0"/>
        <w:numPr>
          <w:ilvl w:val="0"/>
          <w:numId w:val="0"/>
        </w:numPr>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highlight w:val="none"/>
          <w:u w:val="none"/>
          <w:lang w:val="zh-CN"/>
        </w:rPr>
      </w:pPr>
      <w:r>
        <w:rPr>
          <w:rFonts w:hint="eastAsia" w:ascii="仿宋_GB2312" w:hAnsi="仿宋_GB2312" w:eastAsia="仿宋_GB2312" w:cs="仿宋_GB2312"/>
          <w:b/>
          <w:bCs/>
          <w:color w:val="auto"/>
          <w:sz w:val="28"/>
          <w:szCs w:val="28"/>
          <w:highlight w:val="none"/>
          <w:u w:val="none"/>
          <w:lang w:val="en-US" w:eastAsia="zh-CN"/>
        </w:rPr>
        <w:t xml:space="preserve">第八条 </w:t>
      </w:r>
      <w:r>
        <w:rPr>
          <w:rFonts w:hint="eastAsia" w:ascii="仿宋_GB2312" w:hAnsi="仿宋_GB2312" w:eastAsia="仿宋_GB2312" w:cs="仿宋_GB2312"/>
          <w:b/>
          <w:bCs/>
          <w:color w:val="auto"/>
          <w:sz w:val="28"/>
          <w:szCs w:val="28"/>
          <w:highlight w:val="none"/>
          <w:u w:val="none"/>
          <w:lang w:val="zh-CN"/>
        </w:rPr>
        <w:t>材料供应</w:t>
      </w:r>
      <w:r>
        <w:rPr>
          <w:rFonts w:hint="eastAsia" w:ascii="仿宋_GB2312" w:hAnsi="仿宋_GB2312" w:eastAsia="仿宋_GB2312" w:cs="仿宋_GB2312"/>
          <w:b/>
          <w:bCs/>
          <w:color w:val="auto"/>
          <w:sz w:val="28"/>
          <w:szCs w:val="28"/>
          <w:highlight w:val="none"/>
          <w:u w:val="none"/>
          <w:lang w:val="en-US" w:eastAsia="zh-CN"/>
        </w:rPr>
        <w:t>及</w:t>
      </w:r>
      <w:r>
        <w:rPr>
          <w:rFonts w:hint="eastAsia" w:ascii="仿宋_GB2312" w:hAnsi="仿宋_GB2312" w:eastAsia="仿宋_GB2312" w:cs="仿宋_GB2312"/>
          <w:b/>
          <w:bCs/>
          <w:color w:val="auto"/>
          <w:sz w:val="28"/>
          <w:szCs w:val="28"/>
          <w:highlight w:val="none"/>
          <w:u w:val="none"/>
          <w:lang w:val="zh-CN"/>
        </w:rPr>
        <w:t>管理</w:t>
      </w:r>
    </w:p>
    <w:p>
      <w:pPr>
        <w:pStyle w:val="12"/>
        <w:keepNext w:val="0"/>
        <w:keepLines w:val="0"/>
        <w:pageBreakBefore w:val="0"/>
        <w:numPr>
          <w:ilvl w:val="0"/>
          <w:numId w:val="0"/>
        </w:numPr>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kern w:val="0"/>
          <w:sz w:val="28"/>
          <w:szCs w:val="28"/>
          <w:highlight w:val="none"/>
          <w:lang w:val="en-US" w:eastAsia="zh-CN"/>
        </w:rPr>
        <w:t>1.</w:t>
      </w:r>
      <w:r>
        <w:rPr>
          <w:rFonts w:hint="eastAsia" w:ascii="仿宋_GB2312" w:hAnsi="仿宋_GB2312" w:eastAsia="仿宋_GB2312" w:cs="仿宋_GB2312"/>
          <w:b w:val="0"/>
          <w:bCs w:val="0"/>
          <w:color w:val="auto"/>
          <w:kern w:val="0"/>
          <w:sz w:val="28"/>
          <w:szCs w:val="28"/>
          <w:highlight w:val="none"/>
        </w:rPr>
        <w:t>材料的供应：本工程涉及到的</w:t>
      </w:r>
      <w:r>
        <w:rPr>
          <w:rFonts w:hint="eastAsia" w:ascii="仿宋_GB2312" w:hAnsi="仿宋_GB2312" w:eastAsia="仿宋_GB2312" w:cs="仿宋_GB2312"/>
          <w:b w:val="0"/>
          <w:bCs w:val="0"/>
          <w:color w:val="auto"/>
          <w:kern w:val="0"/>
          <w:sz w:val="28"/>
          <w:szCs w:val="28"/>
          <w:highlight w:val="none"/>
          <w:u w:val="single"/>
          <w:lang w:val="en-US" w:eastAsia="zh-CN"/>
        </w:rPr>
        <w:t xml:space="preserve"> </w:t>
      </w:r>
      <w:sdt>
        <w:sdtPr>
          <w:rPr>
            <w:rFonts w:hint="eastAsia" w:ascii="仿宋_GB2312" w:hAnsi="仿宋_GB2312" w:eastAsia="仿宋_GB2312" w:cs="仿宋_GB2312"/>
            <w:kern w:val="0"/>
            <w:sz w:val="28"/>
            <w:szCs w:val="28"/>
            <w:highlight w:val="none"/>
            <w:u w:val="single"/>
            <w:vertAlign w:val="baseline"/>
            <w:lang w:val="en-US" w:eastAsia="zh-CN" w:bidi="ar-SA"/>
          </w:rPr>
          <w:id w:val="498728723"/>
          <w:placeholder>
            <w:docPart w:val="{99f7a64d-cd0a-4b4d-833d-fc79cfa60fb6}"/>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highlight w:val="none"/>
            <w:u w:val="single"/>
            <w:vertAlign w:val="baseline"/>
            <w:lang w:val="en-US" w:eastAsia="zh-CN" w:bidi="ar-SA"/>
          </w:rPr>
        </w:sdtEndPr>
        <w:sdtContent>
          <w:r>
            <w:rPr>
              <w:rFonts w:hint="eastAsia" w:ascii="仿宋_GB2312" w:hAnsi="仿宋_GB2312" w:eastAsia="仿宋_GB2312" w:cs="仿宋_GB2312"/>
              <w:kern w:val="0"/>
              <w:sz w:val="28"/>
              <w:szCs w:val="28"/>
              <w:highlight w:val="none"/>
              <w:u w:val="single"/>
              <w:vertAlign w:val="baseline"/>
              <w:lang w:val="en-US" w:eastAsia="zh-CN" w:bidi="ar-SA"/>
            </w:rPr>
            <w:t xml:space="preserve"> 主材</w:t>
          </w:r>
        </w:sdtContent>
      </w:sdt>
      <w:r>
        <w:rPr>
          <w:rFonts w:hint="eastAsia" w:ascii="仿宋_GB2312" w:hAnsi="仿宋_GB2312" w:eastAsia="仿宋_GB2312" w:cs="仿宋_GB2312"/>
          <w:b w:val="0"/>
          <w:bCs w:val="0"/>
          <w:color w:val="auto"/>
          <w:kern w:val="0"/>
          <w:sz w:val="28"/>
          <w:szCs w:val="28"/>
          <w:highlight w:val="none"/>
          <w:u w:val="single"/>
          <w:lang w:val="en-US" w:eastAsia="zh-CN"/>
        </w:rPr>
        <w:t xml:space="preserve"> </w:t>
      </w:r>
      <w:r>
        <w:rPr>
          <w:rFonts w:hint="eastAsia" w:ascii="仿宋_GB2312" w:hAnsi="仿宋_GB2312" w:eastAsia="仿宋_GB2312" w:cs="仿宋_GB2312"/>
          <w:b w:val="0"/>
          <w:bCs w:val="0"/>
          <w:color w:val="auto"/>
          <w:kern w:val="0"/>
          <w:sz w:val="28"/>
          <w:szCs w:val="28"/>
          <w:highlight w:val="none"/>
        </w:rPr>
        <w:t>由</w:t>
      </w:r>
      <w:r>
        <w:rPr>
          <w:rFonts w:hint="eastAsia" w:ascii="仿宋_GB2312" w:hAnsi="仿宋_GB2312" w:eastAsia="仿宋_GB2312" w:cs="仿宋_GB2312"/>
          <w:b w:val="0"/>
          <w:bCs w:val="0"/>
          <w:color w:val="auto"/>
          <w:kern w:val="0"/>
          <w:sz w:val="28"/>
          <w:szCs w:val="28"/>
          <w:highlight w:val="none"/>
          <w:lang w:val="en-US" w:eastAsia="zh-CN"/>
        </w:rPr>
        <w:t>甲方</w:t>
      </w:r>
      <w:r>
        <w:rPr>
          <w:rFonts w:hint="eastAsia" w:ascii="仿宋_GB2312" w:hAnsi="仿宋_GB2312" w:eastAsia="仿宋_GB2312" w:cs="仿宋_GB2312"/>
          <w:b w:val="0"/>
          <w:bCs w:val="0"/>
          <w:color w:val="auto"/>
          <w:kern w:val="0"/>
          <w:sz w:val="28"/>
          <w:szCs w:val="28"/>
          <w:highlight w:val="none"/>
        </w:rPr>
        <w:t>提供</w:t>
      </w:r>
      <w:r>
        <w:rPr>
          <w:rFonts w:hint="default" w:ascii="仿宋_GB2312" w:hAnsi="仿宋_GB2312" w:eastAsia="仿宋_GB2312" w:cs="仿宋_GB2312"/>
          <w:b w:val="0"/>
          <w:bCs w:val="0"/>
          <w:color w:val="auto"/>
          <w:kern w:val="0"/>
          <w:sz w:val="28"/>
          <w:szCs w:val="28"/>
          <w:highlight w:val="yellow"/>
        </w:rPr>
        <w:t>（详见附件四）</w:t>
      </w:r>
      <w:r>
        <w:rPr>
          <w:rFonts w:hint="eastAsia" w:ascii="仿宋_GB2312" w:hAnsi="仿宋_GB2312" w:eastAsia="仿宋_GB2312" w:cs="仿宋_GB2312"/>
          <w:b w:val="0"/>
          <w:bCs w:val="0"/>
          <w:color w:val="auto"/>
          <w:kern w:val="0"/>
          <w:sz w:val="28"/>
          <w:szCs w:val="28"/>
          <w:highlight w:val="none"/>
        </w:rPr>
        <w:t>，其余材料</w:t>
      </w:r>
      <w:r>
        <w:rPr>
          <w:rFonts w:hint="eastAsia" w:ascii="仿宋_GB2312" w:hAnsi="仿宋_GB2312" w:eastAsia="仿宋_GB2312" w:cs="仿宋_GB2312"/>
          <w:b w:val="0"/>
          <w:bCs w:val="0"/>
          <w:color w:val="auto"/>
          <w:kern w:val="0"/>
          <w:sz w:val="28"/>
          <w:szCs w:val="28"/>
          <w:highlight w:val="none"/>
          <w:lang w:eastAsia="zh-CN"/>
        </w:rPr>
        <w:t>、</w:t>
      </w:r>
      <w:r>
        <w:rPr>
          <w:rFonts w:hint="eastAsia" w:ascii="仿宋_GB2312" w:hAnsi="仿宋_GB2312" w:eastAsia="仿宋_GB2312" w:cs="仿宋_GB2312"/>
          <w:b w:val="0"/>
          <w:bCs w:val="0"/>
          <w:color w:val="auto"/>
          <w:kern w:val="0"/>
          <w:sz w:val="28"/>
          <w:szCs w:val="28"/>
          <w:highlight w:val="none"/>
          <w:lang w:val="en-US" w:eastAsia="zh-CN"/>
        </w:rPr>
        <w:t>防护用具、工具等由乙方</w:t>
      </w:r>
      <w:r>
        <w:rPr>
          <w:rFonts w:hint="eastAsia" w:ascii="仿宋_GB2312" w:hAnsi="仿宋_GB2312" w:eastAsia="仿宋_GB2312" w:cs="仿宋_GB2312"/>
          <w:b w:val="0"/>
          <w:bCs w:val="0"/>
          <w:color w:val="auto"/>
          <w:kern w:val="0"/>
          <w:sz w:val="28"/>
          <w:szCs w:val="28"/>
          <w:highlight w:val="none"/>
        </w:rPr>
        <w:t>自行负责采购</w:t>
      </w:r>
      <w:r>
        <w:rPr>
          <w:rFonts w:hint="eastAsia" w:ascii="仿宋_GB2312" w:hAnsi="仿宋_GB2312" w:eastAsia="仿宋_GB2312" w:cs="仿宋_GB2312"/>
          <w:b w:val="0"/>
          <w:bCs w:val="0"/>
          <w:color w:val="auto"/>
          <w:kern w:val="0"/>
          <w:sz w:val="28"/>
          <w:szCs w:val="28"/>
          <w:highlight w:val="none"/>
          <w:lang w:eastAsia="zh-CN"/>
        </w:rPr>
        <w:t>，</w:t>
      </w:r>
      <w:r>
        <w:rPr>
          <w:rFonts w:hint="eastAsia" w:ascii="仿宋_GB2312" w:hAnsi="仿宋_GB2312" w:eastAsia="仿宋_GB2312" w:cs="仿宋_GB2312"/>
          <w:b w:val="0"/>
          <w:bCs w:val="0"/>
          <w:color w:val="auto"/>
          <w:kern w:val="0"/>
          <w:sz w:val="28"/>
          <w:szCs w:val="28"/>
          <w:highlight w:val="none"/>
          <w:lang w:val="en-US" w:eastAsia="zh-CN"/>
        </w:rPr>
        <w:t>具体品牌及样式由甲方指定。</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b w:val="0"/>
          <w:bCs w:val="0"/>
          <w:color w:val="auto"/>
          <w:kern w:val="0"/>
          <w:sz w:val="28"/>
          <w:szCs w:val="28"/>
          <w:highlight w:val="none"/>
          <w:lang w:val="zh-CN" w:eastAsia="zh-CN" w:bidi="ar"/>
        </w:rPr>
      </w:pPr>
      <w:r>
        <w:rPr>
          <w:rFonts w:hint="eastAsia" w:ascii="仿宋_GB2312" w:hAnsi="仿宋_GB2312" w:eastAsia="仿宋_GB2312" w:cs="仿宋_GB2312"/>
          <w:b w:val="0"/>
          <w:bCs w:val="0"/>
          <w:color w:val="auto"/>
          <w:kern w:val="0"/>
          <w:sz w:val="28"/>
          <w:szCs w:val="28"/>
          <w:highlight w:val="none"/>
          <w:lang w:val="en-US" w:eastAsia="zh-CN" w:bidi="ar"/>
        </w:rPr>
        <w:t>2</w:t>
      </w:r>
      <w:r>
        <w:rPr>
          <w:rFonts w:hint="eastAsia" w:ascii="仿宋_GB2312" w:hAnsi="仿宋_GB2312" w:eastAsia="仿宋_GB2312" w:cs="仿宋_GB2312"/>
          <w:b w:val="0"/>
          <w:bCs w:val="0"/>
          <w:color w:val="auto"/>
          <w:kern w:val="0"/>
          <w:sz w:val="28"/>
          <w:szCs w:val="28"/>
          <w:highlight w:val="none"/>
          <w:lang w:val="zh-CN" w:eastAsia="zh-CN" w:bidi="ar"/>
        </w:rPr>
        <w:t>.乙方设专人向甲方申请办理各项用料的限额领料手续，</w:t>
      </w:r>
      <w:r>
        <w:rPr>
          <w:rFonts w:hint="eastAsia" w:ascii="仿宋_GB2312" w:hAnsi="仿宋_GB2312" w:eastAsia="仿宋_GB2312" w:cs="仿宋_GB2312"/>
          <w:b w:val="0"/>
          <w:bCs w:val="0"/>
          <w:color w:val="auto"/>
          <w:kern w:val="0"/>
          <w:sz w:val="28"/>
          <w:szCs w:val="28"/>
          <w:highlight w:val="none"/>
          <w:lang w:val="en-US" w:eastAsia="zh-CN" w:bidi="ar"/>
        </w:rPr>
        <w:t>乙方负责开具料单并对料单的准确度负责，超领部分（定额规定的损耗之外，业主审计报告量以外的由乙方承担）的费用由乙方自行负责并由甲方在乙方工程款中直接扣除</w:t>
      </w:r>
      <w:r>
        <w:rPr>
          <w:rFonts w:hint="eastAsia" w:ascii="仿宋_GB2312" w:hAnsi="仿宋_GB2312" w:eastAsia="仿宋_GB2312" w:cs="仿宋_GB2312"/>
          <w:b w:val="0"/>
          <w:bCs w:val="0"/>
          <w:color w:val="auto"/>
          <w:kern w:val="0"/>
          <w:sz w:val="28"/>
          <w:szCs w:val="28"/>
          <w:highlight w:val="none"/>
          <w:lang w:val="zh-CN" w:eastAsia="zh-CN" w:bidi="ar"/>
        </w:rPr>
        <w:t>。</w:t>
      </w:r>
      <w:r>
        <w:rPr>
          <w:rFonts w:hint="eastAsia" w:ascii="仿宋_GB2312" w:hAnsi="仿宋_GB2312" w:eastAsia="仿宋_GB2312" w:cs="仿宋_GB2312"/>
          <w:b w:val="0"/>
          <w:bCs w:val="0"/>
          <w:color w:val="auto"/>
          <w:kern w:val="0"/>
          <w:sz w:val="28"/>
          <w:szCs w:val="28"/>
          <w:highlight w:val="none"/>
          <w:lang w:val="en-US" w:eastAsia="zh-CN" w:bidi="ar"/>
        </w:rPr>
        <w:t>所有材料 （包含甲供材料）损耗率按业主确认的审计报告中的对应数量计取，超供部分按采购价*1.08从结算总价中扣除</w:t>
      </w:r>
      <w:r>
        <w:rPr>
          <w:rFonts w:hint="eastAsia" w:ascii="仿宋_GB2312" w:hAnsi="仿宋_GB2312" w:eastAsia="仿宋_GB2312" w:cs="仿宋_GB2312"/>
          <w:b w:val="0"/>
          <w:bCs w:val="0"/>
          <w:color w:val="auto"/>
          <w:kern w:val="0"/>
          <w:sz w:val="28"/>
          <w:szCs w:val="28"/>
          <w:highlight w:val="none"/>
          <w:lang w:val="zh-CN" w:eastAsia="zh-CN" w:bidi="ar"/>
        </w:rPr>
        <w:t>。</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lang w:val="zh-CN"/>
        </w:rPr>
        <w:t>.乙方应按照甲方提供的质量要求和材料进行施工。</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lang w:val="zh-CN"/>
        </w:rPr>
        <w:t>.</w:t>
      </w:r>
      <w:r>
        <w:rPr>
          <w:rFonts w:hint="eastAsia" w:ascii="仿宋_GB2312" w:hAnsi="仿宋_GB2312" w:eastAsia="仿宋_GB2312" w:cs="仿宋_GB2312"/>
          <w:color w:val="auto"/>
          <w:sz w:val="28"/>
          <w:szCs w:val="28"/>
          <w:highlight w:val="none"/>
          <w:lang w:val="en-US" w:eastAsia="zh-CN"/>
        </w:rPr>
        <w:t>坚持绿色原则，</w:t>
      </w:r>
      <w:r>
        <w:rPr>
          <w:rFonts w:hint="eastAsia" w:ascii="仿宋_GB2312" w:hAnsi="仿宋_GB2312" w:eastAsia="仿宋_GB2312" w:cs="仿宋_GB2312"/>
          <w:color w:val="auto"/>
          <w:sz w:val="28"/>
          <w:szCs w:val="28"/>
          <w:highlight w:val="none"/>
          <w:lang w:val="zh-CN"/>
        </w:rPr>
        <w:t>对于乙方施工中存在不合理的用料浪费或不合理的超出限额部分，由乙方负担。</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highlight w:val="none"/>
          <w:lang w:val="zh-CN"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lang w:val="zh-CN"/>
        </w:rPr>
        <w:t>.乙方在施工中应按限额使用材料，做到日用日清，活完料净，保持</w:t>
      </w:r>
      <w:r>
        <w:rPr>
          <w:rFonts w:hint="eastAsia" w:ascii="仿宋_GB2312" w:hAnsi="仿宋_GB2312" w:eastAsia="仿宋_GB2312" w:cs="仿宋_GB2312"/>
          <w:color w:val="auto"/>
          <w:sz w:val="28"/>
          <w:szCs w:val="28"/>
          <w:highlight w:val="none"/>
          <w:lang w:val="zh-CN" w:eastAsia="zh-CN"/>
        </w:rPr>
        <w:t>现场整洁。</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6.甲供材料：所有主要材料由甲方按照图纸设计数量负责供应并承担费用：钢筋、混凝土、砖、砂浆、止水钢板、止水带、钢丝网、止水条、纤维网、预埋件(图纸设计)、回填土、地下室照明材料设备，施工用水及用电就位。材料所有权属于甲方，乙方不得未经甲方同意将材料运出场地，不得倒卖甲供材料。为便于控制和考核，乙方(或授权专人)凭甲方现场施工负责人签认的材料票据办理领料手续，并以此作为考核节超的依据。甲供材料详见“《甲供材料清单》”。</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乙方在进场后7日内，向甲方提交全部材料、设备供应计划；经确认后，甲方应按照供应计划提供材料、设备等及时交付乙方；乙方负责装卸、二次搬运等，费用已包括在综合单价中。如质量、品种、规格、型号不符合要求，乙方应及时通知甲方处理，进出场周转材料的清理、装、卸车和材料的二次搬运均由乙方负责，乙方必须及时进行，费用已包括在综合单价中。如乙方签收</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en-US" w:eastAsia="zh-CN"/>
        </w:rPr>
        <w:t>8.乙方应遵守和执行甲方材料领用的规定，对领用的材料要与甲方共同清点，并履行书面领取手续。乙方(或授权专人)签认的材料票据办理领料手续即默认甲供材无质量、品种、规格、型号符合要求，后期如出现施工质量问题及其他问题由乙方承担。</w:t>
      </w:r>
    </w:p>
    <w:p>
      <w:pPr>
        <w:keepNext w:val="0"/>
        <w:keepLines w:val="0"/>
        <w:pageBreakBefore w:val="0"/>
        <w:kinsoku/>
        <w:wordWrap/>
        <w:overflowPunct/>
        <w:topLinePunct w:val="0"/>
        <w:bidi w:val="0"/>
        <w:snapToGrid/>
        <w:spacing w:line="560" w:lineRule="exact"/>
        <w:ind w:left="0" w:firstLine="562" w:firstLineChars="200"/>
        <w:jc w:val="left"/>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第九条 付款方式</w:t>
      </w:r>
    </w:p>
    <w:p>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leftChars="0" w:firstLine="560" w:firstLineChars="200"/>
        <w:jc w:val="left"/>
        <w:textAlignment w:val="auto"/>
        <w:rPr>
          <w:rFonts w:hint="eastAsia" w:ascii="仿宋_GB2312" w:hAnsi="仿宋_GB2312" w:eastAsia="仿宋_GB2312" w:cs="仿宋_GB2312"/>
          <w:b w:val="0"/>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lang w:val="en-US" w:eastAsia="zh-CN"/>
        </w:rPr>
        <w:t>1.</w:t>
      </w:r>
      <w:sdt>
        <w:sdtPr>
          <w:rPr>
            <w:rFonts w:hint="default" w:ascii="仿宋_GB2312" w:hAnsi="仿宋_GB2312" w:eastAsia="仿宋_GB2312" w:cs="仿宋_GB2312"/>
            <w:kern w:val="2"/>
            <w:sz w:val="28"/>
            <w:szCs w:val="28"/>
            <w:highlight w:val="none"/>
            <w:lang w:val="en-US" w:eastAsia="zh-CN" w:bidi="ar-SA"/>
          </w:rPr>
          <w:id w:val="147478037"/>
          <w:placeholder>
            <w:docPart w:val="{48d17387-ea05-4c00-a18a-d7c331acdd80}"/>
          </w:placeholder>
          <w:dataBinding w:prefixMappings="xmlns:ns0='http://purl.org/dc/elements/1.1/' xmlns:ns1='http://schemas.openxmlformats.org/package/2006/metadata/core-properties' " w:xpath="/ns1:coreProperties[1]/ns0:creator[1]" w:storeItemID="{6C3C8BC8-F283-45AE-878A-BAB7291924A1}"/>
          <w:text/>
        </w:sdtPr>
        <w:sdtEndPr>
          <w:rPr>
            <w:rFonts w:hint="eastAsia" w:ascii="仿宋_GB2312" w:hAnsi="仿宋_GB2312" w:eastAsia="仿宋_GB2312" w:cs="仿宋_GB2312"/>
            <w:color w:val="auto"/>
            <w:kern w:val="0"/>
            <w:sz w:val="28"/>
            <w:szCs w:val="28"/>
            <w:highlight w:val="none"/>
            <w:u w:val="none"/>
            <w:lang w:val="en-US" w:eastAsia="zh-CN" w:bidi="ar-SA"/>
          </w:rPr>
        </w:sdtEndPr>
        <w:sdtContent>
          <w:r>
            <w:rPr>
              <w:rFonts w:hint="eastAsia" w:ascii="仿宋_GB2312" w:hAnsi="仿宋_GB2312" w:eastAsia="仿宋_GB2312" w:cs="仿宋_GB2312"/>
              <w:kern w:val="2"/>
              <w:sz w:val="28"/>
              <w:szCs w:val="28"/>
              <w:highlight w:val="none"/>
              <w:lang w:val="en-US" w:eastAsia="zh-CN" w:bidi="ar-SA"/>
            </w:rPr>
            <w:t>按每月最高5000元/人的标准，按月发放，发放人员以考勤为依据。首次付款于乙方完成±0.00后30天内，按乙方完成形象进度支付至已完工程的70%进行支付；中间结构验收合格后支付至已完工程的85%；工程竣工验收通过后支付至应已完工程的90%，竣工验收后，乙方提交完整有效的结算资料，经甲方审核决算完成后支付至审核价的95%；余5%作为工程质量保修金。保修金返还时间：按业主规定的缺陷责任期一次性返还(不计息)。</w:t>
          </w:r>
        </w:sdtContent>
      </w:sdt>
    </w:p>
    <w:p>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b w:val="0"/>
          <w:color w:val="auto"/>
          <w:sz w:val="28"/>
          <w:szCs w:val="28"/>
          <w:highlight w:val="none"/>
          <w:u w:val="none"/>
          <w:lang w:val="en-US" w:eastAsia="zh-CN"/>
        </w:rPr>
        <w:t>付款前</w:t>
      </w:r>
      <w:r>
        <w:rPr>
          <w:rFonts w:hint="eastAsia" w:ascii="仿宋_GB2312" w:hAnsi="仿宋_GB2312" w:eastAsia="仿宋_GB2312" w:cs="仿宋_GB2312"/>
          <w:color w:val="auto"/>
          <w:sz w:val="28"/>
          <w:szCs w:val="28"/>
          <w:highlight w:val="none"/>
          <w:lang w:val="en-US" w:eastAsia="zh-CN"/>
        </w:rPr>
        <w:t>乙方应向甲方出具金额准确的</w:t>
      </w:r>
      <w:r>
        <w:rPr>
          <w:rFonts w:hint="eastAsia" w:ascii="仿宋_GB2312" w:hAnsi="仿宋_GB2312" w:eastAsia="仿宋_GB2312" w:cs="仿宋_GB2312"/>
          <w:b/>
          <w:bCs/>
          <w:color w:val="auto"/>
          <w:sz w:val="28"/>
          <w:szCs w:val="28"/>
          <w:highlight w:val="none"/>
          <w:u w:val="single"/>
          <w:lang w:val="en-US" w:eastAsia="zh-CN"/>
        </w:rPr>
        <w:t>3%增值税专用发票</w:t>
      </w:r>
      <w:r>
        <w:rPr>
          <w:rFonts w:hint="eastAsia" w:ascii="仿宋_GB2312" w:hAnsi="仿宋_GB2312" w:eastAsia="仿宋_GB2312" w:cs="仿宋_GB2312"/>
          <w:color w:val="auto"/>
          <w:sz w:val="28"/>
          <w:szCs w:val="28"/>
          <w:highlight w:val="none"/>
          <w:lang w:val="en-US" w:eastAsia="zh-CN"/>
        </w:rPr>
        <w:t>并送达甲方，甲方收到专票后安排付款，否则甲方有权不予支付，由此产生的责任和损失由乙方自行承担。由于乙方原因（如出具发票较慢）导致工程业主单位拨款推迟的，由此造成的责任和损失由乙方自行承担。</w:t>
      </w:r>
    </w:p>
    <w:p>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2.乙</w:t>
      </w:r>
      <w:r>
        <w:rPr>
          <w:rFonts w:hint="eastAsia" w:ascii="仿宋_GB2312" w:hAnsi="仿宋_GB2312" w:eastAsia="仿宋_GB2312" w:cs="仿宋_GB2312"/>
          <w:b w:val="0"/>
          <w:bCs w:val="0"/>
          <w:sz w:val="28"/>
          <w:szCs w:val="28"/>
          <w:highlight w:val="none"/>
          <w:u w:val="none"/>
          <w:lang w:val="en-US" w:eastAsia="zh-CN"/>
        </w:rPr>
        <w:t>方在向甲方申请入库时所签署和提供的一切承诺和文件均作为本合同的内容之一，甲方有权对乙方进行直接处理和处罚，处理和处罚的内容包含但不限于：民工讨薪事件中讨薪者薪资由甲方先行垫付（乙方未确认薪资金额的情况下，甲方可按照讨薪金额直接垫付）和从乙方本项目工程款、以及乙方在甲方承接其他一切项目的工程款中直接扣除，无需提前通知乙方。</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highlight w:val="none"/>
          <w:lang w:val="zh-CN"/>
        </w:rPr>
      </w:pPr>
      <w:r>
        <w:rPr>
          <w:rFonts w:hint="eastAsia" w:ascii="仿宋_GB2312" w:hAnsi="仿宋_GB2312" w:eastAsia="仿宋_GB2312" w:cs="仿宋_GB2312"/>
          <w:b/>
          <w:bCs/>
          <w:color w:val="auto"/>
          <w:sz w:val="28"/>
          <w:szCs w:val="28"/>
          <w:highlight w:val="none"/>
          <w:lang w:val="zh-CN"/>
        </w:rPr>
        <w:t>第</w:t>
      </w:r>
      <w:r>
        <w:rPr>
          <w:rFonts w:hint="eastAsia" w:ascii="仿宋_GB2312" w:hAnsi="仿宋_GB2312" w:eastAsia="仿宋_GB2312" w:cs="仿宋_GB2312"/>
          <w:b/>
          <w:bCs/>
          <w:color w:val="auto"/>
          <w:sz w:val="28"/>
          <w:szCs w:val="28"/>
          <w:highlight w:val="none"/>
          <w:lang w:val="en-US" w:eastAsia="zh-CN"/>
        </w:rPr>
        <w:t>十</w:t>
      </w:r>
      <w:r>
        <w:rPr>
          <w:rFonts w:hint="eastAsia" w:ascii="仿宋_GB2312" w:hAnsi="仿宋_GB2312" w:eastAsia="仿宋_GB2312" w:cs="仿宋_GB2312"/>
          <w:b/>
          <w:bCs/>
          <w:color w:val="auto"/>
          <w:sz w:val="28"/>
          <w:szCs w:val="28"/>
          <w:highlight w:val="none"/>
          <w:lang w:val="zh-CN"/>
        </w:rPr>
        <w:t>条</w:t>
      </w:r>
      <w:r>
        <w:rPr>
          <w:rFonts w:hint="eastAsia" w:ascii="仿宋_GB2312" w:hAnsi="仿宋_GB2312" w:eastAsia="仿宋_GB2312" w:cs="仿宋_GB2312"/>
          <w:b/>
          <w:bCs/>
          <w:color w:val="auto"/>
          <w:sz w:val="28"/>
          <w:szCs w:val="28"/>
          <w:highlight w:val="none"/>
          <w:lang w:val="en-US" w:eastAsia="zh-CN"/>
        </w:rPr>
        <w:t xml:space="preserve"> </w:t>
      </w:r>
      <w:r>
        <w:rPr>
          <w:rFonts w:hint="eastAsia" w:ascii="仿宋_GB2312" w:hAnsi="仿宋_GB2312" w:eastAsia="仿宋_GB2312" w:cs="仿宋_GB2312"/>
          <w:b/>
          <w:bCs/>
          <w:color w:val="auto"/>
          <w:sz w:val="28"/>
          <w:szCs w:val="28"/>
          <w:highlight w:val="none"/>
          <w:lang w:val="zh-CN"/>
        </w:rPr>
        <w:t>甲方的权利</w:t>
      </w:r>
      <w:r>
        <w:rPr>
          <w:rFonts w:hint="eastAsia" w:ascii="仿宋_GB2312" w:hAnsi="仿宋_GB2312" w:eastAsia="仿宋_GB2312" w:cs="仿宋_GB2312"/>
          <w:b/>
          <w:bCs/>
          <w:color w:val="auto"/>
          <w:sz w:val="28"/>
          <w:szCs w:val="28"/>
          <w:highlight w:val="none"/>
          <w:lang w:val="en-US" w:eastAsia="zh-CN"/>
        </w:rPr>
        <w:t>和</w:t>
      </w:r>
      <w:r>
        <w:rPr>
          <w:rFonts w:hint="eastAsia" w:ascii="仿宋_GB2312" w:hAnsi="仿宋_GB2312" w:eastAsia="仿宋_GB2312" w:cs="仿宋_GB2312"/>
          <w:b/>
          <w:bCs/>
          <w:color w:val="auto"/>
          <w:sz w:val="28"/>
          <w:szCs w:val="28"/>
          <w:highlight w:val="none"/>
          <w:lang w:val="zh-CN"/>
        </w:rPr>
        <w:t>义务</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1.委派</w:t>
      </w:r>
      <w:r>
        <w:rPr>
          <w:rFonts w:hint="eastAsia" w:ascii="仿宋_GB2312" w:hAnsi="仿宋_GB2312" w:eastAsia="仿宋_GB2312" w:cs="仿宋_GB2312"/>
          <w:color w:val="auto"/>
          <w:sz w:val="28"/>
          <w:szCs w:val="28"/>
          <w:highlight w:val="none"/>
          <w:u w:val="single"/>
          <w:lang w:val="en-US" w:eastAsia="zh-CN"/>
        </w:rPr>
        <w:t xml:space="preserve"> 姜大伟 </w:t>
      </w:r>
      <w:r>
        <w:rPr>
          <w:rFonts w:hint="eastAsia" w:ascii="仿宋_GB2312" w:hAnsi="仿宋_GB2312" w:eastAsia="仿宋_GB2312" w:cs="仿宋_GB2312"/>
          <w:color w:val="auto"/>
          <w:sz w:val="28"/>
          <w:szCs w:val="28"/>
          <w:highlight w:val="none"/>
          <w:lang w:val="zh-CN"/>
        </w:rPr>
        <w:t>为现场管理代表（电话：</w:t>
      </w:r>
      <w:r>
        <w:rPr>
          <w:rFonts w:hint="eastAsia" w:ascii="仿宋_GB2312" w:hAnsi="仿宋_GB2312" w:eastAsia="仿宋_GB2312" w:cs="仿宋_GB2312"/>
          <w:color w:val="auto"/>
          <w:sz w:val="28"/>
          <w:szCs w:val="28"/>
          <w:highlight w:val="none"/>
          <w:u w:val="single"/>
          <w:lang w:val="en-US" w:eastAsia="zh-CN"/>
        </w:rPr>
        <w:t xml:space="preserve"> 15268715033 </w:t>
      </w:r>
      <w:r>
        <w:rPr>
          <w:rFonts w:hint="eastAsia" w:ascii="仿宋_GB2312" w:hAnsi="仿宋_GB2312" w:eastAsia="仿宋_GB2312" w:cs="仿宋_GB2312"/>
          <w:color w:val="auto"/>
          <w:sz w:val="28"/>
          <w:szCs w:val="28"/>
          <w:highlight w:val="none"/>
          <w:lang w:val="zh-CN"/>
        </w:rPr>
        <w:t>），负责监督、检查、处理工程质量、安全、进度、验收等事宜。</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lang w:val="zh-CN"/>
        </w:rPr>
        <w:t>.开工前向乙方提供施工图纸</w:t>
      </w:r>
      <w:r>
        <w:rPr>
          <w:rFonts w:hint="eastAsia" w:ascii="仿宋_GB2312" w:hAnsi="仿宋_GB2312" w:eastAsia="仿宋_GB2312" w:cs="仿宋_GB2312"/>
          <w:color w:val="auto"/>
          <w:sz w:val="28"/>
          <w:szCs w:val="28"/>
          <w:highlight w:val="none"/>
          <w:u w:val="single"/>
          <w:lang w:val="en-US" w:eastAsia="zh-CN"/>
        </w:rPr>
        <w:t xml:space="preserve"> / </w:t>
      </w:r>
      <w:r>
        <w:rPr>
          <w:rFonts w:hint="eastAsia" w:ascii="仿宋_GB2312" w:hAnsi="仿宋_GB2312" w:eastAsia="仿宋_GB2312" w:cs="仿宋_GB2312"/>
          <w:color w:val="auto"/>
          <w:sz w:val="28"/>
          <w:szCs w:val="28"/>
          <w:highlight w:val="none"/>
          <w:lang w:val="zh-CN"/>
        </w:rPr>
        <w:t>份，进行现场情况交底及组织有关技术交底。</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lang w:val="zh-CN"/>
        </w:rPr>
        <w:t>.开工前对乙方工人进行安全教育。</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lang w:val="zh-CN"/>
        </w:rPr>
        <w:t>.组织对工程竣工验收和办理竣工结算。</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lang w:val="zh-CN"/>
        </w:rPr>
        <w:t>.按合同约定及时、足额</w:t>
      </w:r>
      <w:r>
        <w:rPr>
          <w:rFonts w:hint="eastAsia" w:ascii="仿宋_GB2312" w:hAnsi="仿宋_GB2312" w:eastAsia="仿宋_GB2312" w:cs="仿宋_GB2312"/>
          <w:color w:val="auto"/>
          <w:sz w:val="28"/>
          <w:szCs w:val="28"/>
          <w:highlight w:val="none"/>
          <w:lang w:val="en-US" w:eastAsia="zh-CN"/>
        </w:rPr>
        <w:t>支</w:t>
      </w:r>
      <w:r>
        <w:rPr>
          <w:rFonts w:hint="eastAsia" w:ascii="仿宋_GB2312" w:hAnsi="仿宋_GB2312" w:eastAsia="仿宋_GB2312" w:cs="仿宋_GB2312"/>
          <w:color w:val="auto"/>
          <w:sz w:val="28"/>
          <w:szCs w:val="28"/>
          <w:highlight w:val="none"/>
          <w:lang w:val="zh-CN"/>
        </w:rPr>
        <w:t>付工程款。</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highlight w:val="none"/>
          <w:lang w:val="zh-CN"/>
        </w:rPr>
      </w:pPr>
      <w:r>
        <w:rPr>
          <w:rFonts w:hint="eastAsia" w:ascii="仿宋_GB2312" w:hAnsi="仿宋_GB2312" w:eastAsia="仿宋_GB2312" w:cs="仿宋_GB2312"/>
          <w:b/>
          <w:bCs/>
          <w:color w:val="auto"/>
          <w:sz w:val="28"/>
          <w:szCs w:val="28"/>
          <w:highlight w:val="none"/>
          <w:lang w:val="zh-CN"/>
        </w:rPr>
        <w:t>第十</w:t>
      </w:r>
      <w:r>
        <w:rPr>
          <w:rFonts w:hint="eastAsia" w:ascii="仿宋_GB2312" w:hAnsi="仿宋_GB2312" w:eastAsia="仿宋_GB2312" w:cs="仿宋_GB2312"/>
          <w:b/>
          <w:bCs/>
          <w:color w:val="auto"/>
          <w:sz w:val="28"/>
          <w:szCs w:val="28"/>
          <w:highlight w:val="none"/>
          <w:lang w:val="en-US" w:eastAsia="zh-CN"/>
        </w:rPr>
        <w:t>一</w:t>
      </w:r>
      <w:r>
        <w:rPr>
          <w:rFonts w:hint="eastAsia" w:ascii="仿宋_GB2312" w:hAnsi="仿宋_GB2312" w:eastAsia="仿宋_GB2312" w:cs="仿宋_GB2312"/>
          <w:b/>
          <w:bCs/>
          <w:color w:val="auto"/>
          <w:sz w:val="28"/>
          <w:szCs w:val="28"/>
          <w:highlight w:val="none"/>
          <w:lang w:val="zh-CN"/>
        </w:rPr>
        <w:t>条</w:t>
      </w:r>
      <w:r>
        <w:rPr>
          <w:rFonts w:hint="eastAsia" w:ascii="仿宋_GB2312" w:hAnsi="仿宋_GB2312" w:eastAsia="仿宋_GB2312" w:cs="仿宋_GB2312"/>
          <w:b/>
          <w:bCs/>
          <w:color w:val="auto"/>
          <w:sz w:val="28"/>
          <w:szCs w:val="28"/>
          <w:highlight w:val="none"/>
          <w:lang w:val="en-US" w:eastAsia="zh-CN"/>
        </w:rPr>
        <w:t xml:space="preserve"> </w:t>
      </w:r>
      <w:r>
        <w:rPr>
          <w:rFonts w:hint="eastAsia" w:ascii="仿宋_GB2312" w:hAnsi="仿宋_GB2312" w:eastAsia="仿宋_GB2312" w:cs="仿宋_GB2312"/>
          <w:b/>
          <w:bCs/>
          <w:color w:val="auto"/>
          <w:sz w:val="28"/>
          <w:szCs w:val="28"/>
          <w:highlight w:val="none"/>
          <w:lang w:val="zh-CN"/>
        </w:rPr>
        <w:t>乙方的权利</w:t>
      </w:r>
      <w:r>
        <w:rPr>
          <w:rFonts w:hint="eastAsia" w:ascii="仿宋_GB2312" w:hAnsi="仿宋_GB2312" w:eastAsia="仿宋_GB2312" w:cs="仿宋_GB2312"/>
          <w:b/>
          <w:bCs/>
          <w:color w:val="auto"/>
          <w:sz w:val="28"/>
          <w:szCs w:val="28"/>
          <w:highlight w:val="none"/>
          <w:lang w:val="en-US" w:eastAsia="zh-CN"/>
        </w:rPr>
        <w:t>和</w:t>
      </w:r>
      <w:r>
        <w:rPr>
          <w:rFonts w:hint="eastAsia" w:ascii="仿宋_GB2312" w:hAnsi="仿宋_GB2312" w:eastAsia="仿宋_GB2312" w:cs="仿宋_GB2312"/>
          <w:b/>
          <w:bCs/>
          <w:color w:val="auto"/>
          <w:sz w:val="28"/>
          <w:szCs w:val="28"/>
          <w:highlight w:val="none"/>
          <w:lang w:val="zh-CN"/>
        </w:rPr>
        <w:t>义务</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1.</w:t>
      </w:r>
      <w:r>
        <w:rPr>
          <w:rFonts w:hint="eastAsia" w:ascii="仿宋_GB2312" w:hAnsi="仿宋_GB2312" w:eastAsia="仿宋_GB2312" w:cs="仿宋_GB2312"/>
          <w:sz w:val="28"/>
          <w:szCs w:val="28"/>
          <w:highlight w:val="none"/>
        </w:rPr>
        <w:t>乙方</w:t>
      </w:r>
      <w:r>
        <w:rPr>
          <w:rFonts w:hint="eastAsia" w:ascii="仿宋_GB2312" w:hAnsi="仿宋_GB2312" w:eastAsia="仿宋_GB2312" w:cs="仿宋_GB2312"/>
          <w:sz w:val="28"/>
          <w:szCs w:val="28"/>
          <w:highlight w:val="none"/>
          <w:lang w:val="en-US" w:eastAsia="zh-CN"/>
        </w:rPr>
        <w:t>委派入库时承诺的法人授权代理人（唯一代理人即内部施工班组负责人）</w:t>
      </w:r>
      <w:r>
        <w:rPr>
          <w:rFonts w:hint="eastAsia" w:ascii="仿宋_GB2312" w:hAnsi="仿宋_GB2312" w:eastAsia="仿宋_GB2312" w:cs="仿宋_GB2312"/>
          <w:sz w:val="28"/>
          <w:szCs w:val="28"/>
          <w:highlight w:val="none"/>
        </w:rPr>
        <w:t>代表乙方履行本合同（包括但不限于</w:t>
      </w:r>
      <w:r>
        <w:rPr>
          <w:rFonts w:hint="eastAsia" w:ascii="仿宋_GB2312" w:hAnsi="仿宋_GB2312" w:eastAsia="仿宋_GB2312" w:cs="仿宋_GB2312"/>
          <w:sz w:val="28"/>
          <w:szCs w:val="28"/>
          <w:highlight w:val="none"/>
          <w:lang w:val="en-US" w:eastAsia="zh-CN"/>
        </w:rPr>
        <w:t>现场管理</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安全、进度、洽谈、</w:t>
      </w:r>
      <w:r>
        <w:rPr>
          <w:rFonts w:hint="eastAsia" w:ascii="仿宋_GB2312" w:hAnsi="仿宋_GB2312" w:eastAsia="仿宋_GB2312" w:cs="仿宋_GB2312"/>
          <w:sz w:val="28"/>
          <w:szCs w:val="28"/>
          <w:highlight w:val="none"/>
        </w:rPr>
        <w:t>对账、付款、</w:t>
      </w:r>
      <w:r>
        <w:rPr>
          <w:rFonts w:hint="eastAsia" w:ascii="仿宋_GB2312" w:hAnsi="仿宋_GB2312" w:eastAsia="仿宋_GB2312" w:cs="仿宋_GB2312"/>
          <w:color w:val="auto"/>
          <w:sz w:val="28"/>
          <w:szCs w:val="28"/>
          <w:highlight w:val="none"/>
          <w:lang w:val="en-US" w:eastAsia="zh-Hans"/>
        </w:rPr>
        <w:t>结算、</w:t>
      </w:r>
      <w:r>
        <w:rPr>
          <w:rFonts w:hint="eastAsia" w:ascii="仿宋_GB2312" w:hAnsi="仿宋_GB2312" w:eastAsia="仿宋_GB2312" w:cs="仿宋_GB2312"/>
          <w:sz w:val="28"/>
          <w:szCs w:val="28"/>
          <w:highlight w:val="none"/>
        </w:rPr>
        <w:t>签订协议、确认书、承诺书以及本合同所及的任何事务），该代表的行为即乙方的行为。</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highlight w:val="none"/>
          <w:lang w:eastAsia="zh-CN"/>
        </w:rPr>
      </w:pPr>
      <w:r>
        <w:rPr>
          <w:rFonts w:hint="eastAsia" w:ascii="仿宋_GB2312" w:hAnsi="仿宋_GB2312" w:eastAsia="仿宋_GB2312" w:cs="仿宋_GB2312"/>
          <w:color w:val="auto"/>
          <w:kern w:val="0"/>
          <w:sz w:val="28"/>
          <w:szCs w:val="28"/>
          <w:highlight w:val="none"/>
          <w:lang w:val="en-US" w:eastAsia="zh-CN"/>
        </w:rPr>
        <w:t>2.</w:t>
      </w:r>
      <w:r>
        <w:rPr>
          <w:rFonts w:hint="eastAsia" w:ascii="仿宋_GB2312" w:hAnsi="仿宋_GB2312" w:eastAsia="仿宋_GB2312" w:cs="仿宋_GB2312"/>
          <w:color w:val="auto"/>
          <w:kern w:val="0"/>
          <w:sz w:val="28"/>
          <w:szCs w:val="28"/>
          <w:highlight w:val="none"/>
        </w:rPr>
        <w:t>不允许</w:t>
      </w:r>
      <w:r>
        <w:rPr>
          <w:rFonts w:hint="eastAsia" w:ascii="仿宋_GB2312" w:hAnsi="仿宋_GB2312" w:eastAsia="仿宋_GB2312" w:cs="仿宋_GB2312"/>
          <w:color w:val="auto"/>
          <w:kern w:val="0"/>
          <w:sz w:val="28"/>
          <w:szCs w:val="28"/>
          <w:highlight w:val="none"/>
          <w:lang w:val="en-US" w:eastAsia="zh-CN"/>
        </w:rPr>
        <w:t>乙方</w:t>
      </w:r>
      <w:r>
        <w:rPr>
          <w:rFonts w:hint="eastAsia" w:ascii="仿宋_GB2312" w:hAnsi="仿宋_GB2312" w:eastAsia="仿宋_GB2312" w:cs="仿宋_GB2312"/>
          <w:color w:val="auto"/>
          <w:kern w:val="0"/>
          <w:sz w:val="28"/>
          <w:szCs w:val="28"/>
          <w:highlight w:val="none"/>
        </w:rPr>
        <w:t>分包或转包本工程。</w:t>
      </w:r>
      <w:r>
        <w:rPr>
          <w:rFonts w:hint="eastAsia" w:ascii="仿宋_GB2312" w:hAnsi="仿宋_GB2312" w:eastAsia="仿宋_GB2312" w:cs="仿宋_GB2312"/>
          <w:color w:val="auto"/>
          <w:kern w:val="0"/>
          <w:sz w:val="28"/>
          <w:szCs w:val="28"/>
          <w:highlight w:val="none"/>
          <w:lang w:val="en-US" w:eastAsia="zh-CN"/>
        </w:rPr>
        <w:t>乙方</w:t>
      </w:r>
      <w:r>
        <w:rPr>
          <w:rFonts w:hint="eastAsia" w:ascii="仿宋_GB2312" w:hAnsi="仿宋_GB2312" w:eastAsia="仿宋_GB2312" w:cs="仿宋_GB2312"/>
          <w:color w:val="auto"/>
          <w:kern w:val="0"/>
          <w:sz w:val="28"/>
          <w:szCs w:val="28"/>
          <w:highlight w:val="none"/>
        </w:rPr>
        <w:t>若对所承担的工程质量、施工进度、施工现场管理无能力满足合同要求时，</w:t>
      </w:r>
      <w:r>
        <w:rPr>
          <w:rFonts w:hint="eastAsia" w:ascii="仿宋_GB2312" w:hAnsi="仿宋_GB2312" w:eastAsia="仿宋_GB2312" w:cs="仿宋_GB2312"/>
          <w:color w:val="auto"/>
          <w:kern w:val="0"/>
          <w:sz w:val="28"/>
          <w:szCs w:val="28"/>
          <w:highlight w:val="none"/>
          <w:lang w:val="en-US" w:eastAsia="zh-CN"/>
        </w:rPr>
        <w:t>甲方</w:t>
      </w:r>
      <w:r>
        <w:rPr>
          <w:rFonts w:hint="eastAsia" w:ascii="仿宋_GB2312" w:hAnsi="仿宋_GB2312" w:eastAsia="仿宋_GB2312" w:cs="仿宋_GB2312"/>
          <w:color w:val="auto"/>
          <w:kern w:val="0"/>
          <w:sz w:val="28"/>
          <w:szCs w:val="28"/>
          <w:highlight w:val="none"/>
        </w:rPr>
        <w:t>有权单方面调整工程任务直止终止合同，由此产生的工程费用增加部分由</w:t>
      </w:r>
      <w:r>
        <w:rPr>
          <w:rFonts w:hint="eastAsia" w:ascii="仿宋_GB2312" w:hAnsi="仿宋_GB2312" w:eastAsia="仿宋_GB2312" w:cs="仿宋_GB2312"/>
          <w:color w:val="auto"/>
          <w:kern w:val="0"/>
          <w:sz w:val="28"/>
          <w:szCs w:val="28"/>
          <w:highlight w:val="none"/>
          <w:lang w:val="en-US" w:eastAsia="zh-CN"/>
        </w:rPr>
        <w:t>乙方</w:t>
      </w:r>
      <w:r>
        <w:rPr>
          <w:rFonts w:hint="eastAsia" w:ascii="仿宋_GB2312" w:hAnsi="仿宋_GB2312" w:eastAsia="仿宋_GB2312" w:cs="仿宋_GB2312"/>
          <w:color w:val="auto"/>
          <w:kern w:val="0"/>
          <w:sz w:val="28"/>
          <w:szCs w:val="28"/>
          <w:highlight w:val="none"/>
        </w:rPr>
        <w:t>承担</w:t>
      </w:r>
      <w:r>
        <w:rPr>
          <w:rFonts w:hint="eastAsia" w:ascii="仿宋_GB2312" w:hAnsi="仿宋_GB2312" w:eastAsia="仿宋_GB2312" w:cs="仿宋_GB2312"/>
          <w:color w:val="auto"/>
          <w:kern w:val="0"/>
          <w:sz w:val="28"/>
          <w:szCs w:val="28"/>
          <w:highlight w:val="none"/>
          <w:lang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3.乙方</w:t>
      </w:r>
      <w:r>
        <w:rPr>
          <w:rFonts w:hint="eastAsia" w:ascii="仿宋_GB2312" w:hAnsi="仿宋_GB2312" w:eastAsia="仿宋_GB2312" w:cs="仿宋_GB2312"/>
          <w:color w:val="auto"/>
          <w:kern w:val="0"/>
          <w:sz w:val="28"/>
          <w:szCs w:val="28"/>
          <w:highlight w:val="none"/>
        </w:rPr>
        <w:t>必须执行国家、地方及企业的安全生产法及其相关规定</w:t>
      </w:r>
      <w:r>
        <w:rPr>
          <w:rFonts w:hint="eastAsia" w:ascii="仿宋_GB2312" w:hAnsi="仿宋_GB2312" w:eastAsia="仿宋_GB2312" w:cs="仿宋_GB2312"/>
          <w:color w:val="auto"/>
          <w:kern w:val="0"/>
          <w:sz w:val="28"/>
          <w:szCs w:val="28"/>
          <w:highlight w:val="none"/>
          <w:lang w:eastAsia="zh-CN"/>
        </w:rPr>
        <w:t>；</w:t>
      </w:r>
      <w:r>
        <w:rPr>
          <w:rFonts w:hint="eastAsia" w:ascii="仿宋_GB2312" w:hAnsi="仿宋_GB2312" w:eastAsia="仿宋_GB2312" w:cs="仿宋_GB2312"/>
          <w:color w:val="auto"/>
          <w:kern w:val="0"/>
          <w:sz w:val="28"/>
          <w:szCs w:val="28"/>
          <w:highlight w:val="none"/>
          <w:lang w:val="en-US" w:eastAsia="zh-CN"/>
        </w:rPr>
        <w:t>乙方</w:t>
      </w:r>
      <w:r>
        <w:rPr>
          <w:rFonts w:hint="eastAsia" w:ascii="仿宋_GB2312" w:hAnsi="仿宋_GB2312" w:eastAsia="仿宋_GB2312" w:cs="仿宋_GB2312"/>
          <w:color w:val="auto"/>
          <w:kern w:val="0"/>
          <w:sz w:val="28"/>
          <w:szCs w:val="28"/>
          <w:highlight w:val="none"/>
        </w:rPr>
        <w:t>必须执行国家、地方及企业项目建设廉洁的相关规定</w:t>
      </w:r>
      <w:r>
        <w:rPr>
          <w:rFonts w:hint="eastAsia" w:ascii="仿宋_GB2312" w:hAnsi="仿宋_GB2312" w:eastAsia="仿宋_GB2312" w:cs="仿宋_GB2312"/>
          <w:color w:val="auto"/>
          <w:kern w:val="0"/>
          <w:sz w:val="28"/>
          <w:szCs w:val="28"/>
          <w:highlight w:val="none"/>
          <w:lang w:val="en-US" w:eastAsia="zh-CN"/>
        </w:rPr>
        <w:t>。</w:t>
      </w:r>
    </w:p>
    <w:p>
      <w:pPr>
        <w:pStyle w:val="12"/>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left"/>
        <w:textAlignment w:val="auto"/>
        <w:rPr>
          <w:rFonts w:hint="eastAsia" w:ascii="仿宋_GB2312" w:hAnsi="仿宋_GB2312" w:eastAsia="仿宋_GB2312" w:cs="仿宋_GB2312"/>
          <w:color w:val="auto"/>
          <w:sz w:val="28"/>
          <w:szCs w:val="28"/>
          <w:highlight w:val="none"/>
          <w:u w:val="none"/>
        </w:rPr>
      </w:pPr>
      <w:r>
        <w:rPr>
          <w:rFonts w:hint="eastAsia" w:ascii="仿宋_GB2312" w:hAnsi="仿宋_GB2312" w:eastAsia="仿宋_GB2312" w:cs="仿宋_GB2312"/>
          <w:color w:val="auto"/>
          <w:sz w:val="28"/>
          <w:szCs w:val="28"/>
          <w:highlight w:val="none"/>
          <w:u w:val="none"/>
          <w:lang w:val="en-US" w:eastAsia="zh-CN"/>
        </w:rPr>
        <w:t>4.</w:t>
      </w:r>
      <w:r>
        <w:rPr>
          <w:rFonts w:hint="eastAsia" w:ascii="仿宋_GB2312" w:hAnsi="仿宋_GB2312" w:eastAsia="仿宋_GB2312" w:cs="仿宋_GB2312"/>
          <w:color w:val="auto"/>
          <w:sz w:val="28"/>
          <w:szCs w:val="28"/>
          <w:highlight w:val="none"/>
          <w:u w:val="none"/>
        </w:rPr>
        <w:t>乙方</w:t>
      </w:r>
      <w:r>
        <w:rPr>
          <w:rFonts w:hint="eastAsia" w:ascii="仿宋_GB2312" w:hAnsi="仿宋_GB2312" w:eastAsia="仿宋_GB2312" w:cs="仿宋_GB2312"/>
          <w:color w:val="auto"/>
          <w:sz w:val="28"/>
          <w:szCs w:val="28"/>
          <w:highlight w:val="none"/>
          <w:u w:val="none"/>
          <w:lang w:val="en-US" w:eastAsia="zh-CN"/>
        </w:rPr>
        <w:t>保证提供的</w:t>
      </w:r>
      <w:r>
        <w:rPr>
          <w:rFonts w:hint="eastAsia" w:ascii="仿宋_GB2312" w:hAnsi="仿宋_GB2312" w:eastAsia="仿宋_GB2312" w:cs="仿宋_GB2312"/>
          <w:color w:val="auto"/>
          <w:sz w:val="28"/>
          <w:szCs w:val="28"/>
          <w:highlight w:val="none"/>
          <w:u w:val="none"/>
        </w:rPr>
        <w:t>服务</w:t>
      </w:r>
      <w:r>
        <w:rPr>
          <w:rFonts w:hint="eastAsia" w:ascii="仿宋_GB2312" w:hAnsi="仿宋_GB2312" w:eastAsia="仿宋_GB2312" w:cs="仿宋_GB2312"/>
          <w:color w:val="auto"/>
          <w:sz w:val="28"/>
          <w:szCs w:val="28"/>
          <w:highlight w:val="none"/>
          <w:u w:val="none"/>
          <w:lang w:val="en-US" w:eastAsia="zh-CN"/>
        </w:rPr>
        <w:t>等</w:t>
      </w:r>
      <w:r>
        <w:rPr>
          <w:rFonts w:hint="eastAsia" w:ascii="仿宋_GB2312" w:hAnsi="仿宋_GB2312" w:eastAsia="仿宋_GB2312" w:cs="仿宋_GB2312"/>
          <w:color w:val="auto"/>
          <w:sz w:val="28"/>
          <w:szCs w:val="28"/>
          <w:highlight w:val="none"/>
          <w:u w:val="none"/>
        </w:rPr>
        <w:t>不受第三方关于侵权</w:t>
      </w:r>
      <w:r>
        <w:rPr>
          <w:rFonts w:hint="eastAsia" w:ascii="仿宋_GB2312" w:hAnsi="仿宋_GB2312" w:eastAsia="仿宋_GB2312" w:cs="仿宋_GB2312"/>
          <w:color w:val="auto"/>
          <w:sz w:val="28"/>
          <w:szCs w:val="28"/>
          <w:highlight w:val="none"/>
          <w:u w:val="none"/>
          <w:lang w:eastAsia="zh-CN"/>
        </w:rPr>
        <w:t>（</w:t>
      </w:r>
      <w:r>
        <w:rPr>
          <w:rFonts w:hint="eastAsia" w:ascii="仿宋_GB2312" w:hAnsi="仿宋_GB2312" w:eastAsia="仿宋_GB2312" w:cs="仿宋_GB2312"/>
          <w:color w:val="auto"/>
          <w:sz w:val="28"/>
          <w:szCs w:val="28"/>
          <w:highlight w:val="none"/>
          <w:u w:val="none"/>
          <w:lang w:val="en-US" w:eastAsia="zh-CN"/>
        </w:rPr>
        <w:t>包括但不限于知识产权、商业秘密等</w:t>
      </w:r>
      <w:r>
        <w:rPr>
          <w:rFonts w:hint="eastAsia" w:ascii="仿宋_GB2312" w:hAnsi="仿宋_GB2312" w:eastAsia="仿宋_GB2312" w:cs="仿宋_GB2312"/>
          <w:color w:val="auto"/>
          <w:sz w:val="28"/>
          <w:szCs w:val="28"/>
          <w:highlight w:val="none"/>
          <w:u w:val="none"/>
          <w:lang w:eastAsia="zh-CN"/>
        </w:rPr>
        <w:t>）</w:t>
      </w:r>
      <w:r>
        <w:rPr>
          <w:rFonts w:hint="eastAsia" w:ascii="仿宋_GB2312" w:hAnsi="仿宋_GB2312" w:eastAsia="仿宋_GB2312" w:cs="仿宋_GB2312"/>
          <w:color w:val="auto"/>
          <w:sz w:val="28"/>
          <w:szCs w:val="28"/>
          <w:highlight w:val="none"/>
          <w:u w:val="none"/>
        </w:rPr>
        <w:t>的指控</w:t>
      </w:r>
      <w:r>
        <w:rPr>
          <w:rFonts w:hint="eastAsia" w:ascii="仿宋_GB2312" w:hAnsi="仿宋_GB2312" w:eastAsia="仿宋_GB2312" w:cs="仿宋_GB2312"/>
          <w:color w:val="auto"/>
          <w:sz w:val="28"/>
          <w:szCs w:val="28"/>
          <w:highlight w:val="none"/>
          <w:u w:val="none"/>
          <w:lang w:eastAsia="zh-CN"/>
        </w:rPr>
        <w:t>；</w:t>
      </w:r>
      <w:r>
        <w:rPr>
          <w:rFonts w:hint="eastAsia" w:ascii="仿宋_GB2312" w:hAnsi="仿宋_GB2312" w:eastAsia="仿宋_GB2312" w:cs="仿宋_GB2312"/>
          <w:color w:val="auto"/>
          <w:sz w:val="28"/>
          <w:szCs w:val="28"/>
          <w:highlight w:val="none"/>
          <w:u w:val="none"/>
          <w:lang w:val="en-US" w:eastAsia="zh-CN"/>
        </w:rPr>
        <w:t>如发生侵权行为的，责任全部由乙方自行承担，视为乙方违约，并赔偿给甲方造成的全部损失</w:t>
      </w:r>
      <w:r>
        <w:rPr>
          <w:rFonts w:hint="eastAsia" w:ascii="仿宋_GB2312" w:hAnsi="仿宋_GB2312" w:eastAsia="仿宋_GB2312" w:cs="仿宋_GB2312"/>
          <w:color w:val="auto"/>
          <w:sz w:val="28"/>
          <w:szCs w:val="28"/>
          <w:highlight w:val="none"/>
          <w:u w:val="none"/>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5.</w:t>
      </w:r>
      <w:r>
        <w:rPr>
          <w:rFonts w:hint="eastAsia" w:ascii="仿宋_GB2312" w:hAnsi="仿宋_GB2312" w:eastAsia="仿宋_GB2312" w:cs="仿宋_GB2312"/>
          <w:bCs/>
          <w:color w:val="auto"/>
          <w:sz w:val="28"/>
          <w:szCs w:val="28"/>
          <w:highlight w:val="none"/>
        </w:rPr>
        <w:t>业主与甲方签订的合同及合同组成文件（</w:t>
      </w:r>
      <w:r>
        <w:rPr>
          <w:rFonts w:hint="default" w:ascii="仿宋_GB2312" w:hAnsi="仿宋_GB2312" w:eastAsia="仿宋_GB2312" w:cs="仿宋_GB2312"/>
          <w:bCs/>
          <w:color w:val="auto"/>
          <w:sz w:val="28"/>
          <w:szCs w:val="28"/>
          <w:highlight w:val="none"/>
        </w:rPr>
        <w:t>报价清单</w:t>
      </w:r>
      <w:r>
        <w:rPr>
          <w:rFonts w:hint="eastAsia" w:ascii="仿宋_GB2312" w:hAnsi="仿宋_GB2312" w:eastAsia="仿宋_GB2312" w:cs="仿宋_GB2312"/>
          <w:bCs/>
          <w:color w:val="auto"/>
          <w:sz w:val="28"/>
          <w:szCs w:val="28"/>
          <w:highlight w:val="none"/>
        </w:rPr>
        <w:t>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
          <w:bCs w:val="0"/>
          <w:color w:val="auto"/>
          <w:sz w:val="28"/>
          <w:szCs w:val="28"/>
          <w:highlight w:val="none"/>
          <w:lang w:val="en-US" w:eastAsia="zh-CN"/>
        </w:rPr>
        <w:t>对本条款乙方充分阅读、知晓、理解并接受。</w:t>
      </w:r>
    </w:p>
    <w:p>
      <w:pPr>
        <w:pStyle w:val="12"/>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kern w:val="0"/>
          <w:sz w:val="28"/>
          <w:szCs w:val="28"/>
          <w:highlight w:val="none"/>
          <w:lang w:val="zh-CN"/>
        </w:rPr>
      </w:pPr>
      <w:r>
        <w:rPr>
          <w:rFonts w:hint="eastAsia" w:ascii="仿宋_GB2312" w:hAnsi="仿宋_GB2312" w:eastAsia="仿宋_GB2312" w:cs="仿宋_GB2312"/>
          <w:bCs/>
          <w:color w:val="auto"/>
          <w:sz w:val="28"/>
          <w:szCs w:val="28"/>
          <w:highlight w:val="none"/>
          <w:lang w:val="en-US" w:eastAsia="zh-CN"/>
        </w:rPr>
        <w:t>6.乙方应</w:t>
      </w:r>
      <w:r>
        <w:rPr>
          <w:rFonts w:hint="eastAsia" w:ascii="仿宋_GB2312" w:hAnsi="仿宋_GB2312" w:eastAsia="仿宋_GB2312" w:cs="仿宋_GB2312"/>
          <w:bCs/>
          <w:color w:val="auto"/>
          <w:sz w:val="28"/>
          <w:szCs w:val="28"/>
          <w:highlight w:val="none"/>
        </w:rPr>
        <w:t>服从甲方管理，全力配合甲方完成</w:t>
      </w:r>
      <w:r>
        <w:rPr>
          <w:rFonts w:hint="eastAsia" w:ascii="仿宋_GB2312" w:hAnsi="仿宋_GB2312" w:eastAsia="仿宋_GB2312" w:cs="仿宋_GB2312"/>
          <w:bCs/>
          <w:color w:val="auto"/>
          <w:sz w:val="28"/>
          <w:szCs w:val="28"/>
          <w:highlight w:val="none"/>
          <w:lang w:val="en-US" w:eastAsia="zh-CN"/>
        </w:rPr>
        <w:t>约定</w:t>
      </w:r>
      <w:r>
        <w:rPr>
          <w:rFonts w:hint="eastAsia" w:ascii="仿宋_GB2312" w:hAnsi="仿宋_GB2312" w:eastAsia="仿宋_GB2312" w:cs="仿宋_GB2312"/>
          <w:bCs/>
          <w:color w:val="auto"/>
          <w:sz w:val="28"/>
          <w:szCs w:val="28"/>
          <w:highlight w:val="none"/>
        </w:rPr>
        <w:t>范围内的全部施工内容</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及</w:t>
      </w:r>
      <w:r>
        <w:rPr>
          <w:rFonts w:hint="eastAsia" w:ascii="仿宋_GB2312" w:hAnsi="仿宋_GB2312" w:eastAsia="仿宋_GB2312" w:cs="仿宋_GB2312"/>
          <w:bCs/>
          <w:color w:val="auto"/>
          <w:sz w:val="28"/>
          <w:szCs w:val="28"/>
          <w:highlight w:val="none"/>
          <w:lang w:val="en-US" w:eastAsia="zh-CN"/>
        </w:rPr>
        <w:t>为工程整体完工、竣工验收而实施的</w:t>
      </w:r>
      <w:r>
        <w:rPr>
          <w:rFonts w:hint="eastAsia" w:ascii="仿宋_GB2312" w:hAnsi="仿宋_GB2312" w:eastAsia="仿宋_GB2312" w:cs="仿宋_GB2312"/>
          <w:bCs/>
          <w:color w:val="auto"/>
          <w:sz w:val="28"/>
          <w:szCs w:val="28"/>
          <w:highlight w:val="none"/>
        </w:rPr>
        <w:t>其它</w:t>
      </w:r>
      <w:r>
        <w:rPr>
          <w:rFonts w:hint="eastAsia" w:ascii="仿宋_GB2312" w:hAnsi="仿宋_GB2312" w:eastAsia="仿宋_GB2312" w:cs="仿宋_GB2312"/>
          <w:bCs/>
          <w:color w:val="auto"/>
          <w:sz w:val="28"/>
          <w:szCs w:val="28"/>
          <w:highlight w:val="none"/>
          <w:lang w:val="en-US" w:eastAsia="zh-CN"/>
        </w:rPr>
        <w:t>施工</w:t>
      </w:r>
      <w:r>
        <w:rPr>
          <w:rFonts w:hint="eastAsia" w:ascii="仿宋_GB2312" w:hAnsi="仿宋_GB2312" w:eastAsia="仿宋_GB2312" w:cs="仿宋_GB2312"/>
          <w:bCs/>
          <w:color w:val="auto"/>
          <w:sz w:val="28"/>
          <w:szCs w:val="28"/>
          <w:highlight w:val="none"/>
        </w:rPr>
        <w:t>内容，直至</w:t>
      </w:r>
      <w:r>
        <w:rPr>
          <w:rFonts w:hint="eastAsia" w:ascii="仿宋_GB2312" w:hAnsi="仿宋_GB2312" w:eastAsia="仿宋_GB2312" w:cs="仿宋_GB2312"/>
          <w:bCs/>
          <w:color w:val="auto"/>
          <w:sz w:val="28"/>
          <w:szCs w:val="28"/>
          <w:highlight w:val="none"/>
          <w:lang w:val="en-US" w:eastAsia="zh-CN"/>
        </w:rPr>
        <w:t>消防验收、工程整体</w:t>
      </w:r>
      <w:r>
        <w:rPr>
          <w:rFonts w:hint="eastAsia" w:ascii="仿宋_GB2312" w:hAnsi="仿宋_GB2312" w:eastAsia="仿宋_GB2312" w:cs="仿宋_GB2312"/>
          <w:bCs/>
          <w:color w:val="auto"/>
          <w:sz w:val="28"/>
          <w:szCs w:val="28"/>
          <w:highlight w:val="none"/>
        </w:rPr>
        <w:t>竣工验收</w:t>
      </w:r>
      <w:r>
        <w:rPr>
          <w:rFonts w:hint="eastAsia" w:ascii="仿宋_GB2312" w:hAnsi="仿宋_GB2312" w:eastAsia="仿宋_GB2312" w:cs="仿宋_GB2312"/>
          <w:bCs/>
          <w:color w:val="auto"/>
          <w:sz w:val="28"/>
          <w:szCs w:val="28"/>
          <w:highlight w:val="none"/>
          <w:lang w:val="en-US" w:eastAsia="zh-CN"/>
        </w:rPr>
        <w:t>等全部</w:t>
      </w:r>
      <w:r>
        <w:rPr>
          <w:rFonts w:hint="eastAsia" w:ascii="仿宋_GB2312" w:hAnsi="仿宋_GB2312" w:eastAsia="仿宋_GB2312" w:cs="仿宋_GB2312"/>
          <w:bCs/>
          <w:color w:val="auto"/>
          <w:sz w:val="28"/>
          <w:szCs w:val="28"/>
          <w:highlight w:val="none"/>
        </w:rPr>
        <w:t>完成</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乙方在投标报价并签订本协议时已</w:t>
      </w:r>
      <w:r>
        <w:rPr>
          <w:rFonts w:hint="eastAsia" w:ascii="仿宋_GB2312" w:hAnsi="仿宋_GB2312" w:eastAsia="仿宋_GB2312" w:cs="仿宋_GB2312"/>
          <w:bCs/>
          <w:color w:val="auto"/>
          <w:sz w:val="28"/>
          <w:szCs w:val="28"/>
          <w:highlight w:val="none"/>
        </w:rPr>
        <w:t>充分考虑</w:t>
      </w:r>
      <w:r>
        <w:rPr>
          <w:rFonts w:hint="eastAsia" w:ascii="仿宋_GB2312" w:hAnsi="仿宋_GB2312" w:eastAsia="仿宋_GB2312" w:cs="仿宋_GB2312"/>
          <w:bCs/>
          <w:color w:val="auto"/>
          <w:sz w:val="28"/>
          <w:szCs w:val="28"/>
          <w:highlight w:val="none"/>
          <w:lang w:val="en-US" w:eastAsia="zh-CN"/>
        </w:rPr>
        <w:t>该情况及由此而可能发生的其他</w:t>
      </w:r>
      <w:r>
        <w:rPr>
          <w:rFonts w:hint="eastAsia" w:ascii="仿宋_GB2312" w:hAnsi="仿宋_GB2312" w:eastAsia="仿宋_GB2312" w:cs="仿宋_GB2312"/>
          <w:bCs/>
          <w:color w:val="auto"/>
          <w:sz w:val="28"/>
          <w:szCs w:val="28"/>
          <w:highlight w:val="none"/>
        </w:rPr>
        <w:t>费用。</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w:t>
      </w:r>
      <w:r>
        <w:rPr>
          <w:rFonts w:hint="eastAsia" w:ascii="仿宋_GB2312" w:hAnsi="仿宋_GB2312" w:eastAsia="仿宋_GB2312" w:cs="仿宋_GB2312"/>
          <w:color w:val="auto"/>
          <w:sz w:val="28"/>
          <w:szCs w:val="28"/>
          <w:highlight w:val="none"/>
          <w:lang w:val="zh-CN"/>
        </w:rPr>
        <w:t>乙方应根据</w:t>
      </w:r>
      <w:r>
        <w:rPr>
          <w:rFonts w:hint="eastAsia" w:ascii="仿宋_GB2312" w:hAnsi="仿宋_GB2312" w:eastAsia="仿宋_GB2312" w:cs="仿宋_GB2312"/>
          <w:color w:val="auto"/>
          <w:sz w:val="28"/>
          <w:szCs w:val="28"/>
          <w:highlight w:val="none"/>
          <w:lang w:val="en-US" w:eastAsia="zh-CN"/>
        </w:rPr>
        <w:t>本工程</w:t>
      </w:r>
      <w:r>
        <w:rPr>
          <w:rFonts w:hint="eastAsia" w:ascii="仿宋_GB2312" w:hAnsi="仿宋_GB2312" w:eastAsia="仿宋_GB2312" w:cs="仿宋_GB2312"/>
          <w:color w:val="auto"/>
          <w:sz w:val="28"/>
          <w:szCs w:val="28"/>
          <w:highlight w:val="none"/>
          <w:lang w:val="zh-CN"/>
        </w:rPr>
        <w:t>招标文件、图纸，</w:t>
      </w:r>
      <w:r>
        <w:rPr>
          <w:rFonts w:hint="eastAsia" w:ascii="仿宋_GB2312" w:hAnsi="仿宋_GB2312" w:eastAsia="仿宋_GB2312" w:cs="仿宋_GB2312"/>
          <w:color w:val="auto"/>
          <w:sz w:val="28"/>
          <w:szCs w:val="28"/>
          <w:highlight w:val="none"/>
          <w:lang w:val="en-US" w:eastAsia="zh-CN"/>
        </w:rPr>
        <w:t>以及甲方与业主单位签订合同中约定甲方应履行的职责和义务、业主单位及</w:t>
      </w:r>
      <w:r>
        <w:rPr>
          <w:rFonts w:hint="eastAsia" w:ascii="仿宋_GB2312" w:hAnsi="仿宋_GB2312" w:eastAsia="仿宋_GB2312" w:cs="仿宋_GB2312"/>
          <w:color w:val="auto"/>
          <w:sz w:val="28"/>
          <w:szCs w:val="28"/>
          <w:highlight w:val="none"/>
          <w:lang w:val="zh-CN"/>
        </w:rPr>
        <w:t>监理单位所提供的</w:t>
      </w:r>
      <w:r>
        <w:rPr>
          <w:rFonts w:hint="eastAsia" w:ascii="仿宋_GB2312" w:hAnsi="仿宋_GB2312" w:eastAsia="仿宋_GB2312" w:cs="仿宋_GB2312"/>
          <w:color w:val="auto"/>
          <w:sz w:val="28"/>
          <w:szCs w:val="28"/>
          <w:highlight w:val="none"/>
          <w:lang w:val="en-US" w:eastAsia="zh-CN"/>
        </w:rPr>
        <w:t>其他</w:t>
      </w:r>
      <w:r>
        <w:rPr>
          <w:rFonts w:hint="eastAsia" w:ascii="仿宋_GB2312" w:hAnsi="仿宋_GB2312" w:eastAsia="仿宋_GB2312" w:cs="仿宋_GB2312"/>
          <w:color w:val="auto"/>
          <w:sz w:val="28"/>
          <w:szCs w:val="28"/>
          <w:highlight w:val="none"/>
          <w:lang w:val="zh-CN"/>
        </w:rPr>
        <w:t>资料等</w:t>
      </w:r>
      <w:r>
        <w:rPr>
          <w:rFonts w:hint="eastAsia" w:ascii="仿宋_GB2312" w:hAnsi="仿宋_GB2312" w:eastAsia="仿宋_GB2312" w:cs="仿宋_GB2312"/>
          <w:color w:val="auto"/>
          <w:sz w:val="28"/>
          <w:szCs w:val="28"/>
          <w:highlight w:val="none"/>
          <w:lang w:val="en-US" w:eastAsia="zh-CN"/>
        </w:rPr>
        <w:t>组织施工，乙方在投标前已</w:t>
      </w:r>
      <w:r>
        <w:rPr>
          <w:rFonts w:hint="eastAsia" w:ascii="仿宋_GB2312" w:hAnsi="仿宋_GB2312" w:eastAsia="仿宋_GB2312" w:cs="仿宋_GB2312"/>
          <w:color w:val="auto"/>
          <w:sz w:val="28"/>
          <w:szCs w:val="28"/>
          <w:highlight w:val="none"/>
          <w:lang w:val="zh-CN"/>
        </w:rPr>
        <w:t>充分了解施工场地、储存空间、装卸限制、施工工作面及任何其他足以影响承包价及工期的情况，有效组织施工班子，一旦中标，</w:t>
      </w:r>
      <w:r>
        <w:rPr>
          <w:rFonts w:hint="eastAsia" w:ascii="仿宋_GB2312" w:hAnsi="仿宋_GB2312" w:eastAsia="仿宋_GB2312" w:cs="仿宋_GB2312"/>
          <w:color w:val="auto"/>
          <w:sz w:val="28"/>
          <w:szCs w:val="28"/>
          <w:highlight w:val="none"/>
          <w:lang w:val="en-US" w:eastAsia="zh-CN"/>
        </w:rPr>
        <w:t>将</w:t>
      </w:r>
      <w:r>
        <w:rPr>
          <w:rFonts w:hint="eastAsia" w:ascii="仿宋_GB2312" w:hAnsi="仿宋_GB2312" w:eastAsia="仿宋_GB2312" w:cs="仿宋_GB2312"/>
          <w:color w:val="auto"/>
          <w:sz w:val="28"/>
          <w:szCs w:val="28"/>
          <w:highlight w:val="none"/>
          <w:lang w:val="zh-CN"/>
        </w:rPr>
        <w:t>保质、保量、按期完成本</w:t>
      </w:r>
      <w:r>
        <w:rPr>
          <w:rFonts w:hint="eastAsia" w:ascii="仿宋_GB2312" w:hAnsi="仿宋_GB2312" w:eastAsia="仿宋_GB2312" w:cs="仿宋_GB2312"/>
          <w:color w:val="auto"/>
          <w:sz w:val="28"/>
          <w:szCs w:val="28"/>
          <w:highlight w:val="none"/>
          <w:lang w:val="en-US" w:eastAsia="zh-CN"/>
        </w:rPr>
        <w:t>工程</w:t>
      </w:r>
      <w:r>
        <w:rPr>
          <w:rFonts w:hint="eastAsia" w:ascii="仿宋_GB2312" w:hAnsi="仿宋_GB2312" w:eastAsia="仿宋_GB2312" w:cs="仿宋_GB2312"/>
          <w:color w:val="auto"/>
          <w:sz w:val="28"/>
          <w:szCs w:val="28"/>
          <w:highlight w:val="none"/>
          <w:lang w:val="zh-CN"/>
        </w:rPr>
        <w:t>项目。</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8.本合同签订后，无论何原因导致甲方与业主合同终止的，甲方与乙方的合同自动终止，由此造成乙方损失的由乙方自行承担（甲方获得业主单位签字、甲方获得业主单位关于终止合同之前已施工部分工程量结算和支付的除外）。</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9.</w:t>
      </w:r>
      <w:r>
        <w:rPr>
          <w:rFonts w:hint="eastAsia" w:ascii="仿宋_GB2312" w:hAnsi="仿宋_GB2312" w:eastAsia="仿宋_GB2312" w:cs="仿宋_GB2312"/>
          <w:color w:val="auto"/>
          <w:sz w:val="28"/>
          <w:szCs w:val="28"/>
          <w:highlight w:val="none"/>
          <w:lang w:val="zh-CN"/>
        </w:rPr>
        <w:t>承包人为履行合同发出的一切函件均应盖有承包人单位章或由承包人</w:t>
      </w:r>
      <w:r>
        <w:rPr>
          <w:rFonts w:hint="eastAsia" w:ascii="仿宋_GB2312" w:hAnsi="仿宋_GB2312" w:eastAsia="仿宋_GB2312" w:cs="仿宋_GB2312"/>
          <w:color w:val="auto"/>
          <w:sz w:val="28"/>
          <w:szCs w:val="28"/>
          <w:highlight w:val="none"/>
          <w:lang w:val="en-US" w:eastAsia="zh-CN"/>
        </w:rPr>
        <w:t>授权代理人（</w:t>
      </w:r>
      <w:r>
        <w:rPr>
          <w:rFonts w:hint="eastAsia" w:ascii="仿宋_GB2312" w:hAnsi="仿宋_GB2312" w:eastAsia="仿宋_GB2312" w:cs="仿宋_GB2312"/>
          <w:sz w:val="28"/>
          <w:szCs w:val="28"/>
          <w:highlight w:val="none"/>
          <w:lang w:val="en-US" w:eastAsia="zh-CN"/>
        </w:rPr>
        <w:t>唯一代理人即内部施工班组负责人）签字并按手印</w:t>
      </w:r>
      <w:r>
        <w:rPr>
          <w:rFonts w:hint="eastAsia" w:ascii="仿宋_GB2312" w:hAnsi="仿宋_GB2312" w:eastAsia="仿宋_GB2312" w:cs="仿宋_GB2312"/>
          <w:color w:val="auto"/>
          <w:sz w:val="28"/>
          <w:szCs w:val="28"/>
          <w:highlight w:val="none"/>
          <w:lang w:val="zh-CN"/>
        </w:rPr>
        <w:t>。</w:t>
      </w:r>
      <w:r>
        <w:rPr>
          <w:rFonts w:hint="eastAsia" w:ascii="仿宋_GB2312" w:hAnsi="仿宋_GB2312" w:eastAsia="仿宋_GB2312" w:cs="仿宋_GB2312"/>
          <w:color w:val="auto"/>
          <w:sz w:val="28"/>
          <w:szCs w:val="28"/>
          <w:highlight w:val="none"/>
          <w:lang w:val="en-US" w:eastAsia="zh-CN"/>
        </w:rPr>
        <w:t>未经甲方同意擅自向本工程业主单位、监理单位等发出的函件甲方均不认可，均为无效函件，如由此造成甲方承担责任及产生损失的均由乙方承担和赔偿。</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10.</w:t>
      </w:r>
      <w:r>
        <w:rPr>
          <w:rFonts w:hint="eastAsia" w:ascii="仿宋_GB2312" w:hAnsi="仿宋_GB2312" w:eastAsia="仿宋_GB2312" w:cs="仿宋_GB2312"/>
          <w:color w:val="auto"/>
          <w:sz w:val="28"/>
          <w:szCs w:val="28"/>
          <w:highlight w:val="none"/>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_GB2312" w:hAnsi="仿宋_GB2312" w:eastAsia="仿宋_GB2312" w:cs="仿宋_GB2312"/>
          <w:color w:val="auto"/>
          <w:sz w:val="28"/>
          <w:szCs w:val="28"/>
          <w:highlight w:val="none"/>
          <w:lang w:val="en-US" w:eastAsia="zh-CN"/>
        </w:rPr>
        <w:t>且</w:t>
      </w:r>
      <w:r>
        <w:rPr>
          <w:rFonts w:hint="eastAsia" w:ascii="仿宋_GB2312" w:hAnsi="仿宋_GB2312" w:eastAsia="仿宋_GB2312" w:cs="仿宋_GB2312"/>
          <w:color w:val="auto"/>
          <w:sz w:val="28"/>
          <w:szCs w:val="28"/>
          <w:highlight w:val="none"/>
          <w:lang w:val="zh-CN"/>
        </w:rPr>
        <w:t>甲方有权提前终止施工合同及要求乙方离场。</w:t>
      </w:r>
      <w:r>
        <w:rPr>
          <w:rFonts w:hint="eastAsia" w:ascii="仿宋_GB2312" w:hAnsi="仿宋_GB2312" w:eastAsia="仿宋_GB2312" w:cs="仿宋_GB2312"/>
          <w:color w:val="auto"/>
          <w:kern w:val="0"/>
          <w:sz w:val="28"/>
          <w:szCs w:val="28"/>
          <w:highlight w:val="none"/>
          <w:lang w:val="en-US" w:eastAsia="zh-CN"/>
        </w:rPr>
        <w:t>乙方</w:t>
      </w:r>
      <w:r>
        <w:rPr>
          <w:rFonts w:hint="eastAsia" w:ascii="仿宋_GB2312" w:hAnsi="仿宋_GB2312" w:eastAsia="仿宋_GB2312" w:cs="仿宋_GB2312"/>
          <w:color w:val="auto"/>
          <w:kern w:val="0"/>
          <w:sz w:val="28"/>
          <w:szCs w:val="28"/>
          <w:highlight w:val="none"/>
        </w:rPr>
        <w:t>在施工时自觉接受业主和</w:t>
      </w:r>
      <w:r>
        <w:rPr>
          <w:rFonts w:hint="eastAsia" w:ascii="仿宋_GB2312" w:hAnsi="仿宋_GB2312" w:eastAsia="仿宋_GB2312" w:cs="仿宋_GB2312"/>
          <w:color w:val="auto"/>
          <w:kern w:val="0"/>
          <w:sz w:val="28"/>
          <w:szCs w:val="28"/>
          <w:highlight w:val="none"/>
          <w:lang w:val="en-US" w:eastAsia="zh-CN"/>
        </w:rPr>
        <w:t>甲方</w:t>
      </w:r>
      <w:r>
        <w:rPr>
          <w:rFonts w:hint="eastAsia" w:ascii="仿宋_GB2312" w:hAnsi="仿宋_GB2312" w:eastAsia="仿宋_GB2312" w:cs="仿宋_GB2312"/>
          <w:color w:val="auto"/>
          <w:kern w:val="0"/>
          <w:sz w:val="28"/>
          <w:szCs w:val="28"/>
          <w:highlight w:val="none"/>
        </w:rPr>
        <w:t>各主管部门的监督、检查、管理，自觉遵守业主和</w:t>
      </w:r>
      <w:r>
        <w:rPr>
          <w:rFonts w:hint="eastAsia" w:ascii="仿宋_GB2312" w:hAnsi="仿宋_GB2312" w:eastAsia="仿宋_GB2312" w:cs="仿宋_GB2312"/>
          <w:color w:val="auto"/>
          <w:kern w:val="0"/>
          <w:sz w:val="28"/>
          <w:szCs w:val="28"/>
          <w:highlight w:val="none"/>
          <w:lang w:val="en-US" w:eastAsia="zh-CN"/>
        </w:rPr>
        <w:t>甲方</w:t>
      </w:r>
      <w:r>
        <w:rPr>
          <w:rFonts w:hint="eastAsia" w:ascii="仿宋_GB2312" w:hAnsi="仿宋_GB2312" w:eastAsia="仿宋_GB2312" w:cs="仿宋_GB2312"/>
          <w:color w:val="auto"/>
          <w:kern w:val="0"/>
          <w:sz w:val="28"/>
          <w:szCs w:val="28"/>
          <w:highlight w:val="none"/>
        </w:rPr>
        <w:t>各项规章制度</w:t>
      </w:r>
      <w:r>
        <w:rPr>
          <w:rFonts w:hint="eastAsia" w:ascii="仿宋_GB2312" w:hAnsi="仿宋_GB2312" w:eastAsia="仿宋_GB2312" w:cs="仿宋_GB2312"/>
          <w:color w:val="auto"/>
          <w:kern w:val="0"/>
          <w:sz w:val="28"/>
          <w:szCs w:val="28"/>
          <w:highlight w:val="none"/>
          <w:lang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11.乙方</w:t>
      </w:r>
      <w:r>
        <w:rPr>
          <w:rFonts w:hint="eastAsia" w:ascii="仿宋_GB2312" w:hAnsi="仿宋_GB2312" w:eastAsia="仿宋_GB2312" w:cs="仿宋_GB2312"/>
          <w:bCs/>
          <w:color w:val="auto"/>
          <w:sz w:val="28"/>
          <w:szCs w:val="28"/>
          <w:highlight w:val="none"/>
        </w:rPr>
        <w:t>须</w:t>
      </w:r>
      <w:r>
        <w:rPr>
          <w:rFonts w:hint="eastAsia" w:ascii="仿宋_GB2312" w:hAnsi="仿宋_GB2312" w:eastAsia="仿宋_GB2312" w:cs="仿宋_GB2312"/>
          <w:bCs/>
          <w:color w:val="auto"/>
          <w:sz w:val="28"/>
          <w:szCs w:val="28"/>
          <w:highlight w:val="none"/>
          <w:lang w:val="en-US" w:eastAsia="zh-CN"/>
        </w:rPr>
        <w:t>按照</w:t>
      </w:r>
      <w:r>
        <w:rPr>
          <w:rFonts w:hint="eastAsia" w:ascii="仿宋_GB2312" w:hAnsi="仿宋_GB2312" w:eastAsia="仿宋_GB2312" w:cs="仿宋_GB2312"/>
          <w:bCs/>
          <w:color w:val="auto"/>
          <w:sz w:val="28"/>
          <w:szCs w:val="28"/>
          <w:highlight w:val="none"/>
        </w:rPr>
        <w:t>甲方管理</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以及</w:t>
      </w:r>
      <w:r>
        <w:rPr>
          <w:rFonts w:hint="eastAsia" w:ascii="仿宋_GB2312" w:hAnsi="仿宋_GB2312" w:eastAsia="仿宋_GB2312" w:cs="仿宋_GB2312"/>
          <w:bCs/>
          <w:color w:val="auto"/>
          <w:sz w:val="28"/>
          <w:szCs w:val="28"/>
          <w:highlight w:val="none"/>
        </w:rPr>
        <w:t>监理、业主</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质监部门</w:t>
      </w:r>
      <w:r>
        <w:rPr>
          <w:rFonts w:hint="eastAsia" w:ascii="仿宋_GB2312" w:hAnsi="仿宋_GB2312" w:eastAsia="仿宋_GB2312" w:cs="仿宋_GB2312"/>
          <w:bCs/>
          <w:color w:val="auto"/>
          <w:sz w:val="28"/>
          <w:szCs w:val="28"/>
          <w:highlight w:val="none"/>
          <w:lang w:val="en-US" w:eastAsia="zh-CN"/>
        </w:rPr>
        <w:t>的</w:t>
      </w:r>
      <w:r>
        <w:rPr>
          <w:rFonts w:hint="eastAsia" w:ascii="仿宋_GB2312" w:hAnsi="仿宋_GB2312" w:eastAsia="仿宋_GB2312" w:cs="仿宋_GB2312"/>
          <w:bCs/>
          <w:color w:val="auto"/>
          <w:sz w:val="28"/>
          <w:szCs w:val="28"/>
          <w:highlight w:val="none"/>
        </w:rPr>
        <w:t>要求</w:t>
      </w:r>
      <w:r>
        <w:rPr>
          <w:rFonts w:hint="eastAsia" w:ascii="仿宋_GB2312" w:hAnsi="仿宋_GB2312" w:eastAsia="仿宋_GB2312" w:cs="仿宋_GB2312"/>
          <w:bCs/>
          <w:color w:val="auto"/>
          <w:sz w:val="28"/>
          <w:szCs w:val="28"/>
          <w:highlight w:val="none"/>
          <w:lang w:val="en-US" w:eastAsia="zh-CN"/>
        </w:rPr>
        <w:t>进行施工现场的施工组织布置，</w:t>
      </w:r>
      <w:r>
        <w:rPr>
          <w:rFonts w:hint="eastAsia" w:ascii="仿宋_GB2312" w:hAnsi="仿宋_GB2312" w:eastAsia="仿宋_GB2312" w:cs="仿宋_GB2312"/>
          <w:bCs/>
          <w:color w:val="auto"/>
          <w:sz w:val="28"/>
          <w:szCs w:val="28"/>
          <w:highlight w:val="none"/>
        </w:rPr>
        <w:t>临时用水</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用电</w:t>
      </w:r>
      <w:r>
        <w:rPr>
          <w:rFonts w:hint="eastAsia" w:ascii="仿宋_GB2312" w:hAnsi="仿宋_GB2312" w:eastAsia="仿宋_GB2312" w:cs="仿宋_GB2312"/>
          <w:bCs/>
          <w:color w:val="auto"/>
          <w:sz w:val="28"/>
          <w:szCs w:val="28"/>
          <w:highlight w:val="none"/>
          <w:lang w:val="en-US" w:eastAsia="zh-CN"/>
        </w:rPr>
        <w:t>由乙方负责</w:t>
      </w:r>
      <w:r>
        <w:rPr>
          <w:rFonts w:hint="eastAsia" w:ascii="仿宋_GB2312" w:hAnsi="仿宋_GB2312" w:eastAsia="仿宋_GB2312" w:cs="仿宋_GB2312"/>
          <w:bCs/>
          <w:color w:val="auto"/>
          <w:sz w:val="28"/>
          <w:szCs w:val="28"/>
          <w:highlight w:val="none"/>
        </w:rPr>
        <w:t>设置</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甲方如需使用的除承担接入后实际产生的水电费之外，其余均可免费使用</w:t>
      </w:r>
      <w:r>
        <w:rPr>
          <w:rFonts w:hint="eastAsia" w:ascii="仿宋_GB2312" w:hAnsi="仿宋_GB2312" w:eastAsia="仿宋_GB2312" w:cs="仿宋_GB2312"/>
          <w:bCs/>
          <w:color w:val="auto"/>
          <w:sz w:val="28"/>
          <w:szCs w:val="28"/>
          <w:highlight w:val="none"/>
          <w:lang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en-US" w:eastAsia="zh-CN"/>
        </w:rPr>
        <w:t>12</w:t>
      </w:r>
      <w:r>
        <w:rPr>
          <w:rFonts w:hint="eastAsia" w:ascii="仿宋_GB2312" w:hAnsi="仿宋_GB2312" w:eastAsia="仿宋_GB2312" w:cs="仿宋_GB2312"/>
          <w:color w:val="auto"/>
          <w:sz w:val="28"/>
          <w:szCs w:val="28"/>
          <w:highlight w:val="none"/>
          <w:lang w:val="zh-CN"/>
        </w:rPr>
        <w:t>.本承包工程</w:t>
      </w:r>
      <w:r>
        <w:rPr>
          <w:rFonts w:hint="eastAsia" w:ascii="仿宋_GB2312" w:hAnsi="仿宋_GB2312" w:eastAsia="仿宋_GB2312" w:cs="仿宋_GB2312"/>
          <w:color w:val="auto"/>
          <w:sz w:val="28"/>
          <w:szCs w:val="28"/>
          <w:highlight w:val="none"/>
          <w:u w:val="single"/>
          <w:lang w:val="en-US" w:eastAsia="zh-CN"/>
        </w:rPr>
        <w:t xml:space="preserve">   /   </w:t>
      </w:r>
      <w:r>
        <w:rPr>
          <w:rFonts w:hint="eastAsia" w:ascii="仿宋_GB2312" w:hAnsi="仿宋_GB2312" w:eastAsia="仿宋_GB2312" w:cs="仿宋_GB2312"/>
          <w:color w:val="auto"/>
          <w:sz w:val="28"/>
          <w:szCs w:val="28"/>
          <w:highlight w:val="none"/>
          <w:lang w:val="zh-CN"/>
        </w:rPr>
        <w:t>费用均乙方自行承担，</w:t>
      </w:r>
      <w:r>
        <w:rPr>
          <w:rFonts w:hint="eastAsia" w:ascii="仿宋_GB2312" w:hAnsi="仿宋_GB2312" w:eastAsia="仿宋_GB2312" w:cs="仿宋_GB2312"/>
          <w:color w:val="auto"/>
          <w:sz w:val="28"/>
          <w:szCs w:val="28"/>
          <w:highlight w:val="none"/>
          <w:u w:val="single"/>
          <w:lang w:val="en-US" w:eastAsia="zh-CN"/>
        </w:rPr>
        <w:t xml:space="preserve">   /   </w:t>
      </w:r>
      <w:r>
        <w:rPr>
          <w:rFonts w:hint="eastAsia" w:ascii="仿宋_GB2312" w:hAnsi="仿宋_GB2312" w:eastAsia="仿宋_GB2312" w:cs="仿宋_GB2312"/>
          <w:color w:val="auto"/>
          <w:sz w:val="28"/>
          <w:szCs w:val="28"/>
          <w:highlight w:val="none"/>
          <w:lang w:val="zh-CN"/>
        </w:rPr>
        <w:t>等费用由甲方承担。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13.</w:t>
      </w:r>
      <w:r>
        <w:rPr>
          <w:rFonts w:hint="default" w:ascii="仿宋" w:hAnsi="仿宋" w:eastAsia="仿宋" w:cs="仿宋"/>
          <w:color w:val="auto"/>
          <w:sz w:val="28"/>
          <w:szCs w:val="28"/>
          <w:highlight w:val="none"/>
          <w:lang w:eastAsia="zh-CN"/>
        </w:rPr>
        <w:t>钢筋加工棚、临时通道防护棚、临边围护临网由招标人购买，中标人需按照飞英杯的要求安装搭设。</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14、本工程施工现场应确保整洁、干净，与模架楼层内杂料应及时清理，否则每发生一次扣罚1万元至5万元不等。</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15、中标人应及时修复临边围护、洞口防护等设施，确保安全生产满足要求，否则每发现一次处罚5000元。</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16、门窗窗洞位置在质保期内如未发现人为破坏、外墙涂料开裂及其他质量问题、门窗结构胶施工不密实或者开裂等情况，出现渗漏水问题中标人应承担所有维修费用。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17、中标人应遵守和执行招标人材料领用的规定，对领用的材料要与招标人共同清点，并履行书面领取手续。中标人(或授权专人)签认的材料票据办理领料手续即默认甲供材无质量、品种、规格、型号符合要求，后期如出现施工质量问题及其他问题由中标人承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18、若发生安全事故，由中标人自行处理，且每发生一次处罚5万元至10万元不等。</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仿宋_GB2312"/>
          <w:color w:val="auto"/>
          <w:sz w:val="28"/>
          <w:szCs w:val="28"/>
          <w:highlight w:val="none"/>
          <w:lang w:val="en-US" w:eastAsia="zh-CN"/>
        </w:rPr>
      </w:pPr>
      <w:r>
        <w:rPr>
          <w:rFonts w:hint="eastAsia" w:ascii="仿宋" w:hAnsi="仿宋" w:eastAsia="仿宋" w:cs="仿宋"/>
          <w:color w:val="auto"/>
          <w:sz w:val="28"/>
          <w:szCs w:val="28"/>
          <w:highlight w:val="none"/>
          <w:lang w:val="en-US" w:eastAsia="zh-CN"/>
        </w:rPr>
        <w:t>19、中标人应严格服从招标人现场项目经理的管理，包括场地布置、施工内容、施工要求等围绕工程施工的一切，否则每发生一次处罚2000至5万元不等。</w:t>
      </w:r>
    </w:p>
    <w:p>
      <w:pPr>
        <w:keepNext w:val="0"/>
        <w:keepLines w:val="0"/>
        <w:pageBreakBefore w:val="0"/>
        <w:widowControl/>
        <w:kinsoku/>
        <w:wordWrap/>
        <w:overflowPunct/>
        <w:topLinePunct w:val="0"/>
        <w:bidi w:val="0"/>
        <w:snapToGrid/>
        <w:spacing w:line="560" w:lineRule="exact"/>
        <w:ind w:left="0" w:leftChars="0" w:right="0" w:rightChars="0" w:firstLine="562" w:firstLineChars="200"/>
        <w:jc w:val="both"/>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zh-CN"/>
        </w:rPr>
        <w:t>第十</w:t>
      </w:r>
      <w:r>
        <w:rPr>
          <w:rFonts w:hint="eastAsia" w:ascii="仿宋_GB2312" w:hAnsi="仿宋_GB2312" w:eastAsia="仿宋_GB2312" w:cs="仿宋_GB2312"/>
          <w:b/>
          <w:bCs/>
          <w:color w:val="auto"/>
          <w:sz w:val="28"/>
          <w:szCs w:val="28"/>
          <w:highlight w:val="none"/>
          <w:lang w:val="en-US" w:eastAsia="zh-CN"/>
        </w:rPr>
        <w:t>二</w:t>
      </w:r>
      <w:r>
        <w:rPr>
          <w:rFonts w:hint="eastAsia" w:ascii="仿宋_GB2312" w:hAnsi="仿宋_GB2312" w:eastAsia="仿宋_GB2312" w:cs="仿宋_GB2312"/>
          <w:b/>
          <w:bCs/>
          <w:color w:val="auto"/>
          <w:sz w:val="28"/>
          <w:szCs w:val="28"/>
          <w:highlight w:val="none"/>
          <w:lang w:val="zh-CN"/>
        </w:rPr>
        <w:t>条</w:t>
      </w:r>
      <w:r>
        <w:rPr>
          <w:rFonts w:hint="eastAsia" w:ascii="仿宋_GB2312" w:hAnsi="仿宋_GB2312" w:eastAsia="仿宋_GB2312" w:cs="仿宋_GB2312"/>
          <w:b/>
          <w:bCs/>
          <w:color w:val="auto"/>
          <w:sz w:val="28"/>
          <w:szCs w:val="28"/>
          <w:highlight w:val="none"/>
          <w:lang w:val="en-US" w:eastAsia="zh-CN"/>
        </w:rPr>
        <w:t xml:space="preserve"> 保险和理赔</w:t>
      </w:r>
    </w:p>
    <w:p>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b/>
          <w:bCs/>
          <w:color w:val="auto"/>
          <w:sz w:val="28"/>
          <w:szCs w:val="28"/>
          <w:highlight w:val="none"/>
          <w:lang w:val="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kern w:val="0"/>
          <w:sz w:val="28"/>
          <w:szCs w:val="28"/>
          <w:highlight w:val="none"/>
          <w:lang w:val="en-US" w:eastAsia="zh-CN"/>
        </w:rPr>
        <w:t>乙方</w:t>
      </w:r>
      <w:r>
        <w:rPr>
          <w:rFonts w:hint="eastAsia" w:ascii="仿宋_GB2312" w:hAnsi="仿宋_GB2312" w:eastAsia="仿宋_GB2312" w:cs="仿宋_GB2312"/>
          <w:color w:val="auto"/>
          <w:kern w:val="0"/>
          <w:sz w:val="28"/>
          <w:szCs w:val="28"/>
          <w:highlight w:val="none"/>
        </w:rPr>
        <w:t>必须</w:t>
      </w:r>
      <w:r>
        <w:rPr>
          <w:rFonts w:hint="eastAsia" w:ascii="仿宋_GB2312" w:hAnsi="仿宋_GB2312" w:eastAsia="仿宋_GB2312" w:cs="仿宋_GB2312"/>
          <w:color w:val="auto"/>
          <w:kern w:val="0"/>
          <w:sz w:val="28"/>
          <w:szCs w:val="28"/>
          <w:highlight w:val="none"/>
          <w:lang w:val="en-US" w:eastAsia="zh-CN"/>
        </w:rPr>
        <w:t>承担所雇佣工人的</w:t>
      </w:r>
      <w:r>
        <w:rPr>
          <w:rFonts w:hint="eastAsia" w:ascii="仿宋_GB2312" w:hAnsi="仿宋_GB2312" w:eastAsia="仿宋_GB2312" w:cs="仿宋_GB2312"/>
          <w:color w:val="auto"/>
          <w:kern w:val="0"/>
          <w:sz w:val="28"/>
          <w:szCs w:val="28"/>
          <w:highlight w:val="none"/>
        </w:rPr>
        <w:t>工伤保险、人身意外险</w:t>
      </w:r>
      <w:r>
        <w:rPr>
          <w:rFonts w:hint="eastAsia" w:ascii="仿宋_GB2312" w:hAnsi="仿宋_GB2312" w:eastAsia="仿宋_GB2312" w:cs="仿宋_GB2312"/>
          <w:color w:val="auto"/>
          <w:kern w:val="0"/>
          <w:sz w:val="28"/>
          <w:szCs w:val="28"/>
          <w:highlight w:val="none"/>
          <w:lang w:eastAsia="zh-CN"/>
        </w:rPr>
        <w:t>，</w:t>
      </w:r>
      <w:r>
        <w:rPr>
          <w:rFonts w:hint="eastAsia" w:ascii="仿宋_GB2312" w:hAnsi="仿宋_GB2312" w:eastAsia="仿宋_GB2312" w:cs="仿宋_GB2312"/>
          <w:color w:val="auto"/>
          <w:kern w:val="0"/>
          <w:sz w:val="28"/>
          <w:szCs w:val="28"/>
          <w:highlight w:val="none"/>
          <w:lang w:val="en-US" w:eastAsia="zh-CN"/>
        </w:rPr>
        <w:t>以及国家及地方政府规定的其他保险，工程施工中工人伤亡事故由乙方自行负责处理，与甲方无关。甲方根据国家及地方政府规定为本工程购买的保险，相关保费由乙方承担，一旦有意外伤害事故发生，如需要甲方承担民事责任的，保险理赔款视为甲方的赔偿金，从甲方应赔偿的金额中予以扣除，其余部分由乙方自行负责。</w:t>
      </w:r>
    </w:p>
    <w:p>
      <w:pPr>
        <w:keepNext w:val="0"/>
        <w:keepLines w:val="0"/>
        <w:pageBreakBefore w:val="0"/>
        <w:widowControl/>
        <w:kinsoku/>
        <w:wordWrap/>
        <w:overflowPunct/>
        <w:topLinePunct w:val="0"/>
        <w:bidi w:val="0"/>
        <w:snapToGrid/>
        <w:spacing w:line="560" w:lineRule="exact"/>
        <w:ind w:left="0" w:leftChars="0" w:right="0" w:rightChars="0" w:firstLine="562"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zh-CN"/>
        </w:rPr>
        <w:t>第十</w:t>
      </w:r>
      <w:r>
        <w:rPr>
          <w:rFonts w:hint="eastAsia" w:ascii="仿宋_GB2312" w:hAnsi="仿宋_GB2312" w:eastAsia="仿宋_GB2312" w:cs="仿宋_GB2312"/>
          <w:b/>
          <w:bCs/>
          <w:color w:val="auto"/>
          <w:sz w:val="28"/>
          <w:szCs w:val="28"/>
          <w:highlight w:val="none"/>
          <w:lang w:val="en-US" w:eastAsia="zh-CN"/>
        </w:rPr>
        <w:t>三</w:t>
      </w:r>
      <w:r>
        <w:rPr>
          <w:rFonts w:hint="eastAsia" w:ascii="仿宋_GB2312" w:hAnsi="仿宋_GB2312" w:eastAsia="仿宋_GB2312" w:cs="仿宋_GB2312"/>
          <w:b/>
          <w:bCs/>
          <w:color w:val="auto"/>
          <w:sz w:val="28"/>
          <w:szCs w:val="28"/>
          <w:highlight w:val="none"/>
          <w:lang w:val="zh-CN"/>
        </w:rPr>
        <w:t>条</w:t>
      </w:r>
      <w:r>
        <w:rPr>
          <w:rFonts w:hint="eastAsia" w:ascii="仿宋_GB2312" w:hAnsi="仿宋_GB2312" w:eastAsia="仿宋_GB2312" w:cs="仿宋_GB2312"/>
          <w:b/>
          <w:bCs/>
          <w:color w:val="auto"/>
          <w:sz w:val="28"/>
          <w:szCs w:val="28"/>
          <w:highlight w:val="none"/>
          <w:lang w:val="en-US" w:eastAsia="zh-CN"/>
        </w:rPr>
        <w:t xml:space="preserve"> 民工工资支付</w:t>
      </w:r>
    </w:p>
    <w:p>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1</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lang w:val="zh-CN"/>
        </w:rPr>
        <w:t>本合同所指乙方与甲方商讨有关工程施工、结算的</w:t>
      </w:r>
      <w:r>
        <w:rPr>
          <w:rFonts w:hint="eastAsia" w:ascii="仿宋_GB2312" w:hAnsi="仿宋_GB2312" w:eastAsia="仿宋_GB2312" w:cs="仿宋_GB2312"/>
          <w:color w:val="auto"/>
          <w:sz w:val="28"/>
          <w:szCs w:val="28"/>
          <w:highlight w:val="none"/>
          <w:lang w:val="en-US" w:eastAsia="zh-CN"/>
        </w:rPr>
        <w:t>责任</w:t>
      </w:r>
      <w:r>
        <w:rPr>
          <w:rFonts w:hint="eastAsia" w:ascii="仿宋_GB2312" w:hAnsi="仿宋_GB2312" w:eastAsia="仿宋_GB2312" w:cs="仿宋_GB2312"/>
          <w:color w:val="auto"/>
          <w:sz w:val="28"/>
          <w:szCs w:val="28"/>
          <w:highlight w:val="none"/>
          <w:lang w:val="zh-CN"/>
        </w:rPr>
        <w:t>人为</w:t>
      </w:r>
      <w:r>
        <w:rPr>
          <w:rFonts w:hint="eastAsia" w:ascii="仿宋_GB2312" w:hAnsi="仿宋_GB2312" w:eastAsia="仿宋_GB2312" w:cs="仿宋_GB2312"/>
          <w:sz w:val="28"/>
          <w:szCs w:val="28"/>
          <w:highlight w:val="none"/>
        </w:rPr>
        <w:t>乙方</w:t>
      </w:r>
      <w:r>
        <w:rPr>
          <w:rFonts w:hint="eastAsia" w:ascii="仿宋_GB2312" w:hAnsi="仿宋_GB2312" w:eastAsia="仿宋_GB2312" w:cs="仿宋_GB2312"/>
          <w:sz w:val="28"/>
          <w:szCs w:val="28"/>
          <w:highlight w:val="none"/>
          <w:lang w:val="en-US" w:eastAsia="zh-CN"/>
        </w:rPr>
        <w:t>入库时承诺的法人授权代理人（唯一代理人即内部施工班组负责人）</w:t>
      </w:r>
      <w:r>
        <w:rPr>
          <w:rFonts w:hint="eastAsia" w:ascii="仿宋_GB2312" w:hAnsi="仿宋_GB2312" w:eastAsia="仿宋_GB2312" w:cs="仿宋_GB2312"/>
          <w:color w:val="auto"/>
          <w:sz w:val="28"/>
          <w:szCs w:val="28"/>
          <w:highlight w:val="none"/>
          <w:lang w:val="zh-CN"/>
        </w:rPr>
        <w:t>，乙方所在班组</w:t>
      </w:r>
      <w:r>
        <w:rPr>
          <w:rFonts w:hint="eastAsia" w:ascii="仿宋_GB2312" w:hAnsi="仿宋_GB2312" w:eastAsia="仿宋_GB2312" w:cs="仿宋_GB2312"/>
          <w:color w:val="auto"/>
          <w:sz w:val="28"/>
          <w:szCs w:val="28"/>
          <w:highlight w:val="none"/>
          <w:lang w:val="en-US" w:eastAsia="zh-CN"/>
        </w:rPr>
        <w:t>雇佣</w:t>
      </w:r>
      <w:r>
        <w:rPr>
          <w:rFonts w:hint="eastAsia" w:ascii="仿宋_GB2312" w:hAnsi="仿宋_GB2312" w:eastAsia="仿宋_GB2312" w:cs="仿宋_GB2312"/>
          <w:color w:val="auto"/>
          <w:sz w:val="28"/>
          <w:szCs w:val="28"/>
          <w:highlight w:val="none"/>
          <w:lang w:val="zh-CN"/>
        </w:rPr>
        <w:t>的任何成员与甲方无关，甲方亦不对班组内的任何成员承担任何</w:t>
      </w:r>
      <w:r>
        <w:rPr>
          <w:rFonts w:hint="eastAsia" w:ascii="仿宋_GB2312" w:hAnsi="仿宋_GB2312" w:eastAsia="仿宋_GB2312" w:cs="仿宋_GB2312"/>
          <w:color w:val="auto"/>
          <w:sz w:val="28"/>
          <w:szCs w:val="28"/>
          <w:highlight w:val="none"/>
          <w:lang w:val="en-US" w:eastAsia="zh-CN"/>
        </w:rPr>
        <w:t>法律</w:t>
      </w:r>
      <w:r>
        <w:rPr>
          <w:rFonts w:hint="eastAsia" w:ascii="仿宋_GB2312" w:hAnsi="仿宋_GB2312" w:eastAsia="仿宋_GB2312" w:cs="仿宋_GB2312"/>
          <w:color w:val="auto"/>
          <w:sz w:val="28"/>
          <w:szCs w:val="28"/>
          <w:highlight w:val="none"/>
          <w:lang w:val="zh-CN"/>
        </w:rPr>
        <w:t>责任（</w:t>
      </w:r>
      <w:r>
        <w:rPr>
          <w:rFonts w:hint="eastAsia" w:ascii="仿宋_GB2312" w:hAnsi="仿宋_GB2312" w:eastAsia="仿宋_GB2312" w:cs="仿宋_GB2312"/>
          <w:color w:val="auto"/>
          <w:sz w:val="28"/>
          <w:szCs w:val="28"/>
          <w:highlight w:val="none"/>
          <w:lang w:val="en-US" w:eastAsia="zh-CN"/>
        </w:rPr>
        <w:t>如乙方未依法及时发放农民工工资的，甲方有权选择向农民工支付工资费用，</w:t>
      </w:r>
      <w:r>
        <w:rPr>
          <w:rFonts w:hint="eastAsia" w:ascii="仿宋_GB2312" w:hAnsi="仿宋_GB2312" w:eastAsia="仿宋_GB2312" w:cs="仿宋_GB2312"/>
          <w:color w:val="auto"/>
          <w:sz w:val="28"/>
          <w:szCs w:val="28"/>
          <w:highlight w:val="none"/>
          <w:lang w:val="zh-CN"/>
        </w:rPr>
        <w:t>该工资费用已包含在本施工服务价款总额中）。</w:t>
      </w:r>
    </w:p>
    <w:p>
      <w:pPr>
        <w:pStyle w:val="12"/>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2.甲方在</w:t>
      </w:r>
      <w:r>
        <w:rPr>
          <w:rFonts w:hint="eastAsia" w:ascii="仿宋_GB2312" w:hAnsi="仿宋_GB2312" w:eastAsia="仿宋_GB2312" w:cs="仿宋_GB2312"/>
          <w:color w:val="auto"/>
          <w:kern w:val="0"/>
          <w:sz w:val="28"/>
          <w:szCs w:val="28"/>
          <w:highlight w:val="none"/>
        </w:rPr>
        <w:t>工程进度款</w:t>
      </w:r>
      <w:r>
        <w:rPr>
          <w:rFonts w:hint="eastAsia" w:ascii="仿宋_GB2312" w:hAnsi="仿宋_GB2312" w:eastAsia="仿宋_GB2312" w:cs="仿宋_GB2312"/>
          <w:color w:val="auto"/>
          <w:kern w:val="0"/>
          <w:sz w:val="28"/>
          <w:szCs w:val="28"/>
          <w:highlight w:val="none"/>
          <w:lang w:val="en-US" w:eastAsia="zh-CN"/>
        </w:rPr>
        <w:t>支付</w:t>
      </w:r>
      <w:r>
        <w:rPr>
          <w:rFonts w:hint="eastAsia" w:ascii="仿宋_GB2312" w:hAnsi="仿宋_GB2312" w:eastAsia="仿宋_GB2312" w:cs="仿宋_GB2312"/>
          <w:color w:val="auto"/>
          <w:kern w:val="0"/>
          <w:sz w:val="28"/>
          <w:szCs w:val="28"/>
          <w:highlight w:val="none"/>
        </w:rPr>
        <w:t>前，</w:t>
      </w:r>
      <w:r>
        <w:rPr>
          <w:rFonts w:hint="eastAsia" w:ascii="仿宋_GB2312" w:hAnsi="仿宋_GB2312" w:eastAsia="仿宋_GB2312" w:cs="仿宋_GB2312"/>
          <w:color w:val="auto"/>
          <w:kern w:val="0"/>
          <w:sz w:val="28"/>
          <w:szCs w:val="28"/>
          <w:highlight w:val="none"/>
          <w:lang w:val="en-US" w:eastAsia="zh-CN"/>
        </w:rPr>
        <w:t>乙方</w:t>
      </w:r>
      <w:r>
        <w:rPr>
          <w:rFonts w:hint="eastAsia" w:ascii="仿宋_GB2312" w:hAnsi="仿宋_GB2312" w:eastAsia="仿宋_GB2312" w:cs="仿宋_GB2312"/>
          <w:color w:val="auto"/>
          <w:kern w:val="0"/>
          <w:sz w:val="28"/>
          <w:szCs w:val="28"/>
          <w:highlight w:val="none"/>
        </w:rPr>
        <w:t>须向</w:t>
      </w:r>
      <w:r>
        <w:rPr>
          <w:rFonts w:hint="eastAsia" w:ascii="仿宋_GB2312" w:hAnsi="仿宋_GB2312" w:eastAsia="仿宋_GB2312" w:cs="仿宋_GB2312"/>
          <w:color w:val="auto"/>
          <w:kern w:val="0"/>
          <w:sz w:val="28"/>
          <w:szCs w:val="28"/>
          <w:highlight w:val="none"/>
          <w:lang w:val="en-US" w:eastAsia="zh-CN"/>
        </w:rPr>
        <w:t>甲方</w:t>
      </w:r>
      <w:r>
        <w:rPr>
          <w:rFonts w:hint="eastAsia" w:ascii="仿宋_GB2312" w:hAnsi="仿宋_GB2312" w:eastAsia="仿宋_GB2312" w:cs="仿宋_GB2312"/>
          <w:color w:val="auto"/>
          <w:kern w:val="0"/>
          <w:sz w:val="28"/>
          <w:szCs w:val="28"/>
          <w:highlight w:val="none"/>
        </w:rPr>
        <w:t>提供实际</w:t>
      </w:r>
      <w:r>
        <w:rPr>
          <w:rFonts w:hint="eastAsia" w:ascii="仿宋_GB2312" w:hAnsi="仿宋_GB2312" w:eastAsia="仿宋_GB2312" w:cs="仿宋_GB2312"/>
          <w:color w:val="auto"/>
          <w:kern w:val="0"/>
          <w:sz w:val="28"/>
          <w:szCs w:val="28"/>
          <w:highlight w:val="none"/>
          <w:lang w:val="en-US" w:eastAsia="zh-CN"/>
        </w:rPr>
        <w:t>在场施工工人</w:t>
      </w:r>
      <w:r>
        <w:rPr>
          <w:rFonts w:hint="eastAsia" w:ascii="仿宋_GB2312" w:hAnsi="仿宋_GB2312" w:eastAsia="仿宋_GB2312" w:cs="仿宋_GB2312"/>
          <w:color w:val="auto"/>
          <w:kern w:val="0"/>
          <w:sz w:val="28"/>
          <w:szCs w:val="28"/>
          <w:highlight w:val="none"/>
        </w:rPr>
        <w:t>人员名单</w:t>
      </w:r>
      <w:r>
        <w:rPr>
          <w:rFonts w:hint="eastAsia" w:ascii="仿宋_GB2312" w:hAnsi="仿宋_GB2312" w:eastAsia="仿宋_GB2312" w:cs="仿宋_GB2312"/>
          <w:color w:val="auto"/>
          <w:kern w:val="0"/>
          <w:sz w:val="28"/>
          <w:szCs w:val="28"/>
          <w:highlight w:val="none"/>
          <w:lang w:eastAsia="zh-CN"/>
        </w:rPr>
        <w:t>（</w:t>
      </w:r>
      <w:r>
        <w:rPr>
          <w:rFonts w:hint="eastAsia" w:ascii="仿宋_GB2312" w:hAnsi="仿宋_GB2312" w:eastAsia="仿宋_GB2312" w:cs="仿宋_GB2312"/>
          <w:color w:val="auto"/>
          <w:kern w:val="0"/>
          <w:sz w:val="28"/>
          <w:szCs w:val="28"/>
          <w:highlight w:val="none"/>
          <w:lang w:val="en-US" w:eastAsia="zh-CN"/>
        </w:rPr>
        <w:t>名单内容包含姓名、身份证号、手机号码、身份证复印件、银行卡卡号及开户行等信息</w:t>
      </w:r>
      <w:r>
        <w:rPr>
          <w:rFonts w:hint="eastAsia" w:ascii="仿宋_GB2312" w:hAnsi="仿宋_GB2312" w:eastAsia="仿宋_GB2312" w:cs="仿宋_GB2312"/>
          <w:color w:val="auto"/>
          <w:kern w:val="0"/>
          <w:sz w:val="28"/>
          <w:szCs w:val="28"/>
          <w:highlight w:val="none"/>
          <w:lang w:eastAsia="zh-CN"/>
        </w:rPr>
        <w:t>）</w:t>
      </w:r>
      <w:r>
        <w:rPr>
          <w:rFonts w:hint="eastAsia" w:ascii="仿宋_GB2312" w:hAnsi="仿宋_GB2312" w:eastAsia="仿宋_GB2312" w:cs="仿宋_GB2312"/>
          <w:color w:val="auto"/>
          <w:kern w:val="0"/>
          <w:sz w:val="28"/>
          <w:szCs w:val="28"/>
          <w:highlight w:val="none"/>
        </w:rPr>
        <w:t>、</w:t>
      </w:r>
      <w:r>
        <w:rPr>
          <w:rFonts w:hint="eastAsia" w:ascii="仿宋_GB2312" w:hAnsi="仿宋_GB2312" w:eastAsia="仿宋_GB2312" w:cs="仿宋_GB2312"/>
          <w:color w:val="auto"/>
          <w:kern w:val="0"/>
          <w:sz w:val="28"/>
          <w:szCs w:val="28"/>
          <w:highlight w:val="none"/>
          <w:lang w:val="en-US" w:eastAsia="zh-CN"/>
        </w:rPr>
        <w:t>用工</w:t>
      </w:r>
      <w:r>
        <w:rPr>
          <w:rFonts w:hint="eastAsia" w:ascii="仿宋_GB2312" w:hAnsi="仿宋_GB2312" w:eastAsia="仿宋_GB2312" w:cs="仿宋_GB2312"/>
          <w:color w:val="auto"/>
          <w:kern w:val="0"/>
          <w:sz w:val="28"/>
          <w:szCs w:val="28"/>
          <w:highlight w:val="none"/>
        </w:rPr>
        <w:t>合同</w:t>
      </w:r>
      <w:r>
        <w:rPr>
          <w:rFonts w:hint="eastAsia" w:ascii="仿宋_GB2312" w:hAnsi="仿宋_GB2312" w:eastAsia="仿宋_GB2312" w:cs="仿宋_GB2312"/>
          <w:color w:val="auto"/>
          <w:kern w:val="0"/>
          <w:sz w:val="28"/>
          <w:szCs w:val="28"/>
          <w:highlight w:val="none"/>
          <w:lang w:eastAsia="zh-CN"/>
        </w:rPr>
        <w:t>，</w:t>
      </w:r>
      <w:r>
        <w:rPr>
          <w:rFonts w:hint="eastAsia" w:ascii="仿宋_GB2312" w:hAnsi="仿宋_GB2312" w:eastAsia="仿宋_GB2312" w:cs="仿宋_GB2312"/>
          <w:color w:val="auto"/>
          <w:kern w:val="0"/>
          <w:sz w:val="28"/>
          <w:szCs w:val="28"/>
          <w:highlight w:val="none"/>
          <w:lang w:val="en-US" w:eastAsia="zh-CN"/>
        </w:rPr>
        <w:t>以</w:t>
      </w:r>
      <w:r>
        <w:rPr>
          <w:rFonts w:hint="eastAsia" w:ascii="仿宋_GB2312" w:hAnsi="仿宋_GB2312" w:eastAsia="仿宋_GB2312" w:cs="仿宋_GB2312"/>
          <w:color w:val="auto"/>
          <w:kern w:val="0"/>
          <w:sz w:val="28"/>
          <w:szCs w:val="28"/>
          <w:highlight w:val="none"/>
        </w:rPr>
        <w:t>及</w:t>
      </w:r>
      <w:r>
        <w:rPr>
          <w:rFonts w:hint="eastAsia" w:ascii="仿宋_GB2312" w:hAnsi="仿宋_GB2312" w:eastAsia="仿宋_GB2312" w:cs="仿宋_GB2312"/>
          <w:color w:val="auto"/>
          <w:kern w:val="0"/>
          <w:sz w:val="28"/>
          <w:szCs w:val="28"/>
          <w:highlight w:val="none"/>
          <w:lang w:val="en-US" w:eastAsia="zh-CN"/>
        </w:rPr>
        <w:t>民工</w:t>
      </w:r>
      <w:r>
        <w:rPr>
          <w:rFonts w:hint="eastAsia" w:ascii="仿宋_GB2312" w:hAnsi="仿宋_GB2312" w:eastAsia="仿宋_GB2312" w:cs="仿宋_GB2312"/>
          <w:color w:val="auto"/>
          <w:kern w:val="0"/>
          <w:sz w:val="28"/>
          <w:szCs w:val="28"/>
          <w:highlight w:val="none"/>
        </w:rPr>
        <w:t>工资支付</w:t>
      </w:r>
      <w:r>
        <w:rPr>
          <w:rFonts w:hint="eastAsia" w:ascii="仿宋_GB2312" w:hAnsi="仿宋_GB2312" w:eastAsia="仿宋_GB2312" w:cs="仿宋_GB2312"/>
          <w:color w:val="auto"/>
          <w:kern w:val="0"/>
          <w:sz w:val="28"/>
          <w:szCs w:val="28"/>
          <w:highlight w:val="none"/>
          <w:lang w:val="en-US" w:eastAsia="zh-CN"/>
        </w:rPr>
        <w:t>承诺书，</w:t>
      </w:r>
      <w:r>
        <w:rPr>
          <w:rFonts w:hint="eastAsia" w:ascii="仿宋_GB2312" w:hAnsi="仿宋_GB2312" w:eastAsia="仿宋_GB2312" w:cs="仿宋_GB2312"/>
          <w:color w:val="auto"/>
          <w:kern w:val="0"/>
          <w:sz w:val="28"/>
          <w:szCs w:val="28"/>
          <w:highlight w:val="none"/>
        </w:rPr>
        <w:t>否则</w:t>
      </w:r>
      <w:r>
        <w:rPr>
          <w:rFonts w:hint="eastAsia" w:ascii="仿宋_GB2312" w:hAnsi="仿宋_GB2312" w:eastAsia="仿宋_GB2312" w:cs="仿宋_GB2312"/>
          <w:color w:val="auto"/>
          <w:kern w:val="0"/>
          <w:sz w:val="28"/>
          <w:szCs w:val="28"/>
          <w:highlight w:val="none"/>
          <w:lang w:val="en-US" w:eastAsia="zh-CN"/>
        </w:rPr>
        <w:t>甲方</w:t>
      </w:r>
      <w:r>
        <w:rPr>
          <w:rFonts w:hint="eastAsia" w:ascii="仿宋_GB2312" w:hAnsi="仿宋_GB2312" w:eastAsia="仿宋_GB2312" w:cs="仿宋_GB2312"/>
          <w:color w:val="auto"/>
          <w:kern w:val="0"/>
          <w:sz w:val="28"/>
          <w:szCs w:val="28"/>
          <w:highlight w:val="none"/>
        </w:rPr>
        <w:t>有权</w:t>
      </w:r>
      <w:r>
        <w:rPr>
          <w:rFonts w:hint="eastAsia" w:ascii="仿宋_GB2312" w:hAnsi="仿宋_GB2312" w:eastAsia="仿宋_GB2312" w:cs="仿宋_GB2312"/>
          <w:color w:val="auto"/>
          <w:kern w:val="0"/>
          <w:sz w:val="28"/>
          <w:szCs w:val="28"/>
          <w:highlight w:val="none"/>
          <w:lang w:val="en-US" w:eastAsia="zh-CN"/>
        </w:rPr>
        <w:t>不予支付工程款，由此造成的一切责任和损失均由乙方自行承担</w:t>
      </w:r>
      <w:r>
        <w:rPr>
          <w:rFonts w:hint="eastAsia" w:ascii="仿宋_GB2312" w:hAnsi="仿宋_GB2312" w:eastAsia="仿宋_GB2312" w:cs="仿宋_GB2312"/>
          <w:color w:val="auto"/>
          <w:kern w:val="0"/>
          <w:sz w:val="28"/>
          <w:szCs w:val="28"/>
          <w:highlight w:val="none"/>
        </w:rPr>
        <w:t>。</w:t>
      </w:r>
    </w:p>
    <w:p>
      <w:pPr>
        <w:pStyle w:val="12"/>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bCs/>
          <w:color w:val="auto"/>
          <w:sz w:val="28"/>
          <w:szCs w:val="28"/>
          <w:highlight w:val="none"/>
          <w:lang w:val="en-US" w:eastAsia="zh-CN"/>
        </w:rPr>
        <w:t>乙方</w:t>
      </w:r>
      <w:r>
        <w:rPr>
          <w:rFonts w:hint="eastAsia" w:ascii="仿宋_GB2312" w:hAnsi="仿宋_GB2312" w:eastAsia="仿宋_GB2312" w:cs="仿宋_GB2312"/>
          <w:bCs/>
          <w:color w:val="auto"/>
          <w:sz w:val="28"/>
          <w:szCs w:val="28"/>
          <w:highlight w:val="none"/>
        </w:rPr>
        <w:t>必须</w:t>
      </w:r>
      <w:r>
        <w:rPr>
          <w:rFonts w:hint="eastAsia" w:ascii="仿宋_GB2312" w:hAnsi="仿宋_GB2312" w:eastAsia="仿宋_GB2312" w:cs="仿宋_GB2312"/>
          <w:bCs/>
          <w:color w:val="auto"/>
          <w:sz w:val="28"/>
          <w:szCs w:val="28"/>
          <w:highlight w:val="none"/>
          <w:lang w:val="en-US" w:eastAsia="zh-CN"/>
        </w:rPr>
        <w:t>即时</w:t>
      </w:r>
      <w:r>
        <w:rPr>
          <w:rFonts w:hint="eastAsia" w:ascii="仿宋_GB2312" w:hAnsi="仿宋_GB2312" w:eastAsia="仿宋_GB2312" w:cs="仿宋_GB2312"/>
          <w:bCs/>
          <w:color w:val="auto"/>
          <w:sz w:val="28"/>
          <w:szCs w:val="28"/>
          <w:highlight w:val="none"/>
        </w:rPr>
        <w:t>发放民工</w:t>
      </w:r>
      <w:r>
        <w:rPr>
          <w:rFonts w:hint="eastAsia" w:ascii="仿宋_GB2312" w:hAnsi="仿宋_GB2312" w:eastAsia="仿宋_GB2312" w:cs="仿宋_GB2312"/>
          <w:bCs/>
          <w:color w:val="auto"/>
          <w:sz w:val="28"/>
          <w:szCs w:val="28"/>
          <w:highlight w:val="none"/>
          <w:lang w:val="en-US" w:eastAsia="zh-CN"/>
        </w:rPr>
        <w:t>工资和</w:t>
      </w:r>
      <w:r>
        <w:rPr>
          <w:rFonts w:hint="eastAsia" w:ascii="仿宋_GB2312" w:hAnsi="仿宋_GB2312" w:eastAsia="仿宋_GB2312" w:cs="仿宋_GB2312"/>
          <w:bCs/>
          <w:color w:val="auto"/>
          <w:sz w:val="28"/>
          <w:szCs w:val="28"/>
          <w:highlight w:val="none"/>
        </w:rPr>
        <w:t>生活费，</w:t>
      </w:r>
      <w:r>
        <w:rPr>
          <w:rFonts w:hint="eastAsia" w:ascii="仿宋_GB2312" w:hAnsi="仿宋_GB2312" w:eastAsia="仿宋_GB2312" w:cs="仿宋_GB2312"/>
          <w:bCs/>
          <w:color w:val="auto"/>
          <w:sz w:val="28"/>
          <w:szCs w:val="28"/>
          <w:highlight w:val="none"/>
          <w:lang w:val="en-US" w:eastAsia="zh-CN"/>
        </w:rPr>
        <w:t>造成民工</w:t>
      </w:r>
      <w:r>
        <w:rPr>
          <w:rFonts w:hint="eastAsia" w:ascii="仿宋_GB2312" w:hAnsi="仿宋_GB2312" w:eastAsia="仿宋_GB2312" w:cs="仿宋_GB2312"/>
          <w:bCs/>
          <w:color w:val="auto"/>
          <w:sz w:val="28"/>
          <w:szCs w:val="28"/>
          <w:highlight w:val="none"/>
        </w:rPr>
        <w:t>上访讨薪事件</w:t>
      </w:r>
      <w:r>
        <w:rPr>
          <w:rFonts w:hint="eastAsia" w:ascii="仿宋_GB2312" w:hAnsi="仿宋_GB2312" w:eastAsia="仿宋_GB2312" w:cs="仿宋_GB2312"/>
          <w:bCs/>
          <w:color w:val="auto"/>
          <w:sz w:val="28"/>
          <w:szCs w:val="28"/>
          <w:highlight w:val="none"/>
          <w:lang w:val="en-US" w:eastAsia="zh-CN"/>
        </w:rPr>
        <w:t>的，</w:t>
      </w:r>
      <w:r>
        <w:rPr>
          <w:rFonts w:hint="eastAsia" w:ascii="仿宋_GB2312" w:hAnsi="仿宋_GB2312" w:eastAsia="仿宋_GB2312" w:cs="仿宋_GB2312"/>
          <w:bCs/>
          <w:color w:val="auto"/>
          <w:sz w:val="28"/>
          <w:szCs w:val="28"/>
          <w:highlight w:val="none"/>
        </w:rPr>
        <w:t>每发生一起扣</w:t>
      </w:r>
      <w:r>
        <w:rPr>
          <w:rFonts w:hint="eastAsia" w:ascii="仿宋_GB2312" w:hAnsi="仿宋_GB2312" w:eastAsia="仿宋_GB2312" w:cs="仿宋_GB2312"/>
          <w:bCs/>
          <w:color w:val="auto"/>
          <w:sz w:val="28"/>
          <w:szCs w:val="28"/>
          <w:highlight w:val="none"/>
          <w:lang w:val="en-US" w:eastAsia="zh-CN"/>
        </w:rPr>
        <w:t>罚20</w:t>
      </w:r>
      <w:r>
        <w:rPr>
          <w:rFonts w:hint="eastAsia" w:ascii="仿宋_GB2312" w:hAnsi="仿宋_GB2312" w:eastAsia="仿宋_GB2312" w:cs="仿宋_GB2312"/>
          <w:bCs/>
          <w:color w:val="auto"/>
          <w:sz w:val="28"/>
          <w:szCs w:val="28"/>
          <w:highlight w:val="none"/>
        </w:rPr>
        <w:t>000元，</w:t>
      </w:r>
      <w:r>
        <w:rPr>
          <w:rFonts w:hint="eastAsia" w:ascii="仿宋_GB2312" w:hAnsi="仿宋_GB2312" w:eastAsia="仿宋_GB2312" w:cs="仿宋_GB2312"/>
          <w:bCs/>
          <w:color w:val="auto"/>
          <w:sz w:val="28"/>
          <w:szCs w:val="28"/>
          <w:highlight w:val="none"/>
          <w:lang w:val="en-US" w:eastAsia="zh-CN"/>
        </w:rPr>
        <w:t>可由甲方在乙方</w:t>
      </w:r>
      <w:r>
        <w:rPr>
          <w:rFonts w:hint="eastAsia" w:ascii="仿宋_GB2312" w:hAnsi="仿宋_GB2312" w:eastAsia="仿宋_GB2312" w:cs="仿宋_GB2312"/>
          <w:bCs/>
          <w:color w:val="auto"/>
          <w:sz w:val="28"/>
          <w:szCs w:val="28"/>
          <w:highlight w:val="none"/>
        </w:rPr>
        <w:t>工程款中</w:t>
      </w:r>
      <w:r>
        <w:rPr>
          <w:rFonts w:hint="eastAsia" w:ascii="仿宋_GB2312" w:hAnsi="仿宋_GB2312" w:eastAsia="仿宋_GB2312" w:cs="仿宋_GB2312"/>
          <w:bCs/>
          <w:color w:val="auto"/>
          <w:sz w:val="28"/>
          <w:szCs w:val="28"/>
          <w:highlight w:val="none"/>
          <w:lang w:val="en-US" w:eastAsia="zh-CN"/>
        </w:rPr>
        <w:t>直接</w:t>
      </w:r>
      <w:r>
        <w:rPr>
          <w:rFonts w:hint="eastAsia" w:ascii="仿宋_GB2312" w:hAnsi="仿宋_GB2312" w:eastAsia="仿宋_GB2312" w:cs="仿宋_GB2312"/>
          <w:bCs/>
          <w:color w:val="auto"/>
          <w:sz w:val="28"/>
          <w:szCs w:val="28"/>
          <w:highlight w:val="none"/>
        </w:rPr>
        <w:t>扣除。</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lang w:val="zh-CN"/>
        </w:rPr>
        <w:t>.若出现乙方农民工到甲方场所、</w:t>
      </w:r>
      <w:r>
        <w:rPr>
          <w:rFonts w:hint="eastAsia" w:ascii="仿宋_GB2312" w:hAnsi="仿宋_GB2312" w:eastAsia="仿宋_GB2312" w:cs="仿宋_GB2312"/>
          <w:color w:val="auto"/>
          <w:sz w:val="28"/>
          <w:szCs w:val="28"/>
          <w:highlight w:val="none"/>
          <w:lang w:val="en-US" w:eastAsia="zh-CN"/>
        </w:rPr>
        <w:t>业主场所、政府部门</w:t>
      </w:r>
      <w:r>
        <w:rPr>
          <w:rFonts w:hint="eastAsia" w:ascii="仿宋_GB2312" w:hAnsi="仿宋_GB2312" w:eastAsia="仿宋_GB2312" w:cs="仿宋_GB2312"/>
          <w:color w:val="auto"/>
          <w:sz w:val="28"/>
          <w:szCs w:val="28"/>
          <w:highlight w:val="none"/>
          <w:lang w:val="zh-CN"/>
        </w:rPr>
        <w:t>讨要款项、工资的纠纷而引起媒体不良报道的，每次由乙方向甲方支付</w:t>
      </w:r>
      <w:r>
        <w:rPr>
          <w:rFonts w:hint="eastAsia" w:ascii="仿宋_GB2312" w:hAnsi="仿宋_GB2312" w:eastAsia="仿宋_GB2312" w:cs="仿宋_GB2312"/>
          <w:color w:val="auto"/>
          <w:sz w:val="28"/>
          <w:szCs w:val="28"/>
          <w:highlight w:val="none"/>
          <w:u w:val="none"/>
          <w:lang w:val="en-US" w:eastAsia="zh-CN"/>
        </w:rPr>
        <w:t>100000</w:t>
      </w:r>
      <w:r>
        <w:rPr>
          <w:rFonts w:hint="eastAsia" w:ascii="仿宋_GB2312" w:hAnsi="仿宋_GB2312" w:eastAsia="仿宋_GB2312" w:cs="仿宋_GB2312"/>
          <w:color w:val="auto"/>
          <w:sz w:val="28"/>
          <w:szCs w:val="28"/>
          <w:highlight w:val="none"/>
          <w:lang w:val="zh-CN"/>
        </w:rPr>
        <w:t>元</w:t>
      </w:r>
      <w:r>
        <w:rPr>
          <w:rFonts w:hint="eastAsia" w:ascii="仿宋_GB2312" w:hAnsi="仿宋_GB2312" w:eastAsia="仿宋_GB2312" w:cs="仿宋_GB2312"/>
          <w:color w:val="auto"/>
          <w:sz w:val="28"/>
          <w:szCs w:val="28"/>
          <w:highlight w:val="none"/>
          <w:lang w:val="en-US" w:eastAsia="zh-CN"/>
        </w:rPr>
        <w:t>违</w:t>
      </w:r>
      <w:r>
        <w:rPr>
          <w:rFonts w:hint="eastAsia" w:ascii="仿宋_GB2312" w:hAnsi="仿宋_GB2312" w:eastAsia="仿宋_GB2312" w:cs="仿宋_GB2312"/>
          <w:color w:val="auto"/>
          <w:sz w:val="28"/>
          <w:szCs w:val="28"/>
          <w:highlight w:val="none"/>
          <w:lang w:val="zh-CN"/>
        </w:rPr>
        <w:t>约金。若因农民工工资纠纷致使甲方进行处理或代付工资的，甲方有权向乙方收取代付工资总全额的20%作为管理费。</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eastAsia="zh-CN"/>
        </w:rPr>
        <w:t>5.</w:t>
      </w:r>
      <w:r>
        <w:rPr>
          <w:rFonts w:hint="eastAsia" w:ascii="仿宋_GB2312" w:hAnsi="仿宋_GB2312" w:eastAsia="仿宋_GB2312" w:cs="仿宋_GB2312"/>
          <w:color w:val="auto"/>
          <w:sz w:val="28"/>
          <w:szCs w:val="28"/>
          <w:highlight w:val="none"/>
          <w:lang w:val="en-US" w:eastAsia="zh-CN"/>
        </w:rPr>
        <w:t>乙方承诺并保证本工程所有施工人员（管理人员、农民工等等）参与考勤，未按照规定进行考勤的，甲方有权可以不予支付工程款。乙方承诺并保证本工程不发生拖欠农民工工资的行为、不发生农民工讨薪事件，如发生民工讨薪的，积极、及时处理，否则甲方有权在未征得乙方同意的情况下先行垫付讨薪人员的薪资，相关垫付费用由甲方在乙方工程款中直接扣除，本工程工程款不够扣除的可以从乙方履约保证金或入库保证金、乙方其他任一工程的工程款中进行扣除，情节严重的取消其入库资格并清退出库。</w:t>
      </w:r>
    </w:p>
    <w:p>
      <w:pPr>
        <w:pStyle w:val="12"/>
        <w:keepNext w:val="0"/>
        <w:keepLines w:val="0"/>
        <w:pageBreakBefore w:val="0"/>
        <w:widowControl/>
        <w:kinsoku/>
        <w:wordWrap/>
        <w:overflowPunct/>
        <w:topLinePunct w:val="0"/>
        <w:bidi w:val="0"/>
        <w:snapToGrid/>
        <w:spacing w:after="0" w:afterLines="0" w:line="560" w:lineRule="exact"/>
        <w:ind w:left="0" w:leftChars="0" w:right="0" w:rightChars="0" w:firstLine="562" w:firstLineChars="200"/>
        <w:jc w:val="both"/>
        <w:textAlignment w:val="auto"/>
        <w:rPr>
          <w:rFonts w:hint="eastAsia" w:ascii="仿宋_GB2312" w:hAnsi="仿宋_GB2312" w:eastAsia="仿宋_GB2312" w:cs="仿宋_GB2312"/>
          <w:b/>
          <w:bCs/>
          <w:color w:val="auto"/>
          <w:kern w:val="0"/>
          <w:sz w:val="28"/>
          <w:szCs w:val="28"/>
          <w:highlight w:val="none"/>
          <w:lang w:eastAsia="zh-CN"/>
        </w:rPr>
      </w:pPr>
      <w:r>
        <w:rPr>
          <w:rFonts w:hint="eastAsia" w:ascii="仿宋_GB2312" w:hAnsi="仿宋_GB2312" w:eastAsia="仿宋_GB2312" w:cs="仿宋_GB2312"/>
          <w:b/>
          <w:bCs/>
          <w:color w:val="auto"/>
          <w:sz w:val="28"/>
          <w:szCs w:val="28"/>
          <w:highlight w:val="none"/>
          <w:lang w:val="zh-CN"/>
        </w:rPr>
        <w:t>第十</w:t>
      </w:r>
      <w:r>
        <w:rPr>
          <w:rFonts w:hint="eastAsia" w:ascii="仿宋_GB2312" w:hAnsi="仿宋_GB2312" w:eastAsia="仿宋_GB2312" w:cs="仿宋_GB2312"/>
          <w:b/>
          <w:bCs/>
          <w:color w:val="auto"/>
          <w:sz w:val="28"/>
          <w:szCs w:val="28"/>
          <w:highlight w:val="none"/>
          <w:lang w:val="en-US" w:eastAsia="zh-CN"/>
        </w:rPr>
        <w:t>四</w:t>
      </w:r>
      <w:r>
        <w:rPr>
          <w:rFonts w:hint="eastAsia" w:ascii="仿宋_GB2312" w:hAnsi="仿宋_GB2312" w:eastAsia="仿宋_GB2312" w:cs="仿宋_GB2312"/>
          <w:b/>
          <w:bCs/>
          <w:color w:val="auto"/>
          <w:sz w:val="28"/>
          <w:szCs w:val="28"/>
          <w:highlight w:val="none"/>
          <w:lang w:val="zh-CN"/>
        </w:rPr>
        <w:t>条</w:t>
      </w:r>
      <w:r>
        <w:rPr>
          <w:rFonts w:hint="eastAsia" w:ascii="仿宋_GB2312" w:hAnsi="仿宋_GB2312" w:eastAsia="仿宋_GB2312" w:cs="仿宋_GB2312"/>
          <w:b/>
          <w:bCs/>
          <w:color w:val="auto"/>
          <w:sz w:val="28"/>
          <w:szCs w:val="28"/>
          <w:highlight w:val="none"/>
          <w:lang w:val="en-US" w:eastAsia="zh-CN"/>
        </w:rPr>
        <w:t xml:space="preserve"> </w:t>
      </w:r>
      <w:r>
        <w:rPr>
          <w:rFonts w:hint="eastAsia" w:ascii="仿宋_GB2312" w:hAnsi="仿宋_GB2312" w:eastAsia="仿宋_GB2312" w:cs="仿宋_GB2312"/>
          <w:b/>
          <w:bCs/>
          <w:color w:val="auto"/>
          <w:kern w:val="0"/>
          <w:sz w:val="28"/>
          <w:szCs w:val="28"/>
          <w:highlight w:val="none"/>
          <w:lang w:val="en-US" w:eastAsia="zh-CN"/>
        </w:rPr>
        <w:t>人员配备与到位率</w:t>
      </w:r>
    </w:p>
    <w:p>
      <w:pPr>
        <w:keepNext w:val="0"/>
        <w:keepLines w:val="0"/>
        <w:pageBreakBefore w:val="0"/>
        <w:widowControl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b w:val="0"/>
          <w:bCs/>
          <w:color w:val="auto"/>
          <w:sz w:val="28"/>
          <w:szCs w:val="28"/>
          <w:highlight w:val="none"/>
          <w:lang w:val="en-US" w:eastAsia="zh-CN"/>
        </w:rPr>
      </w:pPr>
      <w:r>
        <w:rPr>
          <w:rFonts w:hint="eastAsia" w:ascii="仿宋_GB2312" w:hAnsi="仿宋_GB2312" w:eastAsia="仿宋_GB2312" w:cs="仿宋_GB2312"/>
          <w:b w:val="0"/>
          <w:bCs/>
          <w:color w:val="auto"/>
          <w:sz w:val="28"/>
          <w:szCs w:val="28"/>
          <w:highlight w:val="none"/>
          <w:lang w:val="en-US" w:eastAsia="zh-CN"/>
        </w:rPr>
        <w:t>1.自本合同签订之日起，乙方的</w:t>
      </w:r>
      <w:r>
        <w:rPr>
          <w:rFonts w:hint="eastAsia" w:ascii="仿宋_GB2312" w:hAnsi="仿宋_GB2312" w:eastAsia="仿宋_GB2312" w:cs="仿宋_GB2312"/>
          <w:sz w:val="28"/>
          <w:szCs w:val="28"/>
          <w:highlight w:val="none"/>
          <w:lang w:val="en-US" w:eastAsia="zh-CN"/>
        </w:rPr>
        <w:t>法人授权代理人（唯一代理人即内部施工班组负责人）不得更换。</w:t>
      </w:r>
    </w:p>
    <w:p>
      <w:pPr>
        <w:keepNext w:val="0"/>
        <w:keepLines w:val="0"/>
        <w:pageBreakBefore w:val="0"/>
        <w:widowControl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b w:val="0"/>
          <w:bCs/>
          <w:color w:val="auto"/>
          <w:sz w:val="28"/>
          <w:szCs w:val="28"/>
          <w:highlight w:val="none"/>
          <w:lang w:val="en-US" w:eastAsia="zh-CN"/>
        </w:rPr>
        <w:t>2.乙方的</w:t>
      </w:r>
      <w:r>
        <w:rPr>
          <w:rFonts w:hint="eastAsia" w:ascii="仿宋_GB2312" w:hAnsi="仿宋_GB2312" w:eastAsia="仿宋_GB2312" w:cs="仿宋_GB2312"/>
          <w:sz w:val="28"/>
          <w:szCs w:val="28"/>
          <w:highlight w:val="none"/>
          <w:lang w:val="en-US" w:eastAsia="zh-CN"/>
        </w:rPr>
        <w:t>法人授权代理人（唯一代理人即内部施工班组负责人）</w:t>
      </w:r>
      <w:r>
        <w:rPr>
          <w:rFonts w:hint="eastAsia" w:ascii="仿宋_GB2312" w:hAnsi="仿宋_GB2312" w:eastAsia="仿宋_GB2312" w:cs="仿宋_GB2312"/>
          <w:b w:val="0"/>
          <w:bCs/>
          <w:color w:val="auto"/>
          <w:sz w:val="28"/>
          <w:szCs w:val="28"/>
          <w:highlight w:val="none"/>
        </w:rPr>
        <w:t>应常驻现场，且每月在现场时间不少于24天，每月到位天数未达到24天的，按照</w:t>
      </w:r>
      <w:r>
        <w:rPr>
          <w:rFonts w:hint="eastAsia" w:ascii="仿宋_GB2312" w:hAnsi="仿宋_GB2312" w:eastAsia="仿宋_GB2312" w:cs="仿宋_GB2312"/>
          <w:b w:val="0"/>
          <w:bCs/>
          <w:color w:val="auto"/>
          <w:sz w:val="28"/>
          <w:szCs w:val="28"/>
          <w:highlight w:val="none"/>
          <w:lang w:val="en-US" w:eastAsia="zh-CN"/>
        </w:rPr>
        <w:t>甲方</w:t>
      </w:r>
      <w:r>
        <w:rPr>
          <w:rFonts w:hint="eastAsia" w:ascii="仿宋_GB2312" w:hAnsi="仿宋_GB2312" w:eastAsia="仿宋_GB2312" w:cs="仿宋_GB2312"/>
          <w:b w:val="0"/>
          <w:bCs/>
          <w:color w:val="auto"/>
          <w:sz w:val="28"/>
          <w:szCs w:val="28"/>
          <w:highlight w:val="none"/>
        </w:rPr>
        <w:t>考勤结果每少一天向</w:t>
      </w:r>
      <w:r>
        <w:rPr>
          <w:rFonts w:hint="eastAsia" w:ascii="仿宋_GB2312" w:hAnsi="仿宋_GB2312" w:eastAsia="仿宋_GB2312" w:cs="仿宋_GB2312"/>
          <w:b w:val="0"/>
          <w:bCs/>
          <w:color w:val="auto"/>
          <w:sz w:val="28"/>
          <w:szCs w:val="28"/>
          <w:highlight w:val="none"/>
          <w:lang w:val="en-US" w:eastAsia="zh-CN"/>
        </w:rPr>
        <w:t>乙方扣罚</w:t>
      </w:r>
      <w:r>
        <w:rPr>
          <w:rFonts w:hint="eastAsia" w:ascii="仿宋_GB2312" w:hAnsi="仿宋_GB2312" w:eastAsia="仿宋_GB2312" w:cs="仿宋_GB2312"/>
          <w:b w:val="0"/>
          <w:bCs/>
          <w:color w:val="auto"/>
          <w:sz w:val="28"/>
          <w:szCs w:val="28"/>
          <w:highlight w:val="none"/>
        </w:rPr>
        <w:t>违约金</w:t>
      </w:r>
      <w:r>
        <w:rPr>
          <w:rFonts w:hint="eastAsia" w:ascii="仿宋_GB2312" w:hAnsi="仿宋_GB2312" w:eastAsia="仿宋_GB2312" w:cs="仿宋_GB2312"/>
          <w:b w:val="0"/>
          <w:bCs/>
          <w:color w:val="auto"/>
          <w:sz w:val="28"/>
          <w:szCs w:val="28"/>
          <w:highlight w:val="none"/>
          <w:lang w:val="en-US" w:eastAsia="zh-CN"/>
        </w:rPr>
        <w:t>1000</w:t>
      </w:r>
      <w:r>
        <w:rPr>
          <w:rFonts w:hint="eastAsia" w:ascii="仿宋_GB2312" w:hAnsi="仿宋_GB2312" w:eastAsia="仿宋_GB2312" w:cs="仿宋_GB2312"/>
          <w:b w:val="0"/>
          <w:bCs/>
          <w:color w:val="auto"/>
          <w:sz w:val="28"/>
          <w:szCs w:val="28"/>
          <w:highlight w:val="none"/>
        </w:rPr>
        <w:t>元</w:t>
      </w:r>
      <w:r>
        <w:rPr>
          <w:rFonts w:hint="eastAsia" w:ascii="仿宋_GB2312" w:hAnsi="仿宋_GB2312" w:eastAsia="仿宋_GB2312" w:cs="仿宋_GB2312"/>
          <w:b w:val="0"/>
          <w:bCs/>
          <w:color w:val="auto"/>
          <w:sz w:val="28"/>
          <w:szCs w:val="28"/>
          <w:highlight w:val="none"/>
          <w:lang w:val="en-US" w:eastAsia="zh-CN"/>
        </w:rPr>
        <w:t>/天，</w:t>
      </w:r>
      <w:r>
        <w:rPr>
          <w:rFonts w:hint="eastAsia" w:ascii="仿宋_GB2312" w:hAnsi="仿宋_GB2312" w:eastAsia="仿宋_GB2312" w:cs="仿宋_GB2312"/>
          <w:b w:val="0"/>
          <w:bCs/>
          <w:color w:val="auto"/>
          <w:sz w:val="28"/>
          <w:szCs w:val="28"/>
          <w:highlight w:val="none"/>
        </w:rPr>
        <w:t>违约金从当期</w:t>
      </w:r>
      <w:r>
        <w:rPr>
          <w:rFonts w:hint="eastAsia" w:ascii="仿宋_GB2312" w:hAnsi="仿宋_GB2312" w:eastAsia="仿宋_GB2312" w:cs="仿宋_GB2312"/>
          <w:b w:val="0"/>
          <w:bCs/>
          <w:color w:val="auto"/>
          <w:sz w:val="28"/>
          <w:szCs w:val="28"/>
          <w:highlight w:val="none"/>
          <w:lang w:val="en-US" w:eastAsia="zh-CN"/>
        </w:rPr>
        <w:t>乙方工程款</w:t>
      </w:r>
      <w:r>
        <w:rPr>
          <w:rFonts w:hint="eastAsia" w:ascii="仿宋_GB2312" w:hAnsi="仿宋_GB2312" w:eastAsia="仿宋_GB2312" w:cs="仿宋_GB2312"/>
          <w:b w:val="0"/>
          <w:bCs/>
          <w:color w:val="auto"/>
          <w:sz w:val="28"/>
          <w:szCs w:val="28"/>
          <w:highlight w:val="none"/>
        </w:rPr>
        <w:t>中扣除</w:t>
      </w:r>
      <w:r>
        <w:rPr>
          <w:rFonts w:hint="eastAsia" w:ascii="仿宋_GB2312" w:hAnsi="仿宋_GB2312" w:eastAsia="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确需离开项目现场</w:t>
      </w:r>
      <w:r>
        <w:rPr>
          <w:rFonts w:hint="eastAsia" w:ascii="仿宋_GB2312" w:hAnsi="仿宋_GB2312" w:eastAsia="仿宋_GB2312" w:cs="仿宋_GB2312"/>
          <w:color w:val="auto"/>
          <w:sz w:val="28"/>
          <w:szCs w:val="28"/>
          <w:highlight w:val="none"/>
          <w:lang w:val="zh-CN"/>
        </w:rPr>
        <w:t>2天内不能履行职责的，应事先征得</w:t>
      </w:r>
      <w:r>
        <w:rPr>
          <w:rFonts w:hint="eastAsia" w:ascii="仿宋_GB2312" w:hAnsi="仿宋_GB2312" w:eastAsia="仿宋_GB2312" w:cs="仿宋_GB2312"/>
          <w:color w:val="auto"/>
          <w:sz w:val="28"/>
          <w:szCs w:val="28"/>
          <w:highlight w:val="none"/>
          <w:lang w:val="en-US" w:eastAsia="zh-CN"/>
        </w:rPr>
        <w:t>甲方</w:t>
      </w:r>
      <w:r>
        <w:rPr>
          <w:rFonts w:hint="eastAsia" w:ascii="仿宋_GB2312" w:hAnsi="仿宋_GB2312" w:eastAsia="仿宋_GB2312" w:cs="仿宋_GB2312"/>
          <w:color w:val="auto"/>
          <w:sz w:val="28"/>
          <w:szCs w:val="28"/>
          <w:highlight w:val="none"/>
          <w:lang w:val="zh-CN"/>
        </w:rPr>
        <w:t>同意，并委派</w:t>
      </w:r>
      <w:r>
        <w:rPr>
          <w:rFonts w:hint="eastAsia" w:ascii="仿宋_GB2312" w:hAnsi="仿宋_GB2312" w:eastAsia="仿宋_GB2312" w:cs="仿宋_GB2312"/>
          <w:b w:val="0"/>
          <w:bCs/>
          <w:color w:val="auto"/>
          <w:sz w:val="28"/>
          <w:szCs w:val="28"/>
          <w:highlight w:val="none"/>
        </w:rPr>
        <w:t>一名有经验的人员临时代行其职责</w:t>
      </w:r>
      <w:r>
        <w:rPr>
          <w:rFonts w:hint="eastAsia" w:ascii="仿宋_GB2312" w:hAnsi="仿宋_GB2312" w:eastAsia="仿宋_GB2312" w:cs="仿宋_GB2312"/>
          <w:color w:val="auto"/>
          <w:sz w:val="28"/>
          <w:szCs w:val="28"/>
          <w:highlight w:val="none"/>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lang w:val="zh-CN"/>
        </w:rPr>
        <w:t>为保证工程质量，本工程项目组主要成员在施工过程中不得随意更换，且须严格按</w:t>
      </w:r>
      <w:r>
        <w:rPr>
          <w:rFonts w:hint="eastAsia" w:ascii="仿宋_GB2312" w:hAnsi="仿宋_GB2312" w:eastAsia="仿宋_GB2312" w:cs="仿宋_GB2312"/>
          <w:color w:val="auto"/>
          <w:sz w:val="28"/>
          <w:szCs w:val="28"/>
          <w:highlight w:val="none"/>
          <w:lang w:val="en-US" w:eastAsia="zh-CN"/>
        </w:rPr>
        <w:t>乙方投标时候的</w:t>
      </w:r>
      <w:r>
        <w:rPr>
          <w:rFonts w:hint="eastAsia" w:ascii="仿宋_GB2312" w:hAnsi="仿宋_GB2312" w:eastAsia="仿宋_GB2312" w:cs="仿宋_GB2312"/>
          <w:color w:val="auto"/>
          <w:sz w:val="28"/>
          <w:szCs w:val="28"/>
          <w:highlight w:val="none"/>
          <w:lang w:val="zh-CN"/>
        </w:rPr>
        <w:t>人员配备表要求到岗到位，</w:t>
      </w:r>
      <w:r>
        <w:rPr>
          <w:rFonts w:hint="eastAsia" w:ascii="仿宋_GB2312" w:hAnsi="仿宋_GB2312" w:eastAsia="仿宋_GB2312" w:cs="仿宋_GB2312"/>
          <w:color w:val="auto"/>
          <w:sz w:val="28"/>
          <w:szCs w:val="28"/>
          <w:highlight w:val="none"/>
          <w:lang w:val="en-US" w:eastAsia="zh-CN"/>
        </w:rPr>
        <w:t>否则视为乙方违约，甲方有权视情况决定对乙方处20000元/次的处罚，情节严重的，甲方有权单方面解除合同</w:t>
      </w:r>
      <w:r>
        <w:rPr>
          <w:rFonts w:hint="eastAsia" w:ascii="仿宋_GB2312" w:hAnsi="仿宋_GB2312" w:eastAsia="仿宋_GB2312" w:cs="仿宋_GB2312"/>
          <w:color w:val="auto"/>
          <w:sz w:val="28"/>
          <w:szCs w:val="28"/>
          <w:highlight w:val="none"/>
          <w:lang w:val="zh-CN"/>
        </w:rPr>
        <w:t>。</w:t>
      </w:r>
    </w:p>
    <w:p>
      <w:pPr>
        <w:pStyle w:val="12"/>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lang w:val="en-US" w:eastAsia="zh-CN"/>
        </w:rPr>
        <w:t>4.乙方</w:t>
      </w:r>
      <w:r>
        <w:rPr>
          <w:rFonts w:hint="eastAsia" w:ascii="仿宋_GB2312" w:hAnsi="仿宋_GB2312" w:eastAsia="仿宋_GB2312" w:cs="仿宋_GB2312"/>
          <w:bCs/>
          <w:color w:val="auto"/>
          <w:sz w:val="28"/>
          <w:szCs w:val="28"/>
          <w:highlight w:val="none"/>
        </w:rPr>
        <w:t>须严格服从甲方的管理，</w:t>
      </w:r>
      <w:r>
        <w:rPr>
          <w:rFonts w:hint="eastAsia" w:ascii="仿宋_GB2312" w:hAnsi="仿宋_GB2312" w:eastAsia="仿宋_GB2312" w:cs="仿宋_GB2312"/>
          <w:bCs/>
          <w:color w:val="auto"/>
          <w:sz w:val="28"/>
          <w:szCs w:val="28"/>
          <w:highlight w:val="none"/>
          <w:lang w:val="en-US" w:eastAsia="zh-CN"/>
        </w:rPr>
        <w:t>乙方</w:t>
      </w:r>
      <w:r>
        <w:rPr>
          <w:rFonts w:hint="eastAsia" w:ascii="仿宋_GB2312" w:hAnsi="仿宋_GB2312" w:eastAsia="仿宋_GB2312" w:cs="仿宋_GB2312"/>
          <w:bCs/>
          <w:color w:val="auto"/>
          <w:sz w:val="28"/>
          <w:szCs w:val="28"/>
          <w:highlight w:val="none"/>
        </w:rPr>
        <w:t>承诺的相关人员必须全程驻场组织施工和作业，并对</w:t>
      </w:r>
      <w:r>
        <w:rPr>
          <w:rFonts w:hint="eastAsia" w:ascii="仿宋_GB2312" w:hAnsi="仿宋_GB2312" w:eastAsia="仿宋_GB2312" w:cs="仿宋_GB2312"/>
          <w:bCs/>
          <w:color w:val="auto"/>
          <w:sz w:val="28"/>
          <w:szCs w:val="28"/>
          <w:highlight w:val="none"/>
          <w:lang w:val="en-US" w:eastAsia="zh-CN"/>
        </w:rPr>
        <w:t>乙方</w:t>
      </w:r>
      <w:r>
        <w:rPr>
          <w:rFonts w:hint="eastAsia" w:ascii="仿宋_GB2312" w:hAnsi="仿宋_GB2312" w:eastAsia="仿宋_GB2312" w:cs="仿宋_GB2312"/>
          <w:bCs/>
          <w:color w:val="auto"/>
          <w:sz w:val="28"/>
          <w:szCs w:val="28"/>
          <w:highlight w:val="none"/>
        </w:rPr>
        <w:t>和</w:t>
      </w:r>
      <w:r>
        <w:rPr>
          <w:rFonts w:hint="eastAsia" w:ascii="仿宋_GB2312" w:hAnsi="仿宋_GB2312" w:eastAsia="仿宋_GB2312" w:cs="仿宋_GB2312"/>
          <w:bCs/>
          <w:color w:val="auto"/>
          <w:sz w:val="28"/>
          <w:szCs w:val="28"/>
          <w:highlight w:val="none"/>
          <w:lang w:val="en-US" w:eastAsia="zh-CN"/>
        </w:rPr>
        <w:t>甲方</w:t>
      </w:r>
      <w:r>
        <w:rPr>
          <w:rFonts w:hint="eastAsia" w:ascii="仿宋_GB2312" w:hAnsi="仿宋_GB2312" w:eastAsia="仿宋_GB2312" w:cs="仿宋_GB2312"/>
          <w:bCs/>
          <w:color w:val="auto"/>
          <w:sz w:val="28"/>
          <w:szCs w:val="28"/>
          <w:highlight w:val="none"/>
        </w:rPr>
        <w:t>负责，如</w:t>
      </w:r>
      <w:r>
        <w:rPr>
          <w:rFonts w:hint="eastAsia" w:ascii="仿宋_GB2312" w:hAnsi="仿宋_GB2312" w:eastAsia="仿宋_GB2312" w:cs="仿宋_GB2312"/>
          <w:bCs/>
          <w:color w:val="auto"/>
          <w:sz w:val="28"/>
          <w:szCs w:val="28"/>
          <w:highlight w:val="none"/>
          <w:lang w:val="en-US" w:eastAsia="zh-CN"/>
        </w:rPr>
        <w:t>乙方</w:t>
      </w:r>
      <w:r>
        <w:rPr>
          <w:rFonts w:hint="eastAsia" w:ascii="仿宋_GB2312" w:hAnsi="仿宋_GB2312" w:eastAsia="仿宋_GB2312" w:cs="仿宋_GB2312"/>
          <w:bCs/>
          <w:color w:val="auto"/>
          <w:sz w:val="28"/>
          <w:szCs w:val="28"/>
          <w:highlight w:val="none"/>
        </w:rPr>
        <w:t>的相关管理人员不服从甲方管理人员的</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甲方有权要求</w:t>
      </w:r>
      <w:r>
        <w:rPr>
          <w:rFonts w:hint="eastAsia" w:ascii="仿宋_GB2312" w:hAnsi="仿宋_GB2312" w:eastAsia="仿宋_GB2312" w:cs="仿宋_GB2312"/>
          <w:bCs/>
          <w:color w:val="auto"/>
          <w:sz w:val="28"/>
          <w:szCs w:val="28"/>
          <w:highlight w:val="none"/>
          <w:lang w:val="en-US" w:eastAsia="zh-CN"/>
        </w:rPr>
        <w:t>乙方</w:t>
      </w:r>
      <w:r>
        <w:rPr>
          <w:rFonts w:hint="eastAsia" w:ascii="仿宋_GB2312" w:hAnsi="仿宋_GB2312" w:eastAsia="仿宋_GB2312" w:cs="仿宋_GB2312"/>
          <w:bCs/>
          <w:color w:val="auto"/>
          <w:sz w:val="28"/>
          <w:szCs w:val="28"/>
          <w:highlight w:val="none"/>
        </w:rPr>
        <w:t>更换相关管理人员，</w:t>
      </w:r>
      <w:r>
        <w:rPr>
          <w:rFonts w:hint="eastAsia" w:ascii="仿宋_GB2312" w:hAnsi="仿宋_GB2312" w:eastAsia="仿宋_GB2312" w:cs="仿宋_GB2312"/>
          <w:bCs/>
          <w:color w:val="auto"/>
          <w:sz w:val="28"/>
          <w:szCs w:val="28"/>
          <w:highlight w:val="none"/>
          <w:lang w:val="en-US" w:eastAsia="zh-CN"/>
        </w:rPr>
        <w:t>乙方</w:t>
      </w:r>
      <w:r>
        <w:rPr>
          <w:rFonts w:hint="eastAsia" w:ascii="仿宋_GB2312" w:hAnsi="仿宋_GB2312" w:eastAsia="仿宋_GB2312" w:cs="仿宋_GB2312"/>
          <w:bCs/>
          <w:color w:val="auto"/>
          <w:sz w:val="28"/>
          <w:szCs w:val="28"/>
          <w:highlight w:val="none"/>
        </w:rPr>
        <w:t>须无条件接受，</w:t>
      </w:r>
      <w:r>
        <w:rPr>
          <w:rFonts w:hint="eastAsia" w:ascii="仿宋_GB2312" w:hAnsi="仿宋_GB2312" w:eastAsia="仿宋_GB2312" w:cs="仿宋_GB2312"/>
          <w:bCs/>
          <w:color w:val="auto"/>
          <w:sz w:val="28"/>
          <w:szCs w:val="28"/>
          <w:highlight w:val="none"/>
          <w:lang w:val="en-US" w:eastAsia="zh-CN"/>
        </w:rPr>
        <w:t>否则</w:t>
      </w:r>
      <w:r>
        <w:rPr>
          <w:rFonts w:hint="eastAsia" w:ascii="仿宋_GB2312" w:hAnsi="仿宋_GB2312" w:eastAsia="仿宋_GB2312" w:cs="仿宋_GB2312"/>
          <w:bCs/>
          <w:color w:val="auto"/>
          <w:sz w:val="28"/>
          <w:szCs w:val="28"/>
          <w:highlight w:val="none"/>
        </w:rPr>
        <w:t>甲方有权</w:t>
      </w:r>
      <w:r>
        <w:rPr>
          <w:rFonts w:hint="eastAsia" w:ascii="仿宋_GB2312" w:hAnsi="仿宋_GB2312" w:eastAsia="仿宋_GB2312" w:cs="仿宋_GB2312"/>
          <w:bCs/>
          <w:color w:val="auto"/>
          <w:sz w:val="28"/>
          <w:szCs w:val="28"/>
          <w:highlight w:val="none"/>
          <w:lang w:val="en-US" w:eastAsia="zh-CN"/>
        </w:rPr>
        <w:t>对乙方处2</w:t>
      </w:r>
      <w:r>
        <w:rPr>
          <w:rFonts w:hint="eastAsia" w:ascii="仿宋_GB2312" w:hAnsi="仿宋_GB2312" w:eastAsia="仿宋_GB2312" w:cs="仿宋_GB2312"/>
          <w:bCs/>
          <w:color w:val="auto"/>
          <w:sz w:val="28"/>
          <w:szCs w:val="28"/>
          <w:highlight w:val="none"/>
        </w:rPr>
        <w:t>0000元</w:t>
      </w:r>
      <w:r>
        <w:rPr>
          <w:rFonts w:hint="eastAsia" w:ascii="仿宋_GB2312" w:hAnsi="仿宋_GB2312" w:eastAsia="仿宋_GB2312" w:cs="仿宋_GB2312"/>
          <w:bCs/>
          <w:color w:val="auto"/>
          <w:sz w:val="28"/>
          <w:szCs w:val="28"/>
          <w:highlight w:val="none"/>
          <w:lang w:val="en-US" w:eastAsia="zh-CN"/>
        </w:rPr>
        <w:t>/次</w:t>
      </w:r>
      <w:r>
        <w:rPr>
          <w:rFonts w:hint="eastAsia" w:ascii="仿宋_GB2312" w:hAnsi="仿宋_GB2312" w:eastAsia="仿宋_GB2312" w:cs="仿宋_GB2312"/>
          <w:bCs/>
          <w:color w:val="auto"/>
          <w:sz w:val="28"/>
          <w:szCs w:val="28"/>
          <w:highlight w:val="none"/>
        </w:rPr>
        <w:t>的处罚。</w:t>
      </w:r>
    </w:p>
    <w:p>
      <w:pPr>
        <w:pStyle w:val="12"/>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 w:val="0"/>
          <w:bCs/>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b w:val="0"/>
          <w:bCs/>
          <w:color w:val="auto"/>
          <w:sz w:val="28"/>
          <w:szCs w:val="28"/>
          <w:highlight w:val="none"/>
          <w:lang w:val="en-US" w:eastAsia="zh-CN"/>
        </w:rPr>
        <w:t>乙方除</w:t>
      </w:r>
      <w:r>
        <w:rPr>
          <w:rFonts w:hint="eastAsia" w:ascii="仿宋_GB2312" w:hAnsi="仿宋_GB2312" w:eastAsia="仿宋_GB2312" w:cs="仿宋_GB2312"/>
          <w:sz w:val="28"/>
          <w:szCs w:val="28"/>
          <w:highlight w:val="none"/>
          <w:lang w:val="en-US" w:eastAsia="zh-CN"/>
        </w:rPr>
        <w:t>法人授权代理人（唯一代理人即内部施工班组负责人）以外的</w:t>
      </w:r>
      <w:r>
        <w:rPr>
          <w:rFonts w:hint="eastAsia" w:ascii="仿宋_GB2312" w:hAnsi="仿宋_GB2312" w:eastAsia="仿宋_GB2312" w:cs="仿宋_GB2312"/>
          <w:b w:val="0"/>
          <w:bCs/>
          <w:color w:val="auto"/>
          <w:sz w:val="28"/>
          <w:szCs w:val="28"/>
          <w:highlight w:val="none"/>
          <w:lang w:val="en-US" w:eastAsia="zh-CN"/>
        </w:rPr>
        <w:t>其他管理人员</w:t>
      </w:r>
      <w:r>
        <w:rPr>
          <w:rFonts w:hint="eastAsia" w:ascii="仿宋_GB2312" w:hAnsi="仿宋_GB2312" w:eastAsia="仿宋_GB2312" w:cs="仿宋_GB2312"/>
          <w:b w:val="0"/>
          <w:bCs/>
          <w:color w:val="auto"/>
          <w:sz w:val="28"/>
          <w:szCs w:val="28"/>
          <w:highlight w:val="none"/>
        </w:rPr>
        <w:t>每月到位天数未达到24天的，采购负责人每月到位天数未达到12天的，按照</w:t>
      </w:r>
      <w:r>
        <w:rPr>
          <w:rFonts w:hint="eastAsia" w:ascii="仿宋_GB2312" w:hAnsi="仿宋_GB2312" w:eastAsia="仿宋_GB2312" w:cs="仿宋_GB2312"/>
          <w:b w:val="0"/>
          <w:bCs/>
          <w:color w:val="auto"/>
          <w:sz w:val="28"/>
          <w:szCs w:val="28"/>
          <w:highlight w:val="none"/>
          <w:lang w:val="en-US" w:eastAsia="zh-CN"/>
        </w:rPr>
        <w:t>甲方</w:t>
      </w:r>
      <w:r>
        <w:rPr>
          <w:rFonts w:hint="eastAsia" w:ascii="仿宋_GB2312" w:hAnsi="仿宋_GB2312" w:eastAsia="仿宋_GB2312" w:cs="仿宋_GB2312"/>
          <w:b w:val="0"/>
          <w:bCs/>
          <w:color w:val="auto"/>
          <w:sz w:val="28"/>
          <w:szCs w:val="28"/>
          <w:highlight w:val="none"/>
        </w:rPr>
        <w:t>考勤结果每少一天向</w:t>
      </w:r>
      <w:r>
        <w:rPr>
          <w:rFonts w:hint="eastAsia" w:ascii="仿宋_GB2312" w:hAnsi="仿宋_GB2312" w:eastAsia="仿宋_GB2312" w:cs="仿宋_GB2312"/>
          <w:b w:val="0"/>
          <w:bCs/>
          <w:color w:val="auto"/>
          <w:sz w:val="28"/>
          <w:szCs w:val="28"/>
          <w:highlight w:val="none"/>
          <w:lang w:val="en-US" w:eastAsia="zh-CN"/>
        </w:rPr>
        <w:t>乙方处</w:t>
      </w:r>
      <w:r>
        <w:rPr>
          <w:rFonts w:hint="eastAsia" w:ascii="仿宋_GB2312" w:hAnsi="仿宋_GB2312" w:eastAsia="仿宋_GB2312" w:cs="仿宋_GB2312"/>
          <w:b w:val="0"/>
          <w:bCs/>
          <w:color w:val="auto"/>
          <w:sz w:val="28"/>
          <w:szCs w:val="28"/>
          <w:highlight w:val="none"/>
        </w:rPr>
        <w:t>违约金</w:t>
      </w:r>
      <w:r>
        <w:rPr>
          <w:rFonts w:hint="eastAsia" w:ascii="仿宋_GB2312" w:hAnsi="仿宋_GB2312" w:eastAsia="仿宋_GB2312" w:cs="仿宋_GB2312"/>
          <w:b w:val="0"/>
          <w:bCs/>
          <w:color w:val="auto"/>
          <w:sz w:val="28"/>
          <w:szCs w:val="28"/>
          <w:highlight w:val="none"/>
          <w:lang w:val="en-US" w:eastAsia="zh-CN"/>
        </w:rPr>
        <w:t>500</w:t>
      </w:r>
      <w:r>
        <w:rPr>
          <w:rFonts w:hint="eastAsia" w:ascii="仿宋_GB2312" w:hAnsi="仿宋_GB2312" w:eastAsia="仿宋_GB2312" w:cs="仿宋_GB2312"/>
          <w:b w:val="0"/>
          <w:bCs/>
          <w:color w:val="auto"/>
          <w:sz w:val="28"/>
          <w:szCs w:val="28"/>
          <w:highlight w:val="none"/>
        </w:rPr>
        <w:t>元</w:t>
      </w:r>
      <w:r>
        <w:rPr>
          <w:rFonts w:hint="eastAsia" w:ascii="仿宋_GB2312" w:hAnsi="仿宋_GB2312" w:eastAsia="仿宋_GB2312" w:cs="仿宋_GB2312"/>
          <w:b w:val="0"/>
          <w:bCs/>
          <w:color w:val="auto"/>
          <w:sz w:val="28"/>
          <w:szCs w:val="28"/>
          <w:highlight w:val="none"/>
          <w:lang w:val="en-US" w:eastAsia="zh-CN"/>
        </w:rPr>
        <w:t>/天</w:t>
      </w:r>
      <w:r>
        <w:rPr>
          <w:rFonts w:hint="eastAsia" w:ascii="仿宋_GB2312" w:hAnsi="仿宋_GB2312" w:eastAsia="仿宋_GB2312" w:cs="仿宋_GB2312"/>
          <w:b w:val="0"/>
          <w:bCs/>
          <w:color w:val="auto"/>
          <w:sz w:val="28"/>
          <w:szCs w:val="28"/>
          <w:highlight w:val="none"/>
        </w:rPr>
        <w:t>，违约金从当期</w:t>
      </w:r>
      <w:r>
        <w:rPr>
          <w:rFonts w:hint="eastAsia" w:ascii="仿宋_GB2312" w:hAnsi="仿宋_GB2312" w:eastAsia="仿宋_GB2312" w:cs="仿宋_GB2312"/>
          <w:b w:val="0"/>
          <w:bCs/>
          <w:color w:val="auto"/>
          <w:sz w:val="28"/>
          <w:szCs w:val="28"/>
          <w:highlight w:val="none"/>
          <w:lang w:val="en-US" w:eastAsia="zh-CN"/>
        </w:rPr>
        <w:t>乙方工程款</w:t>
      </w:r>
      <w:r>
        <w:rPr>
          <w:rFonts w:hint="eastAsia" w:ascii="仿宋_GB2312" w:hAnsi="仿宋_GB2312" w:eastAsia="仿宋_GB2312" w:cs="仿宋_GB2312"/>
          <w:b w:val="0"/>
          <w:bCs/>
          <w:color w:val="auto"/>
          <w:sz w:val="28"/>
          <w:szCs w:val="28"/>
          <w:highlight w:val="none"/>
        </w:rPr>
        <w:t>中扣除</w:t>
      </w:r>
      <w:r>
        <w:rPr>
          <w:rFonts w:hint="eastAsia" w:ascii="仿宋_GB2312" w:hAnsi="仿宋_GB2312" w:eastAsia="仿宋_GB2312" w:cs="仿宋_GB2312"/>
          <w:b w:val="0"/>
          <w:bCs/>
          <w:color w:val="auto"/>
          <w:sz w:val="28"/>
          <w:szCs w:val="28"/>
          <w:highlight w:val="none"/>
          <w:lang w:eastAsia="zh-CN"/>
        </w:rPr>
        <w:t>。</w:t>
      </w:r>
    </w:p>
    <w:p>
      <w:pPr>
        <w:pStyle w:val="12"/>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6.乙方特殊工种作业人员必须持证上岗，否则由此发生的事故或被业主、上级主管部分查处而产生的责任和造成的损失由乙方负责，由此对甲方造成损失的由乙方全权赔偿。</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b/>
          <w:bCs/>
          <w:color w:val="auto"/>
          <w:sz w:val="28"/>
          <w:szCs w:val="28"/>
          <w:highlight w:val="none"/>
          <w:lang w:val="zh-CN"/>
        </w:rPr>
        <w:t>第十</w:t>
      </w:r>
      <w:r>
        <w:rPr>
          <w:rFonts w:hint="eastAsia" w:ascii="仿宋_GB2312" w:hAnsi="仿宋_GB2312" w:eastAsia="仿宋_GB2312" w:cs="仿宋_GB2312"/>
          <w:b/>
          <w:bCs/>
          <w:color w:val="auto"/>
          <w:sz w:val="28"/>
          <w:szCs w:val="28"/>
          <w:highlight w:val="none"/>
          <w:lang w:val="en-US" w:eastAsia="zh-CN"/>
        </w:rPr>
        <w:t>五</w:t>
      </w:r>
      <w:r>
        <w:rPr>
          <w:rFonts w:hint="eastAsia" w:ascii="仿宋_GB2312" w:hAnsi="仿宋_GB2312" w:eastAsia="仿宋_GB2312" w:cs="仿宋_GB2312"/>
          <w:b/>
          <w:bCs/>
          <w:color w:val="auto"/>
          <w:sz w:val="28"/>
          <w:szCs w:val="28"/>
          <w:highlight w:val="none"/>
          <w:lang w:val="zh-CN"/>
        </w:rPr>
        <w:t>条</w:t>
      </w:r>
      <w:r>
        <w:rPr>
          <w:rFonts w:hint="eastAsia" w:ascii="仿宋_GB2312" w:hAnsi="仿宋_GB2312" w:eastAsia="仿宋_GB2312" w:cs="仿宋_GB2312"/>
          <w:b/>
          <w:bCs/>
          <w:color w:val="auto"/>
          <w:sz w:val="28"/>
          <w:szCs w:val="28"/>
          <w:highlight w:val="none"/>
          <w:lang w:val="en-US" w:eastAsia="zh-CN"/>
        </w:rPr>
        <w:t xml:space="preserve"> 工期</w:t>
      </w:r>
    </w:p>
    <w:p>
      <w:pPr>
        <w:pStyle w:val="12"/>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lang w:val="en-US" w:eastAsia="zh-CN"/>
        </w:rPr>
        <w:t>1.乙方</w:t>
      </w:r>
      <w:r>
        <w:rPr>
          <w:rFonts w:hint="eastAsia" w:ascii="仿宋_GB2312" w:hAnsi="仿宋_GB2312" w:eastAsia="仿宋_GB2312" w:cs="仿宋_GB2312"/>
          <w:bCs/>
          <w:color w:val="auto"/>
          <w:sz w:val="28"/>
          <w:szCs w:val="28"/>
          <w:highlight w:val="none"/>
        </w:rPr>
        <w:t>承诺在</w:t>
      </w:r>
      <w:r>
        <w:rPr>
          <w:rFonts w:hint="eastAsia" w:ascii="仿宋_GB2312" w:hAnsi="仿宋_GB2312" w:eastAsia="仿宋_GB2312" w:cs="仿宋_GB2312"/>
          <w:bCs/>
          <w:color w:val="auto"/>
          <w:sz w:val="28"/>
          <w:szCs w:val="28"/>
          <w:highlight w:val="none"/>
          <w:lang w:val="en-US" w:eastAsia="zh-CN"/>
        </w:rPr>
        <w:t>本合同签订后</w:t>
      </w:r>
      <w:r>
        <w:rPr>
          <w:rFonts w:hint="eastAsia" w:ascii="仿宋_GB2312" w:hAnsi="仿宋_GB2312" w:eastAsia="仿宋_GB2312" w:cs="仿宋_GB2312"/>
          <w:bCs/>
          <w:color w:val="auto"/>
          <w:sz w:val="28"/>
          <w:szCs w:val="28"/>
          <w:highlight w:val="none"/>
        </w:rPr>
        <w:t>3天内组织管理班子及工人进场开始施工，在</w:t>
      </w:r>
      <w:r>
        <w:rPr>
          <w:rFonts w:hint="eastAsia" w:ascii="仿宋_GB2312" w:hAnsi="仿宋_GB2312" w:eastAsia="仿宋_GB2312" w:cs="仿宋_GB2312"/>
          <w:bCs/>
          <w:color w:val="auto"/>
          <w:sz w:val="28"/>
          <w:szCs w:val="28"/>
          <w:highlight w:val="none"/>
          <w:lang w:val="en-US" w:eastAsia="zh-CN"/>
        </w:rPr>
        <w:t>7</w:t>
      </w:r>
      <w:r>
        <w:rPr>
          <w:rFonts w:hint="eastAsia" w:ascii="仿宋_GB2312" w:hAnsi="仿宋_GB2312" w:eastAsia="仿宋_GB2312" w:cs="仿宋_GB2312"/>
          <w:bCs/>
          <w:color w:val="auto"/>
          <w:sz w:val="28"/>
          <w:szCs w:val="28"/>
          <w:highlight w:val="none"/>
        </w:rPr>
        <w:t>天内向</w:t>
      </w:r>
      <w:r>
        <w:rPr>
          <w:rFonts w:hint="eastAsia" w:ascii="仿宋_GB2312" w:hAnsi="仿宋_GB2312" w:eastAsia="仿宋_GB2312" w:cs="仿宋_GB2312"/>
          <w:bCs/>
          <w:color w:val="auto"/>
          <w:sz w:val="28"/>
          <w:szCs w:val="28"/>
          <w:highlight w:val="none"/>
          <w:lang w:val="en-US" w:eastAsia="zh-CN"/>
        </w:rPr>
        <w:t>乙方</w:t>
      </w:r>
      <w:r>
        <w:rPr>
          <w:rFonts w:hint="eastAsia" w:ascii="仿宋_GB2312" w:hAnsi="仿宋_GB2312" w:eastAsia="仿宋_GB2312" w:cs="仿宋_GB2312"/>
          <w:bCs/>
          <w:color w:val="auto"/>
          <w:sz w:val="28"/>
          <w:szCs w:val="28"/>
          <w:highlight w:val="none"/>
        </w:rPr>
        <w:t>提供完整的工程进度计划和材料采购计划</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乙方应在进场开工后立即向甲方提供书面的甲供材料采购清单</w:t>
      </w:r>
      <w:r>
        <w:rPr>
          <w:rFonts w:hint="eastAsia" w:ascii="仿宋_GB2312" w:hAnsi="仿宋_GB2312" w:eastAsia="仿宋_GB2312" w:cs="仿宋_GB2312"/>
          <w:bCs/>
          <w:color w:val="auto"/>
          <w:sz w:val="28"/>
          <w:szCs w:val="28"/>
          <w:highlight w:val="none"/>
        </w:rPr>
        <w:t>，否则由此造成的工程延期责任由</w:t>
      </w:r>
      <w:r>
        <w:rPr>
          <w:rFonts w:hint="eastAsia" w:ascii="仿宋_GB2312" w:hAnsi="仿宋_GB2312" w:eastAsia="仿宋_GB2312" w:cs="仿宋_GB2312"/>
          <w:bCs/>
          <w:color w:val="auto"/>
          <w:sz w:val="28"/>
          <w:szCs w:val="28"/>
          <w:highlight w:val="none"/>
          <w:lang w:val="en-US" w:eastAsia="zh-CN"/>
        </w:rPr>
        <w:t>乙方</w:t>
      </w:r>
      <w:r>
        <w:rPr>
          <w:rFonts w:hint="eastAsia" w:ascii="仿宋_GB2312" w:hAnsi="仿宋_GB2312" w:eastAsia="仿宋_GB2312" w:cs="仿宋_GB2312"/>
          <w:bCs/>
          <w:color w:val="auto"/>
          <w:sz w:val="28"/>
          <w:szCs w:val="28"/>
          <w:highlight w:val="none"/>
        </w:rPr>
        <w:t>承担。</w:t>
      </w:r>
    </w:p>
    <w:p>
      <w:pPr>
        <w:keepNext w:val="0"/>
        <w:keepLines w:val="0"/>
        <w:pageBreakBefore w:val="0"/>
        <w:widowControl/>
        <w:tabs>
          <w:tab w:val="left" w:pos="0"/>
        </w:tabs>
        <w:kinsoku/>
        <w:wordWrap/>
        <w:overflowPunct/>
        <w:topLinePunct w:val="0"/>
        <w:bidi w:val="0"/>
        <w:snapToGrid/>
        <w:spacing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lang w:val="zh-CN"/>
        </w:rPr>
        <w:t>.乙方接到甲方进场通知后，未能在规定时间内做好施工现场准备工作，逾</w:t>
      </w:r>
      <w:r>
        <w:rPr>
          <w:rFonts w:hint="eastAsia" w:ascii="仿宋_GB2312" w:hAnsi="仿宋_GB2312" w:eastAsia="仿宋_GB2312" w:cs="仿宋_GB2312"/>
          <w:color w:val="auto"/>
          <w:sz w:val="28"/>
          <w:szCs w:val="28"/>
          <w:highlight w:val="none"/>
          <w:lang w:val="en-US" w:eastAsia="zh-CN"/>
        </w:rPr>
        <w:t>期</w:t>
      </w:r>
      <w:r>
        <w:rPr>
          <w:rFonts w:hint="eastAsia" w:ascii="仿宋_GB2312" w:hAnsi="仿宋_GB2312" w:eastAsia="仿宋_GB2312" w:cs="仿宋_GB2312"/>
          <w:color w:val="auto"/>
          <w:sz w:val="28"/>
          <w:szCs w:val="28"/>
          <w:highlight w:val="none"/>
          <w:u w:val="single"/>
          <w:lang w:val="en-US" w:eastAsia="zh-CN"/>
        </w:rPr>
        <w:t xml:space="preserve"> 5</w:t>
      </w:r>
      <w:r>
        <w:rPr>
          <w:rFonts w:hint="eastAsia" w:ascii="仿宋_GB2312" w:hAnsi="仿宋_GB2312" w:eastAsia="仿宋_GB2312" w:cs="仿宋_GB2312"/>
          <w:color w:val="auto"/>
          <w:sz w:val="28"/>
          <w:szCs w:val="28"/>
          <w:highlight w:val="none"/>
          <w:lang w:val="zh-CN"/>
        </w:rPr>
        <w:t>天以上（含）的，甲方有权解除本合同</w:t>
      </w:r>
      <w:r>
        <w:rPr>
          <w:rFonts w:hint="eastAsia" w:ascii="仿宋_GB2312" w:hAnsi="仿宋_GB2312" w:eastAsia="仿宋_GB2312" w:cs="仿宋_GB2312"/>
          <w:color w:val="auto"/>
          <w:sz w:val="28"/>
          <w:szCs w:val="28"/>
          <w:highlight w:val="none"/>
          <w:lang w:val="en-US" w:eastAsia="zh-CN"/>
        </w:rPr>
        <w:t>并追究乙方的违约责任和给甲方造成的损失</w:t>
      </w:r>
      <w:r>
        <w:rPr>
          <w:rFonts w:hint="eastAsia" w:ascii="仿宋_GB2312" w:hAnsi="仿宋_GB2312" w:eastAsia="仿宋_GB2312" w:cs="仿宋_GB2312"/>
          <w:color w:val="auto"/>
          <w:sz w:val="28"/>
          <w:szCs w:val="28"/>
          <w:highlight w:val="none"/>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zh-CN" w:eastAsia="zh-CN"/>
        </w:rPr>
      </w:pP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lang w:val="zh-CN"/>
        </w:rPr>
        <w:t>乙方应充分考虑安全防护、卫生环保、文明施工等要求，结合</w:t>
      </w:r>
      <w:r>
        <w:rPr>
          <w:rFonts w:hint="eastAsia" w:ascii="仿宋_GB2312" w:hAnsi="仿宋_GB2312" w:eastAsia="仿宋_GB2312" w:cs="仿宋_GB2312"/>
          <w:color w:val="auto"/>
          <w:sz w:val="28"/>
          <w:szCs w:val="28"/>
          <w:highlight w:val="none"/>
          <w:lang w:val="en-US" w:eastAsia="zh-CN"/>
        </w:rPr>
        <w:t>本工程</w:t>
      </w:r>
      <w:r>
        <w:rPr>
          <w:rFonts w:hint="eastAsia" w:ascii="仿宋_GB2312" w:hAnsi="仿宋_GB2312" w:eastAsia="仿宋_GB2312" w:cs="仿宋_GB2312"/>
          <w:color w:val="auto"/>
          <w:sz w:val="28"/>
          <w:szCs w:val="28"/>
          <w:highlight w:val="none"/>
          <w:lang w:val="zh-CN"/>
        </w:rPr>
        <w:t>项目进度、质量、安全要求，合理安排人工、机械等投入计划，若因乙方自身安排不当导致的停工、窝工、二次进场或多次进场等费用，由乙方自行承担，工期不予顺延。</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lang w:val="zh-CN"/>
        </w:rPr>
        <w:t>凡遇到政府指令要求暂停施工的情况（如重大社会活动、重大体育赛事、重要考试、城市管理相关重要检查等），乙方必须按照政府相关部门的要求停止施工。停工时间</w:t>
      </w:r>
      <w:r>
        <w:rPr>
          <w:rFonts w:hint="eastAsia" w:ascii="仿宋_GB2312" w:hAnsi="仿宋_GB2312" w:eastAsia="仿宋_GB2312" w:cs="仿宋_GB2312"/>
          <w:color w:val="auto"/>
          <w:sz w:val="28"/>
          <w:szCs w:val="28"/>
          <w:highlight w:val="none"/>
          <w:lang w:val="en-US" w:eastAsia="zh-CN"/>
        </w:rPr>
        <w:t>征得</w:t>
      </w:r>
      <w:r>
        <w:rPr>
          <w:rFonts w:hint="eastAsia" w:ascii="仿宋_GB2312" w:hAnsi="仿宋_GB2312" w:eastAsia="仿宋_GB2312" w:cs="仿宋_GB2312"/>
          <w:color w:val="auto"/>
          <w:sz w:val="28"/>
          <w:szCs w:val="28"/>
          <w:highlight w:val="none"/>
          <w:lang w:val="zh-CN"/>
        </w:rPr>
        <w:t>业主</w:t>
      </w:r>
      <w:r>
        <w:rPr>
          <w:rFonts w:hint="eastAsia" w:ascii="仿宋_GB2312" w:hAnsi="仿宋_GB2312" w:eastAsia="仿宋_GB2312" w:cs="仿宋_GB2312"/>
          <w:color w:val="auto"/>
          <w:sz w:val="28"/>
          <w:szCs w:val="28"/>
          <w:highlight w:val="none"/>
          <w:lang w:val="en-US" w:eastAsia="zh-CN"/>
        </w:rPr>
        <w:t>单位</w:t>
      </w:r>
      <w:r>
        <w:rPr>
          <w:rFonts w:hint="eastAsia" w:ascii="仿宋_GB2312" w:hAnsi="仿宋_GB2312" w:eastAsia="仿宋_GB2312" w:cs="仿宋_GB2312"/>
          <w:color w:val="auto"/>
          <w:sz w:val="28"/>
          <w:szCs w:val="28"/>
          <w:highlight w:val="none"/>
          <w:lang w:val="zh-CN"/>
        </w:rPr>
        <w:t>、监理同意相应顺延工期</w:t>
      </w:r>
      <w:r>
        <w:rPr>
          <w:rFonts w:hint="eastAsia" w:ascii="仿宋_GB2312" w:hAnsi="仿宋_GB2312" w:eastAsia="仿宋_GB2312" w:cs="仿宋_GB2312"/>
          <w:color w:val="auto"/>
          <w:sz w:val="28"/>
          <w:szCs w:val="28"/>
          <w:highlight w:val="none"/>
          <w:lang w:val="en-US" w:eastAsia="zh-CN"/>
        </w:rPr>
        <w:t>的</w:t>
      </w:r>
      <w:r>
        <w:rPr>
          <w:rFonts w:hint="eastAsia" w:ascii="仿宋_GB2312" w:hAnsi="仿宋_GB2312" w:eastAsia="仿宋_GB2312" w:cs="仿宋_GB2312"/>
          <w:color w:val="auto"/>
          <w:sz w:val="28"/>
          <w:szCs w:val="28"/>
          <w:highlight w:val="none"/>
          <w:lang w:val="zh-CN"/>
        </w:rPr>
        <w:t>，甲方不承担该类停工可能涉及的成本及费用增加（政府主管部门发文明确由业主承担</w:t>
      </w:r>
      <w:r>
        <w:rPr>
          <w:rFonts w:hint="eastAsia" w:ascii="仿宋_GB2312" w:hAnsi="仿宋_GB2312" w:eastAsia="仿宋_GB2312" w:cs="仿宋_GB2312"/>
          <w:color w:val="auto"/>
          <w:sz w:val="28"/>
          <w:szCs w:val="28"/>
          <w:highlight w:val="none"/>
          <w:lang w:val="en-US" w:eastAsia="zh-CN"/>
        </w:rPr>
        <w:t>且业主同意支付给甲方的</w:t>
      </w:r>
      <w:r>
        <w:rPr>
          <w:rFonts w:hint="eastAsia" w:ascii="仿宋_GB2312" w:hAnsi="仿宋_GB2312" w:eastAsia="仿宋_GB2312" w:cs="仿宋_GB2312"/>
          <w:color w:val="auto"/>
          <w:sz w:val="28"/>
          <w:szCs w:val="28"/>
          <w:highlight w:val="none"/>
          <w:lang w:val="zh-CN"/>
        </w:rPr>
        <w:t>费用的除外）。</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5.</w:t>
      </w:r>
      <w:r>
        <w:rPr>
          <w:rFonts w:hint="eastAsia" w:ascii="仿宋_GB2312" w:hAnsi="仿宋_GB2312" w:eastAsia="仿宋_GB2312" w:cs="仿宋_GB2312"/>
          <w:color w:val="auto"/>
          <w:kern w:val="0"/>
          <w:sz w:val="28"/>
          <w:szCs w:val="28"/>
          <w:highlight w:val="none"/>
          <w:lang w:val="zh-CN" w:eastAsia="zh-CN"/>
        </w:rPr>
        <w:t>乙方应按合同规定的工期及质量要求完成，否则每逾</w:t>
      </w:r>
      <w:r>
        <w:rPr>
          <w:rFonts w:hint="eastAsia" w:ascii="仿宋_GB2312" w:hAnsi="仿宋_GB2312" w:eastAsia="仿宋_GB2312" w:cs="仿宋_GB2312"/>
          <w:color w:val="auto"/>
          <w:kern w:val="0"/>
          <w:sz w:val="28"/>
          <w:szCs w:val="28"/>
          <w:highlight w:val="none"/>
          <w:lang w:val="en-US" w:eastAsia="zh-CN"/>
        </w:rPr>
        <w:t>期</w:t>
      </w:r>
      <w:r>
        <w:rPr>
          <w:rFonts w:hint="eastAsia" w:ascii="仿宋_GB2312" w:hAnsi="仿宋_GB2312" w:eastAsia="仿宋_GB2312" w:cs="仿宋_GB2312"/>
          <w:color w:val="auto"/>
          <w:kern w:val="0"/>
          <w:sz w:val="28"/>
          <w:szCs w:val="28"/>
          <w:highlight w:val="none"/>
          <w:lang w:val="zh-CN" w:eastAsia="zh-CN"/>
        </w:rPr>
        <w:t>1天应按本合同价款总额0.5%向甲方支付逾期违约金，逾期超过30天（含）的甲方有权</w:t>
      </w:r>
      <w:r>
        <w:rPr>
          <w:rFonts w:hint="eastAsia" w:ascii="仿宋_GB2312" w:hAnsi="仿宋_GB2312" w:eastAsia="仿宋_GB2312" w:cs="仿宋_GB2312"/>
          <w:color w:val="auto"/>
          <w:kern w:val="0"/>
          <w:sz w:val="28"/>
          <w:szCs w:val="28"/>
          <w:highlight w:val="none"/>
          <w:lang w:val="en-US" w:eastAsia="zh-CN"/>
        </w:rPr>
        <w:t>单方面</w:t>
      </w:r>
      <w:r>
        <w:rPr>
          <w:rFonts w:hint="eastAsia" w:ascii="仿宋_GB2312" w:hAnsi="仿宋_GB2312" w:eastAsia="仿宋_GB2312" w:cs="仿宋_GB2312"/>
          <w:color w:val="auto"/>
          <w:kern w:val="0"/>
          <w:sz w:val="28"/>
          <w:szCs w:val="28"/>
          <w:highlight w:val="none"/>
          <w:lang w:val="zh-CN" w:eastAsia="zh-CN"/>
        </w:rPr>
        <w:t>解除本合同，并有权要求乙方支付本施工服务价款总额</w:t>
      </w:r>
      <w:r>
        <w:rPr>
          <w:rFonts w:hint="eastAsia" w:ascii="仿宋_GB2312" w:hAnsi="仿宋_GB2312" w:eastAsia="仿宋_GB2312" w:cs="仿宋_GB2312"/>
          <w:color w:val="auto"/>
          <w:kern w:val="0"/>
          <w:sz w:val="28"/>
          <w:szCs w:val="28"/>
          <w:highlight w:val="none"/>
          <w:lang w:val="en-US" w:eastAsia="zh-CN"/>
        </w:rPr>
        <w:t>2</w:t>
      </w:r>
      <w:r>
        <w:rPr>
          <w:rFonts w:hint="eastAsia" w:ascii="仿宋_GB2312" w:hAnsi="仿宋_GB2312" w:eastAsia="仿宋_GB2312" w:cs="仿宋_GB2312"/>
          <w:color w:val="auto"/>
          <w:kern w:val="0"/>
          <w:sz w:val="28"/>
          <w:szCs w:val="28"/>
          <w:highlight w:val="none"/>
          <w:lang w:val="zh-CN" w:eastAsia="zh-CN"/>
        </w:rPr>
        <w:t>0%的违约金</w:t>
      </w:r>
      <w:r>
        <w:rPr>
          <w:rFonts w:hint="eastAsia" w:ascii="仿宋_GB2312" w:hAnsi="仿宋_GB2312" w:eastAsia="仿宋_GB2312" w:cs="仿宋_GB2312"/>
          <w:color w:val="auto"/>
          <w:kern w:val="0"/>
          <w:sz w:val="28"/>
          <w:szCs w:val="28"/>
          <w:highlight w:val="none"/>
          <w:lang w:val="en-US" w:eastAsia="zh-CN"/>
        </w:rPr>
        <w:t>以及由此对甲方造成的一切损失</w:t>
      </w:r>
      <w:r>
        <w:rPr>
          <w:rFonts w:hint="eastAsia" w:ascii="仿宋_GB2312" w:hAnsi="仿宋_GB2312" w:eastAsia="仿宋_GB2312" w:cs="仿宋_GB2312"/>
          <w:color w:val="auto"/>
          <w:kern w:val="0"/>
          <w:sz w:val="28"/>
          <w:szCs w:val="28"/>
          <w:highlight w:val="none"/>
          <w:lang w:val="zh-CN"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lang w:val="zh-CN"/>
        </w:rPr>
        <w:t>实际施工中，当工程进度无法满足要求时，乙方必须无条件根据甲方、业主</w:t>
      </w:r>
      <w:r>
        <w:rPr>
          <w:rFonts w:hint="eastAsia" w:ascii="仿宋_GB2312" w:hAnsi="仿宋_GB2312" w:eastAsia="仿宋_GB2312" w:cs="仿宋_GB2312"/>
          <w:color w:val="auto"/>
          <w:sz w:val="28"/>
          <w:szCs w:val="28"/>
          <w:highlight w:val="none"/>
          <w:lang w:val="en-US" w:eastAsia="zh-CN"/>
        </w:rPr>
        <w:t>单位</w:t>
      </w:r>
      <w:r>
        <w:rPr>
          <w:rFonts w:hint="eastAsia" w:ascii="仿宋_GB2312" w:hAnsi="仿宋_GB2312" w:eastAsia="仿宋_GB2312" w:cs="仿宋_GB2312"/>
          <w:color w:val="auto"/>
          <w:sz w:val="28"/>
          <w:szCs w:val="28"/>
          <w:highlight w:val="none"/>
          <w:lang w:val="zh-CN"/>
        </w:rPr>
        <w:t>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en-US" w:eastAsia="zh-CN"/>
        </w:rPr>
        <w:t>7</w:t>
      </w:r>
      <w:r>
        <w:rPr>
          <w:rFonts w:hint="eastAsia" w:ascii="仿宋_GB2312" w:hAnsi="仿宋_GB2312" w:eastAsia="仿宋_GB2312" w:cs="仿宋_GB2312"/>
          <w:color w:val="auto"/>
          <w:sz w:val="28"/>
          <w:szCs w:val="28"/>
          <w:highlight w:val="none"/>
          <w:lang w:val="zh-CN"/>
        </w:rPr>
        <w:t>.乙方应严格按照甲方规定的进度进行施工，否则甲方有权要求乙方增加人手等其它方式赶工，乙方不得以任何理由推辞，</w:t>
      </w:r>
      <w:r>
        <w:rPr>
          <w:rFonts w:hint="eastAsia" w:ascii="仿宋_GB2312" w:hAnsi="仿宋_GB2312" w:eastAsia="仿宋_GB2312" w:cs="仿宋_GB2312"/>
          <w:color w:val="auto"/>
          <w:sz w:val="28"/>
          <w:szCs w:val="28"/>
          <w:highlight w:val="none"/>
          <w:lang w:val="en-US" w:eastAsia="zh-CN"/>
        </w:rPr>
        <w:t>由此造成甲方损失的由乙方全权赔偿，并由甲方在乙方工程款中直接扣除</w:t>
      </w:r>
      <w:r>
        <w:rPr>
          <w:rFonts w:hint="eastAsia" w:ascii="仿宋_GB2312" w:hAnsi="仿宋_GB2312" w:eastAsia="仿宋_GB2312" w:cs="仿宋_GB2312"/>
          <w:color w:val="auto"/>
          <w:sz w:val="28"/>
          <w:szCs w:val="28"/>
          <w:highlight w:val="none"/>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en-US" w:eastAsia="zh-CN"/>
        </w:rPr>
        <w:t>8</w:t>
      </w:r>
      <w:r>
        <w:rPr>
          <w:rFonts w:hint="eastAsia" w:ascii="仿宋_GB2312" w:hAnsi="仿宋_GB2312" w:eastAsia="仿宋_GB2312" w:cs="仿宋_GB2312"/>
          <w:color w:val="auto"/>
          <w:sz w:val="28"/>
          <w:szCs w:val="28"/>
          <w:highlight w:val="none"/>
          <w:lang w:val="zh-CN"/>
        </w:rPr>
        <w:t>.若乙方的施工进度</w:t>
      </w:r>
      <w:r>
        <w:rPr>
          <w:rFonts w:hint="eastAsia" w:ascii="仿宋_GB2312" w:hAnsi="仿宋_GB2312" w:eastAsia="仿宋_GB2312" w:cs="仿宋_GB2312"/>
          <w:color w:val="auto"/>
          <w:sz w:val="28"/>
          <w:szCs w:val="28"/>
          <w:highlight w:val="none"/>
          <w:lang w:val="en-US" w:eastAsia="zh-CN"/>
        </w:rPr>
        <w:t>缓慢</w:t>
      </w:r>
      <w:r>
        <w:rPr>
          <w:rFonts w:hint="eastAsia" w:ascii="仿宋_GB2312" w:hAnsi="仿宋_GB2312" w:eastAsia="仿宋_GB2312" w:cs="仿宋_GB2312"/>
          <w:color w:val="auto"/>
          <w:sz w:val="28"/>
          <w:szCs w:val="28"/>
          <w:highlight w:val="none"/>
          <w:lang w:val="zh-CN"/>
        </w:rPr>
        <w:t>，甲方有权调派其他施工班组进行帮工，由此增加的一切费用由乙方承担，甲方有权在乙方工程款中扣除且无需享先征得乙方同意，且甲方有权向乙方收取所发生工程费用</w:t>
      </w:r>
      <w:r>
        <w:rPr>
          <w:rFonts w:hint="eastAsia" w:ascii="仿宋_GB2312" w:hAnsi="仿宋_GB2312" w:eastAsia="仿宋_GB2312" w:cs="仿宋_GB2312"/>
          <w:color w:val="auto"/>
          <w:sz w:val="28"/>
          <w:szCs w:val="28"/>
          <w:highlight w:val="none"/>
          <w:lang w:val="en-US" w:eastAsia="zh-CN"/>
        </w:rPr>
        <w:t>部分</w:t>
      </w:r>
      <w:r>
        <w:rPr>
          <w:rFonts w:hint="eastAsia" w:ascii="仿宋_GB2312" w:hAnsi="仿宋_GB2312" w:eastAsia="仿宋_GB2312" w:cs="仿宋_GB2312"/>
          <w:color w:val="auto"/>
          <w:sz w:val="28"/>
          <w:szCs w:val="28"/>
          <w:highlight w:val="none"/>
          <w:lang w:val="zh-CN"/>
        </w:rPr>
        <w:t>的</w:t>
      </w:r>
      <w:r>
        <w:rPr>
          <w:rFonts w:hint="eastAsia" w:ascii="仿宋_GB2312" w:hAnsi="仿宋_GB2312" w:eastAsia="仿宋_GB2312" w:cs="仿宋_GB2312"/>
          <w:color w:val="auto"/>
          <w:sz w:val="28"/>
          <w:szCs w:val="28"/>
          <w:highlight w:val="none"/>
          <w:lang w:val="en-US" w:eastAsia="zh-CN"/>
        </w:rPr>
        <w:t>甲方</w:t>
      </w:r>
      <w:r>
        <w:rPr>
          <w:rFonts w:hint="eastAsia" w:ascii="仿宋_GB2312" w:hAnsi="仿宋_GB2312" w:eastAsia="仿宋_GB2312" w:cs="仿宋_GB2312"/>
          <w:color w:val="auto"/>
          <w:sz w:val="28"/>
          <w:szCs w:val="28"/>
          <w:highlight w:val="none"/>
          <w:lang w:val="zh-CN"/>
        </w:rPr>
        <w:t>管理费。</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sz w:val="28"/>
          <w:szCs w:val="28"/>
          <w:highlight w:val="none"/>
          <w:lang w:val="en-US" w:eastAsia="zh-CN"/>
        </w:rPr>
        <w:t>9.</w:t>
      </w:r>
      <w:r>
        <w:rPr>
          <w:rFonts w:hint="eastAsia" w:ascii="仿宋_GB2312" w:hAnsi="仿宋_GB2312" w:eastAsia="仿宋_GB2312" w:cs="仿宋_GB2312"/>
          <w:color w:val="auto"/>
          <w:sz w:val="28"/>
          <w:szCs w:val="28"/>
          <w:highlight w:val="none"/>
          <w:lang w:val="zh-CN"/>
        </w:rPr>
        <w:t>本工程</w:t>
      </w:r>
      <w:r>
        <w:rPr>
          <w:rFonts w:hint="eastAsia" w:ascii="仿宋_GB2312" w:hAnsi="仿宋_GB2312" w:eastAsia="仿宋_GB2312" w:cs="仿宋_GB2312"/>
          <w:color w:val="auto"/>
          <w:sz w:val="28"/>
          <w:szCs w:val="28"/>
          <w:highlight w:val="none"/>
          <w:lang w:val="en-US" w:eastAsia="zh-CN"/>
        </w:rPr>
        <w:t>施工</w:t>
      </w:r>
      <w:r>
        <w:rPr>
          <w:rFonts w:hint="eastAsia" w:ascii="仿宋_GB2312" w:hAnsi="仿宋_GB2312" w:eastAsia="仿宋_GB2312" w:cs="仿宋_GB2312"/>
          <w:color w:val="auto"/>
          <w:sz w:val="28"/>
          <w:szCs w:val="28"/>
          <w:highlight w:val="none"/>
          <w:lang w:val="zh-CN"/>
        </w:rPr>
        <w:t>工期紧，乙方在投标</w:t>
      </w:r>
      <w:r>
        <w:rPr>
          <w:rFonts w:hint="eastAsia" w:ascii="仿宋_GB2312" w:hAnsi="仿宋_GB2312" w:eastAsia="仿宋_GB2312" w:cs="仿宋_GB2312"/>
          <w:color w:val="auto"/>
          <w:sz w:val="28"/>
          <w:szCs w:val="28"/>
          <w:highlight w:val="none"/>
          <w:lang w:val="en-US" w:eastAsia="zh-CN"/>
        </w:rPr>
        <w:t>报价</w:t>
      </w:r>
      <w:r>
        <w:rPr>
          <w:rFonts w:hint="eastAsia" w:ascii="仿宋_GB2312" w:hAnsi="仿宋_GB2312" w:eastAsia="仿宋_GB2312" w:cs="仿宋_GB2312"/>
          <w:color w:val="auto"/>
          <w:sz w:val="28"/>
          <w:szCs w:val="28"/>
          <w:highlight w:val="none"/>
          <w:lang w:val="zh-CN"/>
        </w:rPr>
        <w:t>时</w:t>
      </w:r>
      <w:r>
        <w:rPr>
          <w:rFonts w:hint="eastAsia" w:ascii="仿宋_GB2312" w:hAnsi="仿宋_GB2312" w:eastAsia="仿宋_GB2312" w:cs="仿宋_GB2312"/>
          <w:color w:val="auto"/>
          <w:sz w:val="28"/>
          <w:szCs w:val="28"/>
          <w:highlight w:val="none"/>
          <w:lang w:val="en-US" w:eastAsia="zh-CN"/>
        </w:rPr>
        <w:t>已</w:t>
      </w:r>
      <w:r>
        <w:rPr>
          <w:rFonts w:hint="eastAsia" w:ascii="仿宋_GB2312" w:hAnsi="仿宋_GB2312" w:eastAsia="仿宋_GB2312" w:cs="仿宋_GB2312"/>
          <w:color w:val="auto"/>
          <w:sz w:val="28"/>
          <w:szCs w:val="28"/>
          <w:highlight w:val="none"/>
          <w:lang w:val="zh-CN"/>
        </w:rPr>
        <w:t>综合考虑本工程施工的实际情况，</w:t>
      </w:r>
      <w:r>
        <w:rPr>
          <w:rFonts w:hint="eastAsia" w:ascii="仿宋_GB2312" w:hAnsi="仿宋_GB2312" w:eastAsia="仿宋_GB2312" w:cs="仿宋_GB2312"/>
          <w:color w:val="auto"/>
          <w:sz w:val="28"/>
          <w:szCs w:val="28"/>
          <w:highlight w:val="none"/>
          <w:lang w:val="en-US" w:eastAsia="zh-CN"/>
        </w:rPr>
        <w:t>严格按照甲方、业主单位的要求工期组织施工，甲方可以协助乙方向业主单位争取相关抢工费用；但在无法争取或争取不到而甲方认为应严格履行业主单位抢工职责时，乙方须无条件服从，否则甲方有权对乙方处5000至20000元不等不定期处罚；乙方不服从甲方管理情节严重的，甲方有权单方面解除合同</w:t>
      </w:r>
      <w:r>
        <w:rPr>
          <w:rFonts w:hint="eastAsia" w:ascii="仿宋_GB2312" w:hAnsi="仿宋_GB2312" w:eastAsia="仿宋_GB2312" w:cs="仿宋_GB2312"/>
          <w:color w:val="auto"/>
          <w:sz w:val="28"/>
          <w:szCs w:val="28"/>
          <w:highlight w:val="none"/>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10.</w:t>
      </w:r>
      <w:r>
        <w:rPr>
          <w:rFonts w:hint="eastAsia" w:ascii="仿宋_GB2312" w:hAnsi="仿宋_GB2312" w:eastAsia="仿宋_GB2312" w:cs="仿宋_GB2312"/>
          <w:color w:val="auto"/>
          <w:kern w:val="2"/>
          <w:sz w:val="28"/>
          <w:szCs w:val="28"/>
          <w:highlight w:val="none"/>
          <w:u w:val="none"/>
          <w:lang w:val="zh-CN"/>
        </w:rPr>
        <w:t>工程竣工验收</w:t>
      </w:r>
      <w:r>
        <w:rPr>
          <w:rFonts w:hint="eastAsia" w:ascii="仿宋_GB2312" w:hAnsi="仿宋_GB2312" w:eastAsia="仿宋_GB2312" w:cs="仿宋_GB2312"/>
          <w:color w:val="auto"/>
          <w:kern w:val="2"/>
          <w:sz w:val="28"/>
          <w:szCs w:val="28"/>
          <w:highlight w:val="none"/>
          <w:u w:val="none"/>
          <w:lang w:val="en-US" w:eastAsia="zh-CN"/>
        </w:rPr>
        <w:t>完成</w:t>
      </w:r>
      <w:r>
        <w:rPr>
          <w:rFonts w:hint="eastAsia" w:ascii="仿宋_GB2312" w:hAnsi="仿宋_GB2312" w:eastAsia="仿宋_GB2312" w:cs="仿宋_GB2312"/>
          <w:color w:val="auto"/>
          <w:kern w:val="2"/>
          <w:sz w:val="28"/>
          <w:szCs w:val="28"/>
          <w:highlight w:val="none"/>
          <w:u w:val="none"/>
          <w:lang w:val="zh-CN"/>
        </w:rPr>
        <w:t>后，</w:t>
      </w:r>
      <w:r>
        <w:rPr>
          <w:rFonts w:hint="eastAsia" w:ascii="仿宋_GB2312" w:hAnsi="仿宋_GB2312" w:eastAsia="仿宋_GB2312" w:cs="仿宋_GB2312"/>
          <w:color w:val="auto"/>
          <w:kern w:val="2"/>
          <w:sz w:val="28"/>
          <w:szCs w:val="28"/>
          <w:highlight w:val="none"/>
          <w:u w:val="none"/>
          <w:lang w:val="en-US" w:eastAsia="zh-CN"/>
        </w:rPr>
        <w:t>乙方应及时将</w:t>
      </w:r>
      <w:r>
        <w:rPr>
          <w:rFonts w:hint="eastAsia" w:ascii="仿宋_GB2312" w:hAnsi="仿宋_GB2312" w:eastAsia="仿宋_GB2312" w:cs="仿宋_GB2312"/>
          <w:color w:val="auto"/>
          <w:kern w:val="2"/>
          <w:sz w:val="28"/>
          <w:szCs w:val="28"/>
          <w:highlight w:val="none"/>
          <w:u w:val="none"/>
          <w:lang w:val="zh-CN"/>
        </w:rPr>
        <w:t>现场临时设施撤离</w:t>
      </w:r>
      <w:r>
        <w:rPr>
          <w:rFonts w:hint="eastAsia" w:ascii="仿宋_GB2312" w:hAnsi="仿宋_GB2312" w:eastAsia="仿宋_GB2312" w:cs="仿宋_GB2312"/>
          <w:color w:val="auto"/>
          <w:kern w:val="2"/>
          <w:sz w:val="28"/>
          <w:szCs w:val="28"/>
          <w:highlight w:val="none"/>
          <w:u w:val="none"/>
          <w:lang w:val="en-US" w:eastAsia="zh-CN"/>
        </w:rPr>
        <w:t>并</w:t>
      </w:r>
      <w:r>
        <w:rPr>
          <w:rFonts w:hint="eastAsia" w:ascii="仿宋_GB2312" w:hAnsi="仿宋_GB2312" w:eastAsia="仿宋_GB2312" w:cs="仿宋_GB2312"/>
          <w:color w:val="auto"/>
          <w:kern w:val="2"/>
          <w:sz w:val="28"/>
          <w:szCs w:val="28"/>
          <w:highlight w:val="none"/>
          <w:u w:val="none"/>
          <w:lang w:val="zh-CN"/>
        </w:rPr>
        <w:t>清场，</w:t>
      </w:r>
      <w:r>
        <w:rPr>
          <w:rFonts w:hint="eastAsia" w:ascii="仿宋_GB2312" w:hAnsi="仿宋_GB2312" w:eastAsia="仿宋_GB2312" w:cs="仿宋_GB2312"/>
          <w:color w:val="auto"/>
          <w:kern w:val="2"/>
          <w:sz w:val="28"/>
          <w:szCs w:val="28"/>
          <w:highlight w:val="none"/>
          <w:u w:val="none"/>
          <w:lang w:val="en-US" w:eastAsia="zh-CN"/>
        </w:rPr>
        <w:t>按照甲方要求及时办理移交手续。</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zh-CN"/>
        </w:rPr>
        <w:t>第十</w:t>
      </w:r>
      <w:r>
        <w:rPr>
          <w:rFonts w:hint="eastAsia" w:ascii="仿宋_GB2312" w:hAnsi="仿宋_GB2312" w:eastAsia="仿宋_GB2312" w:cs="仿宋_GB2312"/>
          <w:b/>
          <w:bCs/>
          <w:color w:val="auto"/>
          <w:sz w:val="28"/>
          <w:szCs w:val="28"/>
          <w:highlight w:val="none"/>
          <w:lang w:val="en-US" w:eastAsia="zh-CN"/>
        </w:rPr>
        <w:t>六</w:t>
      </w:r>
      <w:r>
        <w:rPr>
          <w:rFonts w:hint="eastAsia" w:ascii="仿宋_GB2312" w:hAnsi="仿宋_GB2312" w:eastAsia="仿宋_GB2312" w:cs="仿宋_GB2312"/>
          <w:b/>
          <w:bCs/>
          <w:color w:val="auto"/>
          <w:sz w:val="28"/>
          <w:szCs w:val="28"/>
          <w:highlight w:val="none"/>
          <w:lang w:val="zh-CN"/>
        </w:rPr>
        <w:t>条</w:t>
      </w:r>
      <w:r>
        <w:rPr>
          <w:rFonts w:hint="eastAsia" w:ascii="仿宋_GB2312" w:hAnsi="仿宋_GB2312" w:eastAsia="仿宋_GB2312" w:cs="仿宋_GB2312"/>
          <w:b/>
          <w:bCs/>
          <w:color w:val="auto"/>
          <w:sz w:val="28"/>
          <w:szCs w:val="28"/>
          <w:highlight w:val="none"/>
          <w:lang w:val="en-US" w:eastAsia="zh-CN"/>
        </w:rPr>
        <w:t xml:space="preserve"> 质量、安全及文明施工</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highlight w:val="none"/>
          <w:lang w:val="zh-CN" w:eastAsia="zh-CN"/>
        </w:rPr>
      </w:pPr>
      <w:r>
        <w:rPr>
          <w:rFonts w:hint="eastAsia" w:ascii="仿宋_GB2312" w:hAnsi="仿宋_GB2312" w:eastAsia="仿宋_GB2312" w:cs="仿宋_GB2312"/>
          <w:bCs/>
          <w:color w:val="auto"/>
          <w:sz w:val="28"/>
          <w:szCs w:val="28"/>
          <w:highlight w:val="none"/>
          <w:lang w:val="en-US" w:eastAsia="zh-CN"/>
        </w:rPr>
        <w:t>1.乙方应</w:t>
      </w:r>
      <w:r>
        <w:rPr>
          <w:rFonts w:hint="eastAsia" w:ascii="仿宋_GB2312" w:hAnsi="仿宋_GB2312" w:eastAsia="仿宋_GB2312" w:cs="仿宋_GB2312"/>
          <w:bCs/>
          <w:color w:val="auto"/>
          <w:sz w:val="28"/>
          <w:szCs w:val="28"/>
          <w:highlight w:val="none"/>
        </w:rPr>
        <w:t>对工程现场的进度、安全、质量及文明施工负主要责任，</w:t>
      </w:r>
      <w:r>
        <w:rPr>
          <w:rFonts w:hint="eastAsia" w:ascii="仿宋_GB2312" w:hAnsi="仿宋_GB2312" w:eastAsia="仿宋_GB2312" w:cs="仿宋_GB2312"/>
          <w:bCs/>
          <w:color w:val="auto"/>
          <w:sz w:val="28"/>
          <w:szCs w:val="28"/>
          <w:highlight w:val="none"/>
          <w:lang w:val="en-US" w:eastAsia="zh-CN"/>
        </w:rPr>
        <w:t>乙方</w:t>
      </w:r>
      <w:r>
        <w:rPr>
          <w:rFonts w:hint="eastAsia" w:ascii="仿宋_GB2312" w:hAnsi="仿宋_GB2312" w:eastAsia="仿宋_GB2312" w:cs="仿宋_GB2312"/>
          <w:bCs/>
          <w:color w:val="auto"/>
          <w:sz w:val="28"/>
          <w:szCs w:val="28"/>
          <w:highlight w:val="none"/>
        </w:rPr>
        <w:t>承诺将严格按照要求组织施工，直至工程验收合格并交付为止，否则由此对</w:t>
      </w:r>
      <w:r>
        <w:rPr>
          <w:rFonts w:hint="eastAsia" w:ascii="仿宋_GB2312" w:hAnsi="仿宋_GB2312" w:eastAsia="仿宋_GB2312" w:cs="仿宋_GB2312"/>
          <w:bCs/>
          <w:color w:val="auto"/>
          <w:sz w:val="28"/>
          <w:szCs w:val="28"/>
          <w:highlight w:val="none"/>
          <w:lang w:val="en-US" w:eastAsia="zh-CN"/>
        </w:rPr>
        <w:t>甲方</w:t>
      </w:r>
      <w:r>
        <w:rPr>
          <w:rFonts w:hint="eastAsia" w:ascii="仿宋_GB2312" w:hAnsi="仿宋_GB2312" w:eastAsia="仿宋_GB2312" w:cs="仿宋_GB2312"/>
          <w:bCs/>
          <w:color w:val="auto"/>
          <w:sz w:val="28"/>
          <w:szCs w:val="28"/>
          <w:highlight w:val="none"/>
        </w:rPr>
        <w:t>造成的一切责任和损失由</w:t>
      </w:r>
      <w:r>
        <w:rPr>
          <w:rFonts w:hint="eastAsia" w:ascii="仿宋_GB2312" w:hAnsi="仿宋_GB2312" w:eastAsia="仿宋_GB2312" w:cs="仿宋_GB2312"/>
          <w:bCs/>
          <w:color w:val="auto"/>
          <w:sz w:val="28"/>
          <w:szCs w:val="28"/>
          <w:highlight w:val="none"/>
          <w:lang w:val="en-US" w:eastAsia="zh-CN"/>
        </w:rPr>
        <w:t>乙方</w:t>
      </w:r>
      <w:r>
        <w:rPr>
          <w:rFonts w:hint="eastAsia" w:ascii="仿宋_GB2312" w:hAnsi="仿宋_GB2312" w:eastAsia="仿宋_GB2312" w:cs="仿宋_GB2312"/>
          <w:bCs/>
          <w:color w:val="auto"/>
          <w:sz w:val="28"/>
          <w:szCs w:val="28"/>
          <w:highlight w:val="none"/>
        </w:rPr>
        <w:t>承担。</w:t>
      </w:r>
    </w:p>
    <w:p>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color w:val="auto"/>
          <w:sz w:val="28"/>
          <w:szCs w:val="28"/>
          <w:highlight w:val="none"/>
          <w:lang w:val="zh-CN" w:eastAsia="zh-CN"/>
        </w:rPr>
      </w:pPr>
      <w:r>
        <w:rPr>
          <w:rFonts w:hint="eastAsia" w:ascii="仿宋_GB2312" w:hAnsi="仿宋_GB2312" w:eastAsia="仿宋_GB2312" w:cs="仿宋_GB2312"/>
          <w:color w:val="auto"/>
          <w:kern w:val="0"/>
          <w:sz w:val="28"/>
          <w:szCs w:val="28"/>
          <w:highlight w:val="none"/>
          <w:lang w:val="en-US" w:eastAsia="zh-CN"/>
        </w:rPr>
        <w:t>2.乙方</w:t>
      </w:r>
      <w:r>
        <w:rPr>
          <w:rFonts w:hint="eastAsia" w:ascii="仿宋_GB2312" w:hAnsi="仿宋_GB2312" w:eastAsia="仿宋_GB2312" w:cs="仿宋_GB2312"/>
          <w:color w:val="auto"/>
          <w:kern w:val="0"/>
          <w:sz w:val="28"/>
          <w:szCs w:val="28"/>
          <w:highlight w:val="none"/>
        </w:rPr>
        <w:t>在施工时应按照国家</w:t>
      </w:r>
      <w:r>
        <w:rPr>
          <w:rFonts w:hint="eastAsia" w:ascii="仿宋_GB2312" w:hAnsi="仿宋_GB2312" w:eastAsia="仿宋_GB2312" w:cs="仿宋_GB2312"/>
          <w:color w:val="auto"/>
          <w:kern w:val="0"/>
          <w:sz w:val="28"/>
          <w:szCs w:val="28"/>
          <w:highlight w:val="none"/>
          <w:lang w:val="en-US" w:eastAsia="zh-CN"/>
        </w:rPr>
        <w:t>及省市区行政主管部门</w:t>
      </w:r>
      <w:r>
        <w:rPr>
          <w:rFonts w:hint="eastAsia" w:ascii="仿宋_GB2312" w:hAnsi="仿宋_GB2312" w:eastAsia="仿宋_GB2312" w:cs="仿宋_GB2312"/>
          <w:color w:val="auto"/>
          <w:kern w:val="0"/>
          <w:sz w:val="28"/>
          <w:szCs w:val="28"/>
          <w:highlight w:val="none"/>
        </w:rPr>
        <w:t>、业主</w:t>
      </w:r>
      <w:r>
        <w:rPr>
          <w:rFonts w:hint="eastAsia" w:ascii="仿宋_GB2312" w:hAnsi="仿宋_GB2312" w:eastAsia="仿宋_GB2312" w:cs="仿宋_GB2312"/>
          <w:color w:val="auto"/>
          <w:kern w:val="0"/>
          <w:sz w:val="28"/>
          <w:szCs w:val="28"/>
          <w:highlight w:val="none"/>
          <w:lang w:val="en-US" w:eastAsia="zh-CN"/>
        </w:rPr>
        <w:t>单位</w:t>
      </w:r>
      <w:r>
        <w:rPr>
          <w:rFonts w:hint="eastAsia" w:ascii="仿宋_GB2312" w:hAnsi="仿宋_GB2312" w:eastAsia="仿宋_GB2312" w:cs="仿宋_GB2312"/>
          <w:color w:val="auto"/>
          <w:kern w:val="0"/>
          <w:sz w:val="28"/>
          <w:szCs w:val="28"/>
          <w:highlight w:val="none"/>
        </w:rPr>
        <w:t>和</w:t>
      </w:r>
      <w:r>
        <w:rPr>
          <w:rFonts w:hint="eastAsia" w:ascii="仿宋_GB2312" w:hAnsi="仿宋_GB2312" w:eastAsia="仿宋_GB2312" w:cs="仿宋_GB2312"/>
          <w:color w:val="auto"/>
          <w:kern w:val="0"/>
          <w:sz w:val="28"/>
          <w:szCs w:val="28"/>
          <w:highlight w:val="none"/>
          <w:lang w:val="en-US" w:eastAsia="zh-CN"/>
        </w:rPr>
        <w:t>甲方</w:t>
      </w:r>
      <w:r>
        <w:rPr>
          <w:rFonts w:hint="eastAsia" w:ascii="仿宋_GB2312" w:hAnsi="仿宋_GB2312" w:eastAsia="仿宋_GB2312" w:cs="仿宋_GB2312"/>
          <w:color w:val="auto"/>
          <w:kern w:val="0"/>
          <w:sz w:val="28"/>
          <w:szCs w:val="28"/>
          <w:highlight w:val="none"/>
        </w:rPr>
        <w:t>关于建筑施工的要求，自觉到相关部门办理各种手续</w:t>
      </w:r>
      <w:r>
        <w:rPr>
          <w:rFonts w:hint="eastAsia" w:ascii="仿宋_GB2312" w:hAnsi="仿宋_GB2312" w:eastAsia="仿宋_GB2312" w:cs="仿宋_GB2312"/>
          <w:color w:val="auto"/>
          <w:kern w:val="0"/>
          <w:sz w:val="28"/>
          <w:szCs w:val="28"/>
          <w:highlight w:val="none"/>
          <w:lang w:val="en-US" w:eastAsia="zh-CN"/>
        </w:rPr>
        <w:t>并及时</w:t>
      </w:r>
      <w:r>
        <w:rPr>
          <w:rFonts w:hint="eastAsia" w:ascii="仿宋_GB2312" w:hAnsi="仿宋_GB2312" w:eastAsia="仿宋_GB2312" w:cs="仿宋_GB2312"/>
          <w:color w:val="auto"/>
          <w:kern w:val="0"/>
          <w:sz w:val="28"/>
          <w:szCs w:val="28"/>
          <w:highlight w:val="none"/>
        </w:rPr>
        <w:t>缴纳费用，接受相关部门的监督、检查、管理</w:t>
      </w:r>
      <w:r>
        <w:rPr>
          <w:rFonts w:hint="eastAsia" w:ascii="仿宋_GB2312" w:hAnsi="仿宋_GB2312" w:eastAsia="仿宋_GB2312" w:cs="仿宋_GB2312"/>
          <w:color w:val="auto"/>
          <w:kern w:val="0"/>
          <w:sz w:val="28"/>
          <w:szCs w:val="28"/>
          <w:highlight w:val="none"/>
          <w:lang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lang w:val="zh-CN"/>
        </w:rPr>
        <w:t>.乙方选场施工前，所有工序应提前按设计图纸做好样板，并经甲方项目部验收及确认；施工样板质量经验收合格后，方可施工，否则由此而产生的一切费用</w:t>
      </w:r>
      <w:r>
        <w:rPr>
          <w:rFonts w:hint="eastAsia" w:ascii="仿宋_GB2312" w:hAnsi="仿宋_GB2312" w:eastAsia="仿宋_GB2312" w:cs="仿宋_GB2312"/>
          <w:color w:val="auto"/>
          <w:sz w:val="28"/>
          <w:szCs w:val="28"/>
          <w:highlight w:val="none"/>
          <w:lang w:val="en-US" w:eastAsia="zh-CN"/>
        </w:rPr>
        <w:t>和损失</w:t>
      </w:r>
      <w:r>
        <w:rPr>
          <w:rFonts w:hint="eastAsia" w:ascii="仿宋_GB2312" w:hAnsi="仿宋_GB2312" w:eastAsia="仿宋_GB2312" w:cs="仿宋_GB2312"/>
          <w:color w:val="auto"/>
          <w:sz w:val="28"/>
          <w:szCs w:val="28"/>
          <w:highlight w:val="none"/>
          <w:lang w:val="zh-CN"/>
        </w:rPr>
        <w:t>由乙方</w:t>
      </w:r>
      <w:r>
        <w:rPr>
          <w:rFonts w:hint="eastAsia" w:ascii="仿宋_GB2312" w:hAnsi="仿宋_GB2312" w:eastAsia="仿宋_GB2312" w:cs="仿宋_GB2312"/>
          <w:color w:val="auto"/>
          <w:sz w:val="28"/>
          <w:szCs w:val="28"/>
          <w:highlight w:val="none"/>
          <w:lang w:val="en-US" w:eastAsia="zh-CN"/>
        </w:rPr>
        <w:t>自行</w:t>
      </w:r>
      <w:r>
        <w:rPr>
          <w:rFonts w:hint="eastAsia" w:ascii="仿宋_GB2312" w:hAnsi="仿宋_GB2312" w:eastAsia="仿宋_GB2312" w:cs="仿宋_GB2312"/>
          <w:color w:val="auto"/>
          <w:sz w:val="28"/>
          <w:szCs w:val="28"/>
          <w:highlight w:val="none"/>
          <w:lang w:val="zh-CN"/>
        </w:rPr>
        <w:t>承担。</w:t>
      </w:r>
      <w:r>
        <w:rPr>
          <w:rFonts w:hint="eastAsia" w:ascii="仿宋_GB2312" w:hAnsi="仿宋_GB2312" w:eastAsia="仿宋_GB2312" w:cs="仿宋_GB2312"/>
          <w:color w:val="auto"/>
          <w:sz w:val="28"/>
          <w:szCs w:val="28"/>
          <w:highlight w:val="none"/>
          <w:lang w:val="en-US" w:eastAsia="zh-CN"/>
        </w:rPr>
        <w:t>造成甲方受到处罚，</w:t>
      </w:r>
      <w:r>
        <w:rPr>
          <w:rFonts w:hint="eastAsia" w:ascii="仿宋_GB2312" w:hAnsi="仿宋_GB2312" w:eastAsia="仿宋_GB2312" w:cs="仿宋_GB2312"/>
          <w:color w:val="auto"/>
          <w:sz w:val="28"/>
          <w:szCs w:val="28"/>
          <w:highlight w:val="none"/>
          <w:lang w:val="zh-CN"/>
        </w:rPr>
        <w:t>甲方已</w:t>
      </w:r>
      <w:r>
        <w:rPr>
          <w:rFonts w:hint="eastAsia" w:ascii="仿宋_GB2312" w:hAnsi="仿宋_GB2312" w:eastAsia="仿宋_GB2312" w:cs="仿宋_GB2312"/>
          <w:color w:val="auto"/>
          <w:sz w:val="28"/>
          <w:szCs w:val="28"/>
          <w:highlight w:val="none"/>
          <w:lang w:val="en-US" w:eastAsia="zh-CN"/>
        </w:rPr>
        <w:t>支付</w:t>
      </w:r>
      <w:r>
        <w:rPr>
          <w:rFonts w:hint="eastAsia" w:ascii="仿宋_GB2312" w:hAnsi="仿宋_GB2312" w:eastAsia="仿宋_GB2312" w:cs="仿宋_GB2312"/>
          <w:color w:val="auto"/>
          <w:sz w:val="28"/>
          <w:szCs w:val="28"/>
          <w:highlight w:val="none"/>
          <w:lang w:val="zh-CN"/>
        </w:rPr>
        <w:t>相关费用的，有权在乙方工程款中扣除</w:t>
      </w:r>
      <w:r>
        <w:rPr>
          <w:rFonts w:hint="eastAsia" w:ascii="仿宋_GB2312" w:hAnsi="仿宋_GB2312" w:eastAsia="仿宋_GB2312" w:cs="仿宋_GB2312"/>
          <w:color w:val="auto"/>
          <w:sz w:val="28"/>
          <w:szCs w:val="28"/>
          <w:highlight w:val="none"/>
          <w:lang w:val="en-US" w:eastAsia="zh-CN"/>
        </w:rPr>
        <w:t>且</w:t>
      </w:r>
      <w:r>
        <w:rPr>
          <w:rFonts w:hint="eastAsia" w:ascii="仿宋_GB2312" w:hAnsi="仿宋_GB2312" w:eastAsia="仿宋_GB2312" w:cs="仿宋_GB2312"/>
          <w:color w:val="auto"/>
          <w:sz w:val="28"/>
          <w:szCs w:val="28"/>
          <w:highlight w:val="none"/>
          <w:lang w:val="zh-CN"/>
        </w:rPr>
        <w:t>无需事先征得乙方同意。</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lang w:val="zh-CN"/>
        </w:rPr>
        <w:t>.施工及作息时间严格按照甲方工地规章制度执行。</w:t>
      </w:r>
      <w:r>
        <w:rPr>
          <w:rFonts w:hint="eastAsia" w:ascii="仿宋_GB2312" w:hAnsi="仿宋_GB2312" w:eastAsia="仿宋_GB2312" w:cs="仿宋_GB2312"/>
          <w:color w:val="auto"/>
          <w:sz w:val="28"/>
          <w:szCs w:val="28"/>
          <w:highlight w:val="none"/>
          <w:lang w:val="en-US" w:eastAsia="zh-CN"/>
        </w:rPr>
        <w:t>乙方</w:t>
      </w:r>
      <w:r>
        <w:rPr>
          <w:rFonts w:hint="eastAsia" w:ascii="仿宋_GB2312" w:hAnsi="仿宋_GB2312" w:eastAsia="仿宋_GB2312" w:cs="仿宋_GB2312"/>
          <w:color w:val="auto"/>
          <w:sz w:val="28"/>
          <w:szCs w:val="28"/>
          <w:highlight w:val="none"/>
        </w:rPr>
        <w:t>对与其作业工人必须认真审查，保证人员的政治素质、身体素质和技术水平，并如实将作业人员登记造册(须写明姓名、性别、年龄、籍贯、工种、级别、工作证号码或身份证号码)，交</w:t>
      </w:r>
      <w:r>
        <w:rPr>
          <w:rFonts w:hint="eastAsia" w:ascii="仿宋_GB2312" w:hAnsi="仿宋_GB2312" w:eastAsia="仿宋_GB2312" w:cs="仿宋_GB2312"/>
          <w:color w:val="auto"/>
          <w:sz w:val="28"/>
          <w:szCs w:val="28"/>
          <w:highlight w:val="none"/>
          <w:lang w:val="en-US" w:eastAsia="zh-CN"/>
        </w:rPr>
        <w:t>甲方</w:t>
      </w:r>
      <w:r>
        <w:rPr>
          <w:rFonts w:hint="eastAsia" w:ascii="仿宋_GB2312" w:hAnsi="仿宋_GB2312" w:eastAsia="仿宋_GB2312" w:cs="仿宋_GB2312"/>
          <w:color w:val="auto"/>
          <w:sz w:val="28"/>
          <w:szCs w:val="28"/>
          <w:highlight w:val="none"/>
        </w:rPr>
        <w:t>备案。</w:t>
      </w:r>
      <w:r>
        <w:rPr>
          <w:rFonts w:hint="eastAsia" w:ascii="仿宋_GB2312" w:hAnsi="仿宋_GB2312" w:eastAsia="仿宋_GB2312" w:cs="仿宋_GB2312"/>
          <w:color w:val="auto"/>
          <w:sz w:val="28"/>
          <w:szCs w:val="28"/>
          <w:highlight w:val="none"/>
          <w:lang w:val="zh-CN"/>
        </w:rPr>
        <w:t>乙方及其</w:t>
      </w:r>
      <w:r>
        <w:rPr>
          <w:rFonts w:hint="eastAsia" w:ascii="仿宋_GB2312" w:hAnsi="仿宋_GB2312" w:eastAsia="仿宋_GB2312" w:cs="仿宋_GB2312"/>
          <w:color w:val="auto"/>
          <w:sz w:val="28"/>
          <w:szCs w:val="28"/>
          <w:highlight w:val="none"/>
          <w:lang w:val="en-US" w:eastAsia="zh-CN"/>
        </w:rPr>
        <w:t>雇佣</w:t>
      </w:r>
      <w:r>
        <w:rPr>
          <w:rFonts w:hint="eastAsia" w:ascii="仿宋_GB2312" w:hAnsi="仿宋_GB2312" w:eastAsia="仿宋_GB2312" w:cs="仿宋_GB2312"/>
          <w:color w:val="auto"/>
          <w:sz w:val="28"/>
          <w:szCs w:val="28"/>
          <w:highlight w:val="none"/>
          <w:lang w:val="zh-CN"/>
        </w:rPr>
        <w:t>的</w:t>
      </w:r>
      <w:r>
        <w:rPr>
          <w:rFonts w:hint="eastAsia" w:ascii="仿宋_GB2312" w:hAnsi="仿宋_GB2312" w:eastAsia="仿宋_GB2312" w:cs="仿宋_GB2312"/>
          <w:color w:val="auto"/>
          <w:sz w:val="28"/>
          <w:szCs w:val="28"/>
          <w:highlight w:val="none"/>
          <w:lang w:val="en-US" w:eastAsia="zh-CN"/>
        </w:rPr>
        <w:t>班</w:t>
      </w:r>
      <w:r>
        <w:rPr>
          <w:rFonts w:hint="eastAsia" w:ascii="仿宋_GB2312" w:hAnsi="仿宋_GB2312" w:eastAsia="仿宋_GB2312" w:cs="仿宋_GB2312"/>
          <w:color w:val="auto"/>
          <w:sz w:val="28"/>
          <w:szCs w:val="28"/>
          <w:highlight w:val="none"/>
          <w:lang w:val="zh-CN"/>
        </w:rPr>
        <w:t>组成员应遵纪守法，如发生连反《治安管理处罚法》等违法行为的，由此发生的一切后果，均由乙方自行承担。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lang w:val="zh-CN"/>
        </w:rPr>
        <w:t>.施工期间，乙方必须服从甲方现场管理人员的管理，</w:t>
      </w:r>
      <w:r>
        <w:rPr>
          <w:rFonts w:hint="eastAsia" w:ascii="仿宋_GB2312" w:hAnsi="仿宋_GB2312" w:eastAsia="仿宋_GB2312" w:cs="仿宋_GB2312"/>
          <w:color w:val="auto"/>
          <w:sz w:val="28"/>
          <w:szCs w:val="28"/>
          <w:highlight w:val="none"/>
          <w:lang w:val="en-US" w:eastAsia="zh-CN"/>
        </w:rPr>
        <w:t>并对</w:t>
      </w:r>
      <w:r>
        <w:rPr>
          <w:rFonts w:hint="eastAsia" w:ascii="仿宋_GB2312" w:hAnsi="仿宋_GB2312" w:eastAsia="仿宋_GB2312" w:cs="仿宋_GB2312"/>
          <w:color w:val="auto"/>
          <w:sz w:val="28"/>
          <w:szCs w:val="28"/>
          <w:highlight w:val="none"/>
          <w:lang w:val="zh-CN"/>
        </w:rPr>
        <w:t>防火、安全、规范施工</w:t>
      </w:r>
      <w:r>
        <w:rPr>
          <w:rFonts w:hint="eastAsia" w:ascii="仿宋_GB2312" w:hAnsi="仿宋_GB2312" w:eastAsia="仿宋_GB2312" w:cs="仿宋_GB2312"/>
          <w:color w:val="auto"/>
          <w:sz w:val="28"/>
          <w:szCs w:val="28"/>
          <w:highlight w:val="none"/>
          <w:lang w:val="en-US" w:eastAsia="zh-CN"/>
        </w:rPr>
        <w:t>负责</w:t>
      </w:r>
      <w:r>
        <w:rPr>
          <w:rFonts w:hint="eastAsia" w:ascii="仿宋_GB2312" w:hAnsi="仿宋_GB2312" w:eastAsia="仿宋_GB2312" w:cs="仿宋_GB2312"/>
          <w:color w:val="auto"/>
          <w:sz w:val="28"/>
          <w:szCs w:val="28"/>
          <w:highlight w:val="none"/>
          <w:lang w:val="zh-CN"/>
        </w:rPr>
        <w:t>，遵守现场文明施工的一切规定。如施工过程中，由于乙方管理不善或乙方班组成员施工不当而引起的人员伤亡或其它安全事故，由此产生的一切费用及后果，均由乙方自行承担。</w:t>
      </w:r>
      <w:r>
        <w:rPr>
          <w:rFonts w:hint="eastAsia" w:ascii="仿宋_GB2312" w:hAnsi="仿宋_GB2312" w:eastAsia="仿宋_GB2312" w:cs="仿宋_GB2312"/>
          <w:color w:val="auto"/>
          <w:sz w:val="28"/>
          <w:szCs w:val="28"/>
          <w:highlight w:val="none"/>
          <w:lang w:val="en-US" w:eastAsia="zh-CN"/>
        </w:rPr>
        <w:t>造成甲方受到处罚，</w:t>
      </w:r>
      <w:r>
        <w:rPr>
          <w:rFonts w:hint="eastAsia" w:ascii="仿宋_GB2312" w:hAnsi="仿宋_GB2312" w:eastAsia="仿宋_GB2312" w:cs="仿宋_GB2312"/>
          <w:color w:val="auto"/>
          <w:sz w:val="28"/>
          <w:szCs w:val="28"/>
          <w:highlight w:val="none"/>
          <w:lang w:val="zh-CN"/>
        </w:rPr>
        <w:t>甲方已</w:t>
      </w:r>
      <w:r>
        <w:rPr>
          <w:rFonts w:hint="eastAsia" w:ascii="仿宋_GB2312" w:hAnsi="仿宋_GB2312" w:eastAsia="仿宋_GB2312" w:cs="仿宋_GB2312"/>
          <w:color w:val="auto"/>
          <w:sz w:val="28"/>
          <w:szCs w:val="28"/>
          <w:highlight w:val="none"/>
          <w:lang w:val="en-US" w:eastAsia="zh-CN"/>
        </w:rPr>
        <w:t>支付</w:t>
      </w:r>
      <w:r>
        <w:rPr>
          <w:rFonts w:hint="eastAsia" w:ascii="仿宋_GB2312" w:hAnsi="仿宋_GB2312" w:eastAsia="仿宋_GB2312" w:cs="仿宋_GB2312"/>
          <w:color w:val="auto"/>
          <w:sz w:val="28"/>
          <w:szCs w:val="28"/>
          <w:highlight w:val="none"/>
          <w:lang w:val="zh-CN"/>
        </w:rPr>
        <w:t>相关费用的，有权在乙方工程款中扣除</w:t>
      </w:r>
      <w:r>
        <w:rPr>
          <w:rFonts w:hint="eastAsia" w:ascii="仿宋_GB2312" w:hAnsi="仿宋_GB2312" w:eastAsia="仿宋_GB2312" w:cs="仿宋_GB2312"/>
          <w:color w:val="auto"/>
          <w:sz w:val="28"/>
          <w:szCs w:val="28"/>
          <w:highlight w:val="none"/>
          <w:lang w:val="en-US" w:eastAsia="zh-CN"/>
        </w:rPr>
        <w:t>且</w:t>
      </w:r>
      <w:r>
        <w:rPr>
          <w:rFonts w:hint="eastAsia" w:ascii="仿宋_GB2312" w:hAnsi="仿宋_GB2312" w:eastAsia="仿宋_GB2312" w:cs="仿宋_GB2312"/>
          <w:color w:val="auto"/>
          <w:sz w:val="28"/>
          <w:szCs w:val="28"/>
          <w:highlight w:val="none"/>
          <w:lang w:val="zh-CN"/>
        </w:rPr>
        <w:t>无需事先征得乙方同意。</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lang w:val="zh-CN"/>
        </w:rPr>
        <w:t>根据湖建发〔2013〕66号文件精神，</w:t>
      </w:r>
      <w:r>
        <w:rPr>
          <w:rFonts w:hint="eastAsia" w:ascii="仿宋_GB2312" w:hAnsi="仿宋_GB2312" w:eastAsia="仿宋_GB2312" w:cs="仿宋_GB2312"/>
          <w:color w:val="auto"/>
          <w:sz w:val="28"/>
          <w:szCs w:val="28"/>
          <w:highlight w:val="none"/>
          <w:lang w:val="en-US" w:eastAsia="zh-CN"/>
        </w:rPr>
        <w:t>以及其他政府行政主管部门文件及规定要求，</w:t>
      </w:r>
      <w:r>
        <w:rPr>
          <w:rFonts w:hint="eastAsia" w:ascii="仿宋_GB2312" w:hAnsi="仿宋_GB2312" w:eastAsia="仿宋_GB2312" w:cs="仿宋_GB2312"/>
          <w:color w:val="auto"/>
          <w:sz w:val="28"/>
          <w:szCs w:val="28"/>
          <w:highlight w:val="none"/>
          <w:lang w:val="zh-CN"/>
        </w:rPr>
        <w:t>乙方应当切实做好建筑施工扬尘治理工作。乙方在施工期间应注意周边环境的保护，防范因施工造成的扬尘污染，路面保持畅通且干净整洁，并且所有产生的废料应集中堆放及时进行外运处理，不得影响周边环境，产生的费用乙方</w:t>
      </w:r>
      <w:r>
        <w:rPr>
          <w:rFonts w:hint="eastAsia" w:ascii="仿宋_GB2312" w:hAnsi="仿宋_GB2312" w:eastAsia="仿宋_GB2312" w:cs="仿宋_GB2312"/>
          <w:color w:val="auto"/>
          <w:sz w:val="28"/>
          <w:szCs w:val="28"/>
          <w:highlight w:val="none"/>
          <w:lang w:val="en-US" w:eastAsia="zh-CN"/>
        </w:rPr>
        <w:t>在</w:t>
      </w:r>
      <w:r>
        <w:rPr>
          <w:rFonts w:hint="eastAsia" w:ascii="仿宋_GB2312" w:hAnsi="仿宋_GB2312" w:eastAsia="仿宋_GB2312" w:cs="仿宋_GB2312"/>
          <w:color w:val="auto"/>
          <w:sz w:val="28"/>
          <w:szCs w:val="28"/>
          <w:highlight w:val="none"/>
          <w:lang w:val="zh-CN"/>
        </w:rPr>
        <w:t>投标报价</w:t>
      </w:r>
      <w:r>
        <w:rPr>
          <w:rFonts w:hint="eastAsia" w:ascii="仿宋_GB2312" w:hAnsi="仿宋_GB2312" w:eastAsia="仿宋_GB2312" w:cs="仿宋_GB2312"/>
          <w:color w:val="auto"/>
          <w:sz w:val="28"/>
          <w:szCs w:val="28"/>
          <w:highlight w:val="none"/>
          <w:lang w:val="en-US" w:eastAsia="zh-CN"/>
        </w:rPr>
        <w:t>时已</w:t>
      </w:r>
      <w:r>
        <w:rPr>
          <w:rFonts w:hint="eastAsia" w:ascii="仿宋_GB2312" w:hAnsi="仿宋_GB2312" w:eastAsia="仿宋_GB2312" w:cs="仿宋_GB2312"/>
          <w:color w:val="auto"/>
          <w:sz w:val="28"/>
          <w:szCs w:val="28"/>
          <w:highlight w:val="none"/>
          <w:lang w:val="zh-CN"/>
        </w:rPr>
        <w:t>自行考虑；若发现处理不当，对环境造成影响的，甲方有权力罚款</w:t>
      </w:r>
      <w:r>
        <w:rPr>
          <w:rFonts w:hint="eastAsia" w:ascii="仿宋_GB2312" w:hAnsi="仿宋_GB2312" w:eastAsia="仿宋_GB2312" w:cs="仿宋_GB2312"/>
          <w:color w:val="auto"/>
          <w:sz w:val="28"/>
          <w:szCs w:val="28"/>
          <w:highlight w:val="none"/>
          <w:lang w:val="en-US" w:eastAsia="zh-CN"/>
        </w:rPr>
        <w:t>1000</w:t>
      </w:r>
      <w:r>
        <w:rPr>
          <w:rFonts w:hint="eastAsia" w:ascii="仿宋_GB2312" w:hAnsi="仿宋_GB2312" w:eastAsia="仿宋_GB2312" w:cs="仿宋_GB2312"/>
          <w:color w:val="auto"/>
          <w:sz w:val="28"/>
          <w:szCs w:val="28"/>
          <w:highlight w:val="none"/>
          <w:lang w:val="zh-CN"/>
        </w:rPr>
        <w:t>元/次，同一问题若被连续发现，则</w:t>
      </w:r>
      <w:r>
        <w:rPr>
          <w:rFonts w:hint="eastAsia" w:ascii="仿宋_GB2312" w:hAnsi="仿宋_GB2312" w:eastAsia="仿宋_GB2312" w:cs="仿宋_GB2312"/>
          <w:color w:val="auto"/>
          <w:sz w:val="28"/>
          <w:szCs w:val="28"/>
          <w:highlight w:val="none"/>
          <w:lang w:val="en-US" w:eastAsia="zh-CN"/>
        </w:rPr>
        <w:t>发生一次</w:t>
      </w:r>
      <w:r>
        <w:rPr>
          <w:rFonts w:hint="eastAsia" w:ascii="仿宋_GB2312" w:hAnsi="仿宋_GB2312" w:eastAsia="仿宋_GB2312" w:cs="仿宋_GB2312"/>
          <w:color w:val="auto"/>
          <w:sz w:val="28"/>
          <w:szCs w:val="28"/>
          <w:highlight w:val="none"/>
          <w:lang w:val="zh-CN"/>
        </w:rPr>
        <w:t>罚金较前一次翻一倍</w:t>
      </w:r>
      <w:r>
        <w:rPr>
          <w:rFonts w:hint="eastAsia" w:ascii="仿宋_GB2312" w:hAnsi="仿宋_GB2312" w:eastAsia="仿宋_GB2312" w:cs="仿宋_GB2312"/>
          <w:color w:val="auto"/>
          <w:sz w:val="28"/>
          <w:szCs w:val="28"/>
          <w:highlight w:val="none"/>
          <w:lang w:val="en-US" w:eastAsia="zh-CN"/>
        </w:rPr>
        <w:t>进行处罚；由于乙方原因造成甲方被处罚、通报、罚款的，甲方被处罚金由乙方承担，每发生一次甲方有权处罚乙方50000至100000元；上述罚金由甲方在乙方工程款中直接扣除</w:t>
      </w:r>
      <w:r>
        <w:rPr>
          <w:rFonts w:hint="eastAsia" w:ascii="仿宋_GB2312" w:hAnsi="仿宋_GB2312" w:eastAsia="仿宋_GB2312" w:cs="仿宋_GB2312"/>
          <w:color w:val="auto"/>
          <w:sz w:val="28"/>
          <w:szCs w:val="28"/>
          <w:highlight w:val="none"/>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w:t>
      </w:r>
      <w:r>
        <w:rPr>
          <w:rFonts w:hint="eastAsia" w:ascii="仿宋_GB2312" w:hAnsi="仿宋_GB2312" w:eastAsia="仿宋_GB2312" w:cs="仿宋_GB2312"/>
          <w:color w:val="auto"/>
          <w:sz w:val="28"/>
          <w:szCs w:val="28"/>
          <w:highlight w:val="none"/>
          <w:lang w:val="zh-CN"/>
        </w:rPr>
        <w:t>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w:t>
      </w:r>
      <w:r>
        <w:rPr>
          <w:rFonts w:hint="eastAsia" w:ascii="仿宋_GB2312" w:hAnsi="仿宋_GB2312" w:eastAsia="仿宋_GB2312" w:cs="仿宋_GB2312"/>
          <w:color w:val="auto"/>
          <w:sz w:val="28"/>
          <w:szCs w:val="28"/>
          <w:highlight w:val="none"/>
          <w:lang w:val="en-US" w:eastAsia="zh-CN"/>
        </w:rPr>
        <w:t>乙方在投标报价时以充分考虑本因素，实际发生是甲方</w:t>
      </w:r>
      <w:r>
        <w:rPr>
          <w:rFonts w:hint="eastAsia" w:ascii="仿宋_GB2312" w:hAnsi="仿宋_GB2312" w:eastAsia="仿宋_GB2312" w:cs="仿宋_GB2312"/>
          <w:color w:val="auto"/>
          <w:sz w:val="28"/>
          <w:szCs w:val="28"/>
          <w:highlight w:val="none"/>
          <w:lang w:val="zh-CN"/>
        </w:rPr>
        <w:t>不再支付与此相关的任何费用。</w:t>
      </w:r>
      <w:r>
        <w:rPr>
          <w:rFonts w:hint="eastAsia" w:ascii="仿宋_GB2312" w:hAnsi="仿宋_GB2312" w:eastAsia="仿宋_GB2312" w:cs="仿宋_GB2312"/>
          <w:color w:val="auto"/>
          <w:sz w:val="28"/>
          <w:szCs w:val="28"/>
          <w:highlight w:val="none"/>
          <w:lang w:val="en-US" w:eastAsia="zh-CN"/>
        </w:rPr>
        <w:t>乙方</w:t>
      </w:r>
      <w:r>
        <w:rPr>
          <w:rFonts w:hint="eastAsia" w:ascii="仿宋_GB2312" w:hAnsi="仿宋_GB2312" w:eastAsia="仿宋_GB2312" w:cs="仿宋_GB2312"/>
          <w:color w:val="auto"/>
          <w:sz w:val="28"/>
          <w:szCs w:val="28"/>
          <w:highlight w:val="none"/>
          <w:lang w:val="zh-CN"/>
        </w:rPr>
        <w:t>如未</w:t>
      </w:r>
      <w:r>
        <w:rPr>
          <w:rFonts w:hint="eastAsia" w:ascii="仿宋_GB2312" w:hAnsi="仿宋_GB2312" w:eastAsia="仿宋_GB2312" w:cs="仿宋_GB2312"/>
          <w:color w:val="auto"/>
          <w:sz w:val="28"/>
          <w:szCs w:val="28"/>
          <w:highlight w:val="none"/>
          <w:lang w:val="en-US" w:eastAsia="zh-CN"/>
        </w:rPr>
        <w:t>能在甲方或业主单位要求的时间内完成</w:t>
      </w:r>
      <w:r>
        <w:rPr>
          <w:rFonts w:hint="eastAsia" w:ascii="仿宋_GB2312" w:hAnsi="仿宋_GB2312" w:eastAsia="仿宋_GB2312" w:cs="仿宋_GB2312"/>
          <w:color w:val="auto"/>
          <w:sz w:val="28"/>
          <w:szCs w:val="28"/>
          <w:highlight w:val="none"/>
          <w:lang w:val="zh-CN"/>
        </w:rPr>
        <w:t>的，甲方有权指定其他单位完成相关工作，所涉及的相关费用由乙方承担，</w:t>
      </w:r>
      <w:r>
        <w:rPr>
          <w:rFonts w:hint="eastAsia" w:ascii="仿宋_GB2312" w:hAnsi="仿宋_GB2312" w:eastAsia="仿宋_GB2312" w:cs="仿宋_GB2312"/>
          <w:color w:val="auto"/>
          <w:sz w:val="28"/>
          <w:szCs w:val="28"/>
          <w:highlight w:val="none"/>
          <w:lang w:val="en-US" w:eastAsia="zh-CN"/>
        </w:rPr>
        <w:t>由甲方在乙方工程款中直接扣除；因此造成甲方受到业主单位或其他主管部门的通报及处罚的，甲方的相关损失由乙方承担，并每发生一次对乙方处5000元的处罚，相关费用由甲方在乙方工程款中直接扣除。</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en-US" w:eastAsia="zh-CN"/>
        </w:rPr>
        <w:t>8.乙方须</w:t>
      </w:r>
      <w:r>
        <w:rPr>
          <w:rFonts w:hint="eastAsia" w:ascii="仿宋_GB2312" w:hAnsi="仿宋_GB2312" w:eastAsia="仿宋_GB2312" w:cs="仿宋_GB2312"/>
          <w:color w:val="auto"/>
          <w:sz w:val="28"/>
          <w:szCs w:val="28"/>
          <w:highlight w:val="none"/>
          <w:lang w:val="zh-CN"/>
        </w:rPr>
        <w:t>负责施工场地临时道路、管线等设施的</w:t>
      </w:r>
      <w:r>
        <w:rPr>
          <w:rFonts w:hint="eastAsia" w:ascii="仿宋_GB2312" w:hAnsi="仿宋_GB2312" w:eastAsia="仿宋_GB2312" w:cs="仿宋_GB2312"/>
          <w:color w:val="auto"/>
          <w:sz w:val="28"/>
          <w:szCs w:val="28"/>
          <w:highlight w:val="none"/>
          <w:lang w:val="en-US" w:eastAsia="zh-CN"/>
        </w:rPr>
        <w:t>保养</w:t>
      </w:r>
      <w:r>
        <w:rPr>
          <w:rFonts w:hint="eastAsia" w:ascii="仿宋_GB2312" w:hAnsi="仿宋_GB2312" w:eastAsia="仿宋_GB2312" w:cs="仿宋_GB2312"/>
          <w:color w:val="auto"/>
          <w:sz w:val="28"/>
          <w:szCs w:val="28"/>
          <w:highlight w:val="none"/>
          <w:lang w:val="zh-CN"/>
        </w:rPr>
        <w:t>保护</w:t>
      </w:r>
      <w:r>
        <w:rPr>
          <w:rFonts w:hint="eastAsia" w:ascii="仿宋_GB2312" w:hAnsi="仿宋_GB2312" w:eastAsia="仿宋_GB2312" w:cs="仿宋_GB2312"/>
          <w:color w:val="auto"/>
          <w:sz w:val="28"/>
          <w:szCs w:val="28"/>
          <w:highlight w:val="none"/>
          <w:lang w:val="en-US" w:eastAsia="zh-CN"/>
        </w:rPr>
        <w:t>工作以及修缮工作</w:t>
      </w:r>
      <w:r>
        <w:rPr>
          <w:rFonts w:hint="eastAsia" w:ascii="仿宋_GB2312" w:hAnsi="仿宋_GB2312" w:eastAsia="仿宋_GB2312" w:cs="仿宋_GB2312"/>
          <w:color w:val="auto"/>
          <w:sz w:val="28"/>
          <w:szCs w:val="28"/>
          <w:highlight w:val="none"/>
          <w:lang w:val="zh-CN"/>
        </w:rPr>
        <w:t>，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w:t>
      </w:r>
      <w:r>
        <w:rPr>
          <w:rFonts w:hint="eastAsia" w:ascii="仿宋_GB2312" w:hAnsi="仿宋_GB2312" w:eastAsia="仿宋_GB2312" w:cs="仿宋_GB2312"/>
          <w:color w:val="auto"/>
          <w:sz w:val="28"/>
          <w:szCs w:val="28"/>
          <w:highlight w:val="none"/>
          <w:lang w:val="en-US" w:eastAsia="zh-CN"/>
        </w:rPr>
        <w:t>甲方、业主、</w:t>
      </w:r>
      <w:r>
        <w:rPr>
          <w:rFonts w:hint="eastAsia" w:ascii="仿宋_GB2312" w:hAnsi="仿宋_GB2312" w:eastAsia="仿宋_GB2312" w:cs="仿宋_GB2312"/>
          <w:color w:val="auto"/>
          <w:sz w:val="28"/>
          <w:szCs w:val="28"/>
          <w:highlight w:val="none"/>
          <w:lang w:val="zh-CN"/>
        </w:rPr>
        <w:t>监理或专门机构进行处理，乙方根据甲方及业主、监理人或专门机构有关指示负责保护、修理和恢复被破坏的设施，</w:t>
      </w:r>
      <w:r>
        <w:rPr>
          <w:rFonts w:hint="eastAsia" w:ascii="仿宋_GB2312" w:hAnsi="仿宋_GB2312" w:eastAsia="仿宋_GB2312" w:cs="仿宋_GB2312"/>
          <w:color w:val="auto"/>
          <w:sz w:val="28"/>
          <w:szCs w:val="28"/>
          <w:highlight w:val="none"/>
          <w:lang w:val="en-US" w:eastAsia="zh-CN"/>
        </w:rPr>
        <w:t>乙方在投标报价时以充分考虑本因素，实际发生是甲方</w:t>
      </w:r>
      <w:r>
        <w:rPr>
          <w:rFonts w:hint="eastAsia" w:ascii="仿宋_GB2312" w:hAnsi="仿宋_GB2312" w:eastAsia="仿宋_GB2312" w:cs="仿宋_GB2312"/>
          <w:color w:val="auto"/>
          <w:sz w:val="28"/>
          <w:szCs w:val="28"/>
          <w:highlight w:val="none"/>
          <w:lang w:val="zh-CN"/>
        </w:rPr>
        <w:t>不再支付与此相关的任何费用（</w:t>
      </w:r>
      <w:r>
        <w:rPr>
          <w:rFonts w:hint="eastAsia" w:ascii="仿宋_GB2312" w:hAnsi="仿宋_GB2312" w:eastAsia="仿宋_GB2312" w:cs="仿宋_GB2312"/>
          <w:color w:val="auto"/>
          <w:sz w:val="28"/>
          <w:szCs w:val="28"/>
          <w:highlight w:val="none"/>
          <w:lang w:val="en-US" w:eastAsia="zh-CN"/>
        </w:rPr>
        <w:t>甲方获得业主单位签证的除外</w:t>
      </w:r>
      <w:r>
        <w:rPr>
          <w:rFonts w:hint="eastAsia" w:ascii="仿宋_GB2312" w:hAnsi="仿宋_GB2312" w:eastAsia="仿宋_GB2312" w:cs="仿宋_GB2312"/>
          <w:color w:val="auto"/>
          <w:sz w:val="28"/>
          <w:szCs w:val="28"/>
          <w:highlight w:val="none"/>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en-US" w:eastAsia="zh-CN"/>
        </w:rPr>
        <w:t>9.</w:t>
      </w:r>
      <w:r>
        <w:rPr>
          <w:rFonts w:hint="eastAsia" w:ascii="仿宋_GB2312" w:hAnsi="仿宋_GB2312" w:eastAsia="仿宋_GB2312" w:cs="仿宋_GB2312"/>
          <w:color w:val="auto"/>
          <w:sz w:val="28"/>
          <w:szCs w:val="28"/>
          <w:highlight w:val="none"/>
          <w:lang w:val="zh-CN"/>
        </w:rPr>
        <w:t>乙方应加强对工程车辆进出现场的管理，并服从交警、行政执法等部门的管理，办理好道路交通运输相关的手续（主管部门规定由</w:t>
      </w:r>
      <w:r>
        <w:rPr>
          <w:rFonts w:hint="eastAsia" w:ascii="仿宋_GB2312" w:hAnsi="仿宋_GB2312" w:eastAsia="仿宋_GB2312" w:cs="仿宋_GB2312"/>
          <w:color w:val="auto"/>
          <w:sz w:val="28"/>
          <w:szCs w:val="28"/>
          <w:highlight w:val="none"/>
          <w:lang w:val="en-US" w:eastAsia="zh-CN"/>
        </w:rPr>
        <w:t>业主或甲方</w:t>
      </w:r>
      <w:r>
        <w:rPr>
          <w:rFonts w:hint="eastAsia" w:ascii="仿宋_GB2312" w:hAnsi="仿宋_GB2312" w:eastAsia="仿宋_GB2312" w:cs="仿宋_GB2312"/>
          <w:color w:val="auto"/>
          <w:sz w:val="28"/>
          <w:szCs w:val="28"/>
          <w:highlight w:val="none"/>
          <w:lang w:val="zh-CN"/>
        </w:rPr>
        <w:t>办理的，甲方及业主可出面配合</w:t>
      </w:r>
      <w:r>
        <w:rPr>
          <w:rFonts w:hint="eastAsia" w:ascii="仿宋_GB2312" w:hAnsi="仿宋_GB2312" w:eastAsia="仿宋_GB2312" w:cs="仿宋_GB2312"/>
          <w:color w:val="auto"/>
          <w:sz w:val="28"/>
          <w:szCs w:val="28"/>
          <w:highlight w:val="none"/>
          <w:lang w:val="en-US" w:eastAsia="zh-CN"/>
        </w:rPr>
        <w:t>乙方进行</w:t>
      </w:r>
      <w:r>
        <w:rPr>
          <w:rFonts w:hint="eastAsia" w:ascii="仿宋_GB2312" w:hAnsi="仿宋_GB2312" w:eastAsia="仿宋_GB2312" w:cs="仿宋_GB2312"/>
          <w:color w:val="auto"/>
          <w:sz w:val="28"/>
          <w:szCs w:val="28"/>
          <w:highlight w:val="none"/>
          <w:lang w:val="zh-CN"/>
        </w:rPr>
        <w:t>办理），由乙方支付办理手续所需的费用。乙方在投标前</w:t>
      </w:r>
      <w:r>
        <w:rPr>
          <w:rFonts w:hint="eastAsia" w:ascii="仿宋_GB2312" w:hAnsi="仿宋_GB2312" w:eastAsia="仿宋_GB2312" w:cs="仿宋_GB2312"/>
          <w:color w:val="auto"/>
          <w:sz w:val="28"/>
          <w:szCs w:val="28"/>
          <w:highlight w:val="none"/>
          <w:lang w:val="en-US" w:eastAsia="zh-CN"/>
        </w:rPr>
        <w:t>已</w:t>
      </w:r>
      <w:r>
        <w:rPr>
          <w:rFonts w:hint="eastAsia" w:ascii="仿宋_GB2312" w:hAnsi="仿宋_GB2312" w:eastAsia="仿宋_GB2312" w:cs="仿宋_GB2312"/>
          <w:color w:val="auto"/>
          <w:sz w:val="28"/>
          <w:szCs w:val="28"/>
          <w:highlight w:val="none"/>
          <w:lang w:val="zh-CN"/>
        </w:rPr>
        <w:t>仔细踏勘工程现场及周边环境，调查熟悉工程现场位置、外围道路状况、交通限制等情况，投标时</w:t>
      </w:r>
      <w:r>
        <w:rPr>
          <w:rFonts w:hint="eastAsia" w:ascii="仿宋_GB2312" w:hAnsi="仿宋_GB2312" w:eastAsia="仿宋_GB2312" w:cs="仿宋_GB2312"/>
          <w:color w:val="auto"/>
          <w:sz w:val="28"/>
          <w:szCs w:val="28"/>
          <w:highlight w:val="none"/>
          <w:lang w:val="en-US" w:eastAsia="zh-CN"/>
        </w:rPr>
        <w:t>已</w:t>
      </w:r>
      <w:r>
        <w:rPr>
          <w:rFonts w:hint="eastAsia" w:ascii="仿宋_GB2312" w:hAnsi="仿宋_GB2312" w:eastAsia="仿宋_GB2312" w:cs="仿宋_GB2312"/>
          <w:color w:val="auto"/>
          <w:sz w:val="28"/>
          <w:szCs w:val="28"/>
          <w:highlight w:val="none"/>
          <w:lang w:val="zh-CN"/>
        </w:rPr>
        <w:t>充分考虑由于交通运输限制对工程施工进度、成本、安全等带来的不利影响，并按要求派出专门的交通协管员，做好车辆进出的管理和疏导，确保车辆、人员进出安全，各项费用在</w:t>
      </w:r>
      <w:r>
        <w:rPr>
          <w:rFonts w:hint="eastAsia" w:ascii="仿宋_GB2312" w:hAnsi="仿宋_GB2312" w:eastAsia="仿宋_GB2312" w:cs="仿宋_GB2312"/>
          <w:color w:val="auto"/>
          <w:sz w:val="28"/>
          <w:szCs w:val="28"/>
          <w:highlight w:val="none"/>
          <w:lang w:val="en-US" w:eastAsia="zh-CN"/>
        </w:rPr>
        <w:t>乙方</w:t>
      </w:r>
      <w:r>
        <w:rPr>
          <w:rFonts w:hint="eastAsia" w:ascii="仿宋_GB2312" w:hAnsi="仿宋_GB2312" w:eastAsia="仿宋_GB2312" w:cs="仿宋_GB2312"/>
          <w:color w:val="auto"/>
          <w:sz w:val="28"/>
          <w:szCs w:val="28"/>
          <w:highlight w:val="none"/>
          <w:lang w:val="zh-CN"/>
        </w:rPr>
        <w:t>投标报价时</w:t>
      </w:r>
      <w:r>
        <w:rPr>
          <w:rFonts w:hint="eastAsia" w:ascii="仿宋_GB2312" w:hAnsi="仿宋_GB2312" w:eastAsia="仿宋_GB2312" w:cs="仿宋_GB2312"/>
          <w:color w:val="auto"/>
          <w:sz w:val="28"/>
          <w:szCs w:val="28"/>
          <w:highlight w:val="none"/>
          <w:lang w:val="en-US" w:eastAsia="zh-CN"/>
        </w:rPr>
        <w:t>已</w:t>
      </w:r>
      <w:r>
        <w:rPr>
          <w:rFonts w:hint="eastAsia" w:ascii="仿宋_GB2312" w:hAnsi="仿宋_GB2312" w:eastAsia="仿宋_GB2312" w:cs="仿宋_GB2312"/>
          <w:color w:val="auto"/>
          <w:sz w:val="28"/>
          <w:szCs w:val="28"/>
          <w:highlight w:val="none"/>
          <w:lang w:val="zh-CN"/>
        </w:rPr>
        <w:t>充分考虑，甲方不再支付与此相关的任何费用，亦不承担与此相关的责任。</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en-US" w:eastAsia="zh-CN"/>
        </w:rPr>
        <w:t>10.</w:t>
      </w:r>
      <w:r>
        <w:rPr>
          <w:rFonts w:hint="eastAsia" w:ascii="仿宋_GB2312" w:hAnsi="仿宋_GB2312" w:eastAsia="仿宋_GB2312" w:cs="仿宋_GB2312"/>
          <w:color w:val="auto"/>
          <w:sz w:val="28"/>
          <w:szCs w:val="28"/>
          <w:highlight w:val="none"/>
          <w:lang w:val="zh-CN"/>
        </w:rPr>
        <w:t>乙方应严格按照施工规范及设计要求进行，按照工程建设的需要，服从甲方及业主、监理的现场管理，做好施工宣传及周边的协调工作,采取有效措施降低因施工产生的污染和噪声。乙方应对</w:t>
      </w:r>
      <w:r>
        <w:rPr>
          <w:rFonts w:hint="eastAsia" w:ascii="仿宋_GB2312" w:hAnsi="仿宋_GB2312" w:eastAsia="仿宋_GB2312" w:cs="仿宋_GB2312"/>
          <w:color w:val="auto"/>
          <w:sz w:val="28"/>
          <w:szCs w:val="28"/>
          <w:highlight w:val="none"/>
          <w:lang w:val="en-US" w:eastAsia="zh-CN"/>
        </w:rPr>
        <w:t>现</w:t>
      </w:r>
      <w:r>
        <w:rPr>
          <w:rFonts w:hint="eastAsia" w:ascii="仿宋_GB2312" w:hAnsi="仿宋_GB2312" w:eastAsia="仿宋_GB2312" w:cs="仿宋_GB2312"/>
          <w:color w:val="auto"/>
          <w:sz w:val="28"/>
          <w:szCs w:val="28"/>
          <w:highlight w:val="none"/>
          <w:lang w:val="zh-CN"/>
        </w:rPr>
        <w:t>场的周边已施工好的设施加以保护，充分考虑与周边其他工程及标段的交叉施工工程中发生的交叉误工费，对因自身原因造成已完设施损失的，修复及赔偿等发生的一切费用都由乙方自行承担。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en-US" w:eastAsia="zh-CN"/>
        </w:rPr>
        <w:t>11.</w:t>
      </w:r>
      <w:r>
        <w:rPr>
          <w:rFonts w:hint="eastAsia" w:ascii="仿宋_GB2312" w:hAnsi="仿宋_GB2312" w:eastAsia="仿宋_GB2312" w:cs="仿宋_GB2312"/>
          <w:color w:val="auto"/>
          <w:sz w:val="28"/>
          <w:szCs w:val="28"/>
          <w:highlight w:val="none"/>
          <w:lang w:val="zh-CN"/>
        </w:rPr>
        <w:t>本</w:t>
      </w:r>
      <w:r>
        <w:rPr>
          <w:rFonts w:hint="eastAsia" w:ascii="仿宋_GB2312" w:hAnsi="仿宋_GB2312" w:eastAsia="仿宋_GB2312" w:cs="仿宋_GB2312"/>
          <w:color w:val="auto"/>
          <w:sz w:val="28"/>
          <w:szCs w:val="28"/>
          <w:highlight w:val="none"/>
          <w:lang w:val="en-US" w:eastAsia="zh-CN"/>
        </w:rPr>
        <w:t>工程</w:t>
      </w:r>
      <w:r>
        <w:rPr>
          <w:rFonts w:hint="eastAsia" w:ascii="仿宋_GB2312" w:hAnsi="仿宋_GB2312" w:eastAsia="仿宋_GB2312" w:cs="仿宋_GB2312"/>
          <w:color w:val="auto"/>
          <w:sz w:val="28"/>
          <w:szCs w:val="28"/>
          <w:highlight w:val="none"/>
          <w:lang w:val="zh-CN"/>
        </w:rPr>
        <w:t>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r>
        <w:rPr>
          <w:rFonts w:hint="eastAsia" w:ascii="仿宋_GB2312" w:hAnsi="仿宋_GB2312" w:eastAsia="仿宋_GB2312" w:cs="仿宋_GB2312"/>
          <w:color w:val="auto"/>
          <w:sz w:val="28"/>
          <w:szCs w:val="28"/>
          <w:highlight w:val="none"/>
          <w:lang w:val="en-US" w:eastAsia="zh-CN"/>
        </w:rPr>
        <w:t>上述费用如甲方获得业主单位签证的除外</w:t>
      </w:r>
      <w:r>
        <w:rPr>
          <w:rFonts w:hint="eastAsia" w:ascii="仿宋_GB2312" w:hAnsi="仿宋_GB2312" w:eastAsia="仿宋_GB2312" w:cs="仿宋_GB2312"/>
          <w:color w:val="auto"/>
          <w:sz w:val="28"/>
          <w:szCs w:val="28"/>
          <w:highlight w:val="none"/>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en-US" w:eastAsia="zh-CN"/>
        </w:rPr>
        <w:t>12.</w:t>
      </w:r>
      <w:r>
        <w:rPr>
          <w:rFonts w:hint="eastAsia" w:ascii="仿宋_GB2312" w:hAnsi="仿宋_GB2312" w:eastAsia="仿宋_GB2312" w:cs="仿宋_GB2312"/>
          <w:color w:val="auto"/>
          <w:sz w:val="28"/>
          <w:szCs w:val="28"/>
          <w:highlight w:val="none"/>
          <w:lang w:val="zh-CN"/>
        </w:rPr>
        <w:t>工程验收通过后至</w:t>
      </w:r>
      <w:r>
        <w:rPr>
          <w:rFonts w:hint="eastAsia" w:ascii="仿宋_GB2312" w:hAnsi="仿宋_GB2312" w:eastAsia="仿宋_GB2312" w:cs="仿宋_GB2312"/>
          <w:color w:val="auto"/>
          <w:sz w:val="28"/>
          <w:szCs w:val="28"/>
          <w:highlight w:val="none"/>
          <w:lang w:val="en-US" w:eastAsia="zh-CN"/>
        </w:rPr>
        <w:t>工程</w:t>
      </w:r>
      <w:r>
        <w:rPr>
          <w:rFonts w:hint="eastAsia" w:ascii="仿宋_GB2312" w:hAnsi="仿宋_GB2312" w:eastAsia="仿宋_GB2312" w:cs="仿宋_GB2312"/>
          <w:color w:val="auto"/>
          <w:sz w:val="28"/>
          <w:szCs w:val="28"/>
          <w:highlight w:val="none"/>
          <w:lang w:val="zh-CN"/>
        </w:rPr>
        <w:t>整体竣工验收、</w:t>
      </w:r>
      <w:r>
        <w:rPr>
          <w:rFonts w:hint="eastAsia" w:ascii="仿宋_GB2312" w:hAnsi="仿宋_GB2312" w:eastAsia="仿宋_GB2312" w:cs="仿宋_GB2312"/>
          <w:color w:val="auto"/>
          <w:sz w:val="28"/>
          <w:szCs w:val="28"/>
          <w:highlight w:val="none"/>
          <w:lang w:val="en-US" w:eastAsia="zh-CN"/>
        </w:rPr>
        <w:t>移交期间</w:t>
      </w:r>
      <w:r>
        <w:rPr>
          <w:rFonts w:hint="eastAsia" w:ascii="仿宋_GB2312" w:hAnsi="仿宋_GB2312" w:eastAsia="仿宋_GB2312" w:cs="仿宋_GB2312"/>
          <w:color w:val="auto"/>
          <w:sz w:val="28"/>
          <w:szCs w:val="28"/>
          <w:highlight w:val="none"/>
          <w:lang w:val="zh-CN"/>
        </w:rPr>
        <w:t>，将继续由乙方负责对工程实体及现场</w:t>
      </w:r>
      <w:r>
        <w:rPr>
          <w:rFonts w:hint="eastAsia" w:ascii="仿宋_GB2312" w:hAnsi="仿宋_GB2312" w:eastAsia="仿宋_GB2312" w:cs="仿宋_GB2312"/>
          <w:color w:val="auto"/>
          <w:sz w:val="28"/>
          <w:szCs w:val="28"/>
          <w:highlight w:val="none"/>
          <w:lang w:val="en-US" w:eastAsia="zh-CN"/>
        </w:rPr>
        <w:t>进行</w:t>
      </w:r>
      <w:r>
        <w:rPr>
          <w:rFonts w:hint="eastAsia" w:ascii="仿宋_GB2312" w:hAnsi="仿宋_GB2312" w:eastAsia="仿宋_GB2312" w:cs="仿宋_GB2312"/>
          <w:color w:val="auto"/>
          <w:sz w:val="28"/>
          <w:szCs w:val="28"/>
          <w:highlight w:val="none"/>
          <w:lang w:val="zh-CN"/>
        </w:rPr>
        <w:t>看护、管理、成品保护；待</w:t>
      </w:r>
      <w:r>
        <w:rPr>
          <w:rFonts w:hint="eastAsia" w:ascii="仿宋_GB2312" w:hAnsi="仿宋_GB2312" w:eastAsia="仿宋_GB2312" w:cs="仿宋_GB2312"/>
          <w:color w:val="auto"/>
          <w:sz w:val="28"/>
          <w:szCs w:val="28"/>
          <w:highlight w:val="none"/>
          <w:lang w:val="en-US" w:eastAsia="zh-CN"/>
        </w:rPr>
        <w:t>工程</w:t>
      </w:r>
      <w:r>
        <w:rPr>
          <w:rFonts w:hint="eastAsia" w:ascii="仿宋_GB2312" w:hAnsi="仿宋_GB2312" w:eastAsia="仿宋_GB2312" w:cs="仿宋_GB2312"/>
          <w:color w:val="auto"/>
          <w:sz w:val="28"/>
          <w:szCs w:val="28"/>
          <w:highlight w:val="none"/>
          <w:lang w:val="zh-CN"/>
        </w:rPr>
        <w:t>整体竣工验收</w:t>
      </w:r>
      <w:r>
        <w:rPr>
          <w:rFonts w:hint="eastAsia" w:ascii="仿宋_GB2312" w:hAnsi="仿宋_GB2312" w:eastAsia="仿宋_GB2312" w:cs="仿宋_GB2312"/>
          <w:color w:val="auto"/>
          <w:sz w:val="28"/>
          <w:szCs w:val="28"/>
          <w:highlight w:val="none"/>
          <w:lang w:val="en-US" w:eastAsia="zh-CN"/>
        </w:rPr>
        <w:t>合格</w:t>
      </w:r>
      <w:r>
        <w:rPr>
          <w:rFonts w:hint="eastAsia" w:ascii="仿宋_GB2312" w:hAnsi="仿宋_GB2312" w:eastAsia="仿宋_GB2312" w:cs="仿宋_GB2312"/>
          <w:color w:val="auto"/>
          <w:sz w:val="28"/>
          <w:szCs w:val="28"/>
          <w:highlight w:val="none"/>
          <w:lang w:val="zh-CN"/>
        </w:rPr>
        <w:t>后，甲方及业主要求乙方将工程移交给业主</w:t>
      </w:r>
      <w:r>
        <w:rPr>
          <w:rFonts w:hint="eastAsia" w:ascii="仿宋_GB2312" w:hAnsi="仿宋_GB2312" w:eastAsia="仿宋_GB2312" w:cs="仿宋_GB2312"/>
          <w:color w:val="auto"/>
          <w:sz w:val="28"/>
          <w:szCs w:val="28"/>
          <w:highlight w:val="none"/>
          <w:lang w:val="en-US" w:eastAsia="zh-CN"/>
        </w:rPr>
        <w:t>单位时</w:t>
      </w:r>
      <w:r>
        <w:rPr>
          <w:rFonts w:hint="eastAsia" w:ascii="仿宋_GB2312" w:hAnsi="仿宋_GB2312" w:eastAsia="仿宋_GB2312" w:cs="仿宋_GB2312"/>
          <w:color w:val="auto"/>
          <w:sz w:val="28"/>
          <w:szCs w:val="28"/>
          <w:highlight w:val="none"/>
          <w:lang w:val="zh-CN"/>
        </w:rPr>
        <w:t>，乙方应及时进行移交，乙方必须确保工程质量与状态不低于竣工验收时的标准。在工程移交完成前发生的看护、管理及整修等费用均由乙方自行承担。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en-US" w:eastAsia="zh-CN"/>
        </w:rPr>
        <w:t>13.</w:t>
      </w:r>
      <w:r>
        <w:rPr>
          <w:rFonts w:hint="eastAsia" w:ascii="仿宋_GB2312" w:hAnsi="仿宋_GB2312" w:eastAsia="仿宋_GB2312" w:cs="仿宋_GB2312"/>
          <w:color w:val="auto"/>
          <w:sz w:val="28"/>
          <w:szCs w:val="28"/>
          <w:highlight w:val="none"/>
          <w:lang w:val="zh-CN"/>
        </w:rPr>
        <w:t>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有权另行安排其它单位、人员</w:t>
      </w:r>
      <w:r>
        <w:rPr>
          <w:rFonts w:hint="eastAsia" w:ascii="仿宋_GB2312" w:hAnsi="仿宋_GB2312" w:eastAsia="仿宋_GB2312" w:cs="仿宋_GB2312"/>
          <w:color w:val="auto"/>
          <w:sz w:val="28"/>
          <w:szCs w:val="28"/>
          <w:highlight w:val="none"/>
          <w:lang w:val="en-US" w:eastAsia="zh-CN"/>
        </w:rPr>
        <w:t>进行</w:t>
      </w:r>
      <w:r>
        <w:rPr>
          <w:rFonts w:hint="eastAsia" w:ascii="仿宋_GB2312" w:hAnsi="仿宋_GB2312" w:eastAsia="仿宋_GB2312" w:cs="仿宋_GB2312"/>
          <w:color w:val="auto"/>
          <w:sz w:val="28"/>
          <w:szCs w:val="28"/>
          <w:highlight w:val="none"/>
          <w:lang w:val="zh-CN"/>
        </w:rPr>
        <w:t>查看、维修、解决问题，所涉及的所有费用</w:t>
      </w:r>
      <w:r>
        <w:rPr>
          <w:rFonts w:hint="eastAsia" w:ascii="仿宋_GB2312" w:hAnsi="仿宋_GB2312" w:eastAsia="仿宋_GB2312" w:cs="仿宋_GB2312"/>
          <w:color w:val="auto"/>
          <w:sz w:val="28"/>
          <w:szCs w:val="28"/>
          <w:highlight w:val="none"/>
          <w:lang w:val="en-US" w:eastAsia="zh-CN"/>
        </w:rPr>
        <w:t>均由乙方承担</w:t>
      </w:r>
      <w:r>
        <w:rPr>
          <w:rFonts w:hint="eastAsia" w:ascii="仿宋_GB2312" w:hAnsi="仿宋_GB2312" w:eastAsia="仿宋_GB2312" w:cs="仿宋_GB2312"/>
          <w:color w:val="auto"/>
          <w:sz w:val="28"/>
          <w:szCs w:val="28"/>
          <w:highlight w:val="none"/>
          <w:lang w:val="zh-CN"/>
        </w:rPr>
        <w:t>，</w:t>
      </w:r>
      <w:r>
        <w:rPr>
          <w:rFonts w:hint="eastAsia" w:ascii="仿宋_GB2312" w:hAnsi="仿宋_GB2312" w:eastAsia="仿宋_GB2312" w:cs="仿宋_GB2312"/>
          <w:color w:val="auto"/>
          <w:sz w:val="28"/>
          <w:szCs w:val="28"/>
          <w:highlight w:val="none"/>
          <w:lang w:val="en-US" w:eastAsia="zh-CN"/>
        </w:rPr>
        <w:t>由</w:t>
      </w:r>
      <w:r>
        <w:rPr>
          <w:rFonts w:hint="eastAsia" w:ascii="仿宋_GB2312" w:hAnsi="仿宋_GB2312" w:eastAsia="仿宋_GB2312" w:cs="仿宋_GB2312"/>
          <w:color w:val="auto"/>
          <w:sz w:val="28"/>
          <w:szCs w:val="28"/>
          <w:highlight w:val="none"/>
          <w:lang w:val="zh-CN"/>
        </w:rPr>
        <w:t>甲方直接从乙方的结算</w:t>
      </w:r>
      <w:r>
        <w:rPr>
          <w:rFonts w:hint="eastAsia" w:ascii="仿宋_GB2312" w:hAnsi="仿宋_GB2312" w:eastAsia="仿宋_GB2312" w:cs="仿宋_GB2312"/>
          <w:color w:val="auto"/>
          <w:sz w:val="28"/>
          <w:szCs w:val="28"/>
          <w:highlight w:val="none"/>
          <w:lang w:val="en-US" w:eastAsia="zh-CN"/>
        </w:rPr>
        <w:t>工程</w:t>
      </w:r>
      <w:r>
        <w:rPr>
          <w:rFonts w:hint="eastAsia" w:ascii="仿宋_GB2312" w:hAnsi="仿宋_GB2312" w:eastAsia="仿宋_GB2312" w:cs="仿宋_GB2312"/>
          <w:color w:val="auto"/>
          <w:sz w:val="28"/>
          <w:szCs w:val="28"/>
          <w:highlight w:val="none"/>
          <w:lang w:val="zh-CN"/>
        </w:rPr>
        <w:t>款或保修款内扣除。甲方有权根据乙方未能按时到场查看、维修、解决问题而造成的不良后果程度，对乙方追究相关责任并进行经济索赔，</w:t>
      </w:r>
      <w:r>
        <w:rPr>
          <w:rFonts w:hint="eastAsia" w:ascii="仿宋_GB2312" w:hAnsi="仿宋_GB2312" w:eastAsia="仿宋_GB2312" w:cs="仿宋_GB2312"/>
          <w:color w:val="auto"/>
          <w:sz w:val="28"/>
          <w:szCs w:val="28"/>
          <w:highlight w:val="none"/>
          <w:lang w:val="en-US" w:eastAsia="zh-CN"/>
        </w:rPr>
        <w:t>由此对甲方造成损失的，甲方所到的一切损失均由乙方赔偿</w:t>
      </w:r>
      <w:r>
        <w:rPr>
          <w:rFonts w:hint="eastAsia" w:ascii="仿宋_GB2312" w:hAnsi="仿宋_GB2312" w:eastAsia="仿宋_GB2312" w:cs="仿宋_GB2312"/>
          <w:color w:val="auto"/>
          <w:sz w:val="28"/>
          <w:szCs w:val="28"/>
          <w:highlight w:val="none"/>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en-US" w:eastAsia="zh-CN"/>
        </w:rPr>
        <w:t>14.</w:t>
      </w:r>
      <w:r>
        <w:rPr>
          <w:rFonts w:hint="eastAsia" w:ascii="仿宋_GB2312" w:hAnsi="仿宋_GB2312" w:eastAsia="仿宋_GB2312" w:cs="仿宋_GB2312"/>
          <w:color w:val="auto"/>
          <w:sz w:val="28"/>
          <w:szCs w:val="28"/>
          <w:highlight w:val="none"/>
          <w:lang w:val="zh-CN"/>
        </w:rPr>
        <w:t>乙方须充分考虑工程施工对周边环境、居民住宅等的影响，</w:t>
      </w:r>
      <w:r>
        <w:rPr>
          <w:rFonts w:hint="eastAsia" w:ascii="仿宋_GB2312" w:hAnsi="仿宋_GB2312" w:eastAsia="仿宋_GB2312" w:cs="仿宋_GB2312"/>
          <w:color w:val="auto"/>
          <w:sz w:val="28"/>
          <w:szCs w:val="28"/>
          <w:highlight w:val="none"/>
          <w:lang w:val="en-US" w:eastAsia="zh-CN"/>
        </w:rPr>
        <w:t>尤其是</w:t>
      </w:r>
      <w:r>
        <w:rPr>
          <w:rFonts w:hint="eastAsia" w:ascii="仿宋_GB2312" w:hAnsi="仿宋_GB2312" w:eastAsia="仿宋_GB2312" w:cs="仿宋_GB2312"/>
          <w:color w:val="auto"/>
          <w:sz w:val="28"/>
          <w:szCs w:val="28"/>
          <w:highlight w:val="none"/>
          <w:lang w:val="zh-CN"/>
        </w:rPr>
        <w:t>夜间施工对周边个人、单位的影响，做好相关协调工作。确需进行夜间施工的，乙方应服从</w:t>
      </w:r>
      <w:r>
        <w:rPr>
          <w:rFonts w:hint="eastAsia" w:ascii="仿宋_GB2312" w:hAnsi="仿宋_GB2312" w:eastAsia="仿宋_GB2312" w:cs="仿宋_GB2312"/>
          <w:color w:val="auto"/>
          <w:sz w:val="28"/>
          <w:szCs w:val="28"/>
          <w:highlight w:val="none"/>
          <w:lang w:val="en-US" w:eastAsia="zh-CN"/>
        </w:rPr>
        <w:t>甲方、业主单位、</w:t>
      </w:r>
      <w:r>
        <w:rPr>
          <w:rFonts w:hint="eastAsia" w:ascii="仿宋_GB2312" w:hAnsi="仿宋_GB2312" w:eastAsia="仿宋_GB2312" w:cs="仿宋_GB2312"/>
          <w:color w:val="auto"/>
          <w:sz w:val="28"/>
          <w:szCs w:val="28"/>
          <w:highlight w:val="none"/>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w:t>
      </w:r>
      <w:r>
        <w:rPr>
          <w:rFonts w:hint="eastAsia" w:ascii="仿宋_GB2312" w:hAnsi="仿宋_GB2312" w:eastAsia="仿宋_GB2312" w:cs="仿宋_GB2312"/>
          <w:color w:val="auto"/>
          <w:sz w:val="28"/>
          <w:szCs w:val="28"/>
          <w:highlight w:val="none"/>
          <w:lang w:val="en-US" w:eastAsia="zh-CN"/>
        </w:rPr>
        <w:t>或者未及时处理对甲方造成影响及损失的，甲方有权处10000</w:t>
      </w:r>
      <w:r>
        <w:rPr>
          <w:rFonts w:hint="eastAsia" w:ascii="仿宋_GB2312" w:hAnsi="仿宋_GB2312" w:eastAsia="仿宋_GB2312" w:cs="仿宋_GB2312"/>
          <w:color w:val="auto"/>
          <w:sz w:val="28"/>
          <w:szCs w:val="28"/>
          <w:highlight w:val="none"/>
          <w:lang w:val="zh-CN"/>
        </w:rPr>
        <w:t>元</w:t>
      </w:r>
      <w:r>
        <w:rPr>
          <w:rFonts w:hint="eastAsia" w:ascii="仿宋_GB2312" w:hAnsi="仿宋_GB2312" w:eastAsia="仿宋_GB2312" w:cs="仿宋_GB2312"/>
          <w:color w:val="auto"/>
          <w:sz w:val="28"/>
          <w:szCs w:val="28"/>
          <w:highlight w:val="none"/>
          <w:lang w:val="en-US" w:eastAsia="zh-CN"/>
        </w:rPr>
        <w:t>/次罚款，情节严重或对甲方影响较大的除50000元/次罚款，罚款由甲方在乙方工程款中直接扣除</w:t>
      </w:r>
      <w:r>
        <w:rPr>
          <w:rFonts w:hint="eastAsia" w:ascii="仿宋_GB2312" w:hAnsi="仿宋_GB2312" w:eastAsia="仿宋_GB2312" w:cs="仿宋_GB2312"/>
          <w:color w:val="auto"/>
          <w:sz w:val="28"/>
          <w:szCs w:val="28"/>
          <w:highlight w:val="none"/>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en-US" w:eastAsia="zh-CN"/>
        </w:rPr>
        <w:t>15.</w:t>
      </w:r>
      <w:r>
        <w:rPr>
          <w:rFonts w:hint="eastAsia" w:ascii="仿宋_GB2312" w:hAnsi="仿宋_GB2312" w:eastAsia="仿宋_GB2312" w:cs="仿宋_GB2312"/>
          <w:color w:val="auto"/>
          <w:sz w:val="28"/>
          <w:szCs w:val="28"/>
          <w:highlight w:val="none"/>
          <w:lang w:val="zh-CN"/>
        </w:rPr>
        <w:t>乙方应</w:t>
      </w:r>
      <w:r>
        <w:rPr>
          <w:rFonts w:hint="eastAsia" w:ascii="仿宋_GB2312" w:hAnsi="仿宋_GB2312" w:eastAsia="仿宋_GB2312" w:cs="仿宋_GB2312"/>
          <w:color w:val="auto"/>
          <w:sz w:val="28"/>
          <w:szCs w:val="28"/>
          <w:highlight w:val="none"/>
          <w:lang w:val="en-US" w:eastAsia="zh-CN"/>
        </w:rPr>
        <w:t>严格按照</w:t>
      </w:r>
      <w:r>
        <w:rPr>
          <w:rFonts w:hint="eastAsia" w:ascii="仿宋_GB2312" w:hAnsi="仿宋_GB2312" w:eastAsia="仿宋_GB2312" w:cs="仿宋_GB2312"/>
          <w:color w:val="auto"/>
          <w:sz w:val="28"/>
          <w:szCs w:val="28"/>
          <w:highlight w:val="none"/>
          <w:lang w:val="zh-CN"/>
        </w:rPr>
        <w:t>现场施工噪音控制、环境卫生、安全警示等</w:t>
      </w:r>
      <w:r>
        <w:rPr>
          <w:rFonts w:hint="eastAsia" w:ascii="仿宋_GB2312" w:hAnsi="仿宋_GB2312" w:eastAsia="仿宋_GB2312" w:cs="仿宋_GB2312"/>
          <w:color w:val="auto"/>
          <w:sz w:val="28"/>
          <w:szCs w:val="28"/>
          <w:highlight w:val="none"/>
          <w:lang w:val="en-US" w:eastAsia="zh-CN"/>
        </w:rPr>
        <w:t>要求规范施工，</w:t>
      </w:r>
      <w:r>
        <w:rPr>
          <w:rFonts w:hint="eastAsia" w:ascii="仿宋_GB2312" w:hAnsi="仿宋_GB2312" w:eastAsia="仿宋_GB2312" w:cs="仿宋_GB2312"/>
          <w:color w:val="auto"/>
          <w:sz w:val="28"/>
          <w:szCs w:val="28"/>
          <w:highlight w:val="none"/>
          <w:lang w:val="zh-CN"/>
        </w:rPr>
        <w:t>乙方应对施工现场周边各种公用或私有设施加以保护，如有损坏，由乙方自行承担责任并负责修复。如因乙方原因造成纠纷、赔款受到处罚或因此而引起甲方及业主经济损失的，均由乙方承担责任</w:t>
      </w:r>
      <w:r>
        <w:rPr>
          <w:rFonts w:hint="eastAsia" w:ascii="仿宋_GB2312" w:hAnsi="仿宋_GB2312" w:eastAsia="仿宋_GB2312" w:cs="仿宋_GB2312"/>
          <w:color w:val="auto"/>
          <w:sz w:val="28"/>
          <w:szCs w:val="28"/>
          <w:highlight w:val="none"/>
          <w:lang w:val="en-US" w:eastAsia="zh-CN"/>
        </w:rPr>
        <w:t>和负责赔偿</w:t>
      </w:r>
      <w:r>
        <w:rPr>
          <w:rFonts w:hint="eastAsia" w:ascii="仿宋_GB2312" w:hAnsi="仿宋_GB2312" w:eastAsia="仿宋_GB2312" w:cs="仿宋_GB2312"/>
          <w:color w:val="auto"/>
          <w:sz w:val="28"/>
          <w:szCs w:val="28"/>
          <w:highlight w:val="none"/>
          <w:lang w:val="zh-CN"/>
        </w:rPr>
        <w:t>。乙方因扬尘、环境卫生、噪声污染等原因造成</w:t>
      </w:r>
      <w:r>
        <w:rPr>
          <w:rFonts w:hint="eastAsia" w:ascii="仿宋_GB2312" w:hAnsi="仿宋_GB2312" w:eastAsia="仿宋_GB2312" w:cs="仿宋_GB2312"/>
          <w:color w:val="auto"/>
          <w:sz w:val="28"/>
          <w:szCs w:val="28"/>
          <w:highlight w:val="none"/>
          <w:lang w:val="en-US" w:eastAsia="zh-CN"/>
        </w:rPr>
        <w:t>甲方受到</w:t>
      </w:r>
      <w:r>
        <w:rPr>
          <w:rFonts w:hint="eastAsia" w:ascii="仿宋_GB2312" w:hAnsi="仿宋_GB2312" w:eastAsia="仿宋_GB2312" w:cs="仿宋_GB2312"/>
          <w:color w:val="auto"/>
          <w:sz w:val="28"/>
          <w:szCs w:val="28"/>
          <w:highlight w:val="none"/>
          <w:lang w:val="zh-CN"/>
        </w:rPr>
        <w:t>有相关政府部门热线投诉的或接到</w:t>
      </w:r>
      <w:r>
        <w:rPr>
          <w:rFonts w:hint="eastAsia" w:ascii="仿宋_GB2312" w:hAnsi="仿宋_GB2312" w:eastAsia="仿宋_GB2312" w:cs="仿宋_GB2312"/>
          <w:color w:val="auto"/>
          <w:sz w:val="28"/>
          <w:szCs w:val="28"/>
          <w:highlight w:val="none"/>
          <w:lang w:val="en-US" w:eastAsia="zh-CN"/>
        </w:rPr>
        <w:t>业主单位、</w:t>
      </w:r>
      <w:r>
        <w:rPr>
          <w:rFonts w:hint="eastAsia" w:ascii="仿宋_GB2312" w:hAnsi="仿宋_GB2312" w:eastAsia="仿宋_GB2312" w:cs="仿宋_GB2312"/>
          <w:color w:val="auto"/>
          <w:sz w:val="28"/>
          <w:szCs w:val="28"/>
          <w:highlight w:val="none"/>
          <w:lang w:val="zh-CN"/>
        </w:rPr>
        <w:t>相关部门处罚</w:t>
      </w:r>
      <w:r>
        <w:rPr>
          <w:rFonts w:hint="eastAsia" w:ascii="仿宋_GB2312" w:hAnsi="仿宋_GB2312" w:eastAsia="仿宋_GB2312" w:cs="仿宋_GB2312"/>
          <w:color w:val="auto"/>
          <w:sz w:val="28"/>
          <w:szCs w:val="28"/>
          <w:highlight w:val="none"/>
          <w:lang w:val="en-US" w:eastAsia="zh-CN"/>
        </w:rPr>
        <w:t>的</w:t>
      </w:r>
      <w:r>
        <w:rPr>
          <w:rFonts w:hint="eastAsia" w:ascii="仿宋_GB2312" w:hAnsi="仿宋_GB2312" w:eastAsia="仿宋_GB2312" w:cs="仿宋_GB2312"/>
          <w:color w:val="auto"/>
          <w:sz w:val="28"/>
          <w:szCs w:val="28"/>
          <w:highlight w:val="none"/>
          <w:lang w:val="zh-CN"/>
        </w:rPr>
        <w:t>，乙方需积极处理，</w:t>
      </w:r>
      <w:r>
        <w:rPr>
          <w:rFonts w:hint="eastAsia" w:ascii="仿宋_GB2312" w:hAnsi="仿宋_GB2312" w:eastAsia="仿宋_GB2312" w:cs="仿宋_GB2312"/>
          <w:color w:val="auto"/>
          <w:sz w:val="28"/>
          <w:szCs w:val="28"/>
          <w:highlight w:val="none"/>
          <w:lang w:val="en-US" w:eastAsia="zh-CN"/>
        </w:rPr>
        <w:t>所产生的费用均由乙方承担，同时</w:t>
      </w:r>
      <w:r>
        <w:rPr>
          <w:rFonts w:hint="eastAsia" w:ascii="仿宋_GB2312" w:hAnsi="仿宋_GB2312" w:eastAsia="仿宋_GB2312" w:cs="仿宋_GB2312"/>
          <w:color w:val="auto"/>
          <w:sz w:val="28"/>
          <w:szCs w:val="28"/>
          <w:highlight w:val="none"/>
          <w:lang w:val="zh-CN"/>
        </w:rPr>
        <w:t>甲方</w:t>
      </w:r>
      <w:r>
        <w:rPr>
          <w:rFonts w:hint="eastAsia" w:ascii="仿宋_GB2312" w:hAnsi="仿宋_GB2312" w:eastAsia="仿宋_GB2312" w:cs="仿宋_GB2312"/>
          <w:color w:val="auto"/>
          <w:sz w:val="28"/>
          <w:szCs w:val="28"/>
          <w:highlight w:val="none"/>
          <w:lang w:val="en-US" w:eastAsia="zh-CN"/>
        </w:rPr>
        <w:t>有权视情节严重处20000元至50000元不等的处罚，由甲方在乙方工程款中直接扣除</w:t>
      </w:r>
      <w:r>
        <w:rPr>
          <w:rFonts w:hint="eastAsia" w:ascii="仿宋_GB2312" w:hAnsi="仿宋_GB2312" w:eastAsia="仿宋_GB2312" w:cs="仿宋_GB2312"/>
          <w:color w:val="auto"/>
          <w:sz w:val="28"/>
          <w:szCs w:val="28"/>
          <w:highlight w:val="none"/>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en-US" w:eastAsia="zh-CN"/>
        </w:rPr>
        <w:t>16.乙方对于</w:t>
      </w:r>
      <w:r>
        <w:rPr>
          <w:rFonts w:hint="eastAsia" w:ascii="仿宋_GB2312" w:hAnsi="仿宋_GB2312" w:eastAsia="仿宋_GB2312" w:cs="仿宋_GB2312"/>
          <w:color w:val="auto"/>
          <w:sz w:val="28"/>
          <w:szCs w:val="28"/>
          <w:highlight w:val="none"/>
          <w:lang w:val="zh-CN"/>
        </w:rPr>
        <w:t>材料、设备和工程的试验和检验</w:t>
      </w:r>
      <w:r>
        <w:rPr>
          <w:rFonts w:hint="eastAsia" w:ascii="仿宋_GB2312" w:hAnsi="仿宋_GB2312" w:eastAsia="仿宋_GB2312" w:cs="仿宋_GB2312"/>
          <w:color w:val="auto"/>
          <w:sz w:val="28"/>
          <w:szCs w:val="28"/>
          <w:highlight w:val="none"/>
          <w:lang w:val="en-US" w:eastAsia="zh-CN"/>
        </w:rPr>
        <w:t>应按照</w:t>
      </w:r>
      <w:r>
        <w:rPr>
          <w:rFonts w:hint="eastAsia" w:ascii="仿宋_GB2312" w:hAnsi="仿宋_GB2312" w:eastAsia="仿宋_GB2312" w:cs="仿宋_GB2312"/>
          <w:color w:val="auto"/>
          <w:sz w:val="28"/>
          <w:szCs w:val="28"/>
          <w:highlight w:val="none"/>
          <w:lang w:val="zh-CN"/>
        </w:rPr>
        <w:t>《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w:t>
      </w:r>
      <w:r>
        <w:rPr>
          <w:rFonts w:hint="eastAsia" w:ascii="仿宋_GB2312" w:hAnsi="仿宋_GB2312" w:eastAsia="仿宋_GB2312" w:cs="仿宋_GB2312"/>
          <w:color w:val="auto"/>
          <w:sz w:val="28"/>
          <w:szCs w:val="28"/>
          <w:highlight w:val="none"/>
          <w:lang w:val="en-US" w:eastAsia="zh-CN"/>
        </w:rPr>
        <w:t>甲方、业主单位、</w:t>
      </w:r>
      <w:r>
        <w:rPr>
          <w:rFonts w:hint="eastAsia" w:ascii="仿宋_GB2312" w:hAnsi="仿宋_GB2312" w:eastAsia="仿宋_GB2312" w:cs="仿宋_GB2312"/>
          <w:color w:val="auto"/>
          <w:sz w:val="28"/>
          <w:szCs w:val="28"/>
          <w:highlight w:val="none"/>
          <w:lang w:val="zh-CN"/>
        </w:rPr>
        <w:t>监理单位有权按照相关标准、规范要求并结合工程实际，对工程原材料、工程实体进行平行检测</w:t>
      </w:r>
      <w:r>
        <w:rPr>
          <w:rFonts w:hint="eastAsia" w:ascii="仿宋_GB2312" w:hAnsi="仿宋_GB2312" w:eastAsia="仿宋_GB2312" w:cs="仿宋_GB2312"/>
          <w:color w:val="auto"/>
          <w:sz w:val="28"/>
          <w:szCs w:val="28"/>
          <w:highlight w:val="none"/>
          <w:lang w:val="en-US" w:eastAsia="zh-CN"/>
        </w:rPr>
        <w:t>或抽检</w:t>
      </w:r>
      <w:r>
        <w:rPr>
          <w:rFonts w:hint="eastAsia" w:ascii="仿宋_GB2312" w:hAnsi="仿宋_GB2312" w:eastAsia="仿宋_GB2312" w:cs="仿宋_GB2312"/>
          <w:color w:val="auto"/>
          <w:sz w:val="28"/>
          <w:szCs w:val="28"/>
          <w:highlight w:val="none"/>
          <w:lang w:val="zh-CN"/>
        </w:rPr>
        <w:t>，乙方必须积极配合，</w:t>
      </w:r>
      <w:r>
        <w:rPr>
          <w:rFonts w:hint="eastAsia" w:ascii="仿宋_GB2312" w:hAnsi="仿宋_GB2312" w:eastAsia="仿宋_GB2312" w:cs="仿宋_GB2312"/>
          <w:color w:val="auto"/>
          <w:sz w:val="28"/>
          <w:szCs w:val="28"/>
          <w:highlight w:val="none"/>
          <w:lang w:val="en-US" w:eastAsia="zh-CN"/>
        </w:rPr>
        <w:t>不得</w:t>
      </w:r>
      <w:r>
        <w:rPr>
          <w:rFonts w:hint="eastAsia" w:ascii="仿宋_GB2312" w:hAnsi="仿宋_GB2312" w:eastAsia="仿宋_GB2312" w:cs="仿宋_GB2312"/>
          <w:color w:val="auto"/>
          <w:sz w:val="28"/>
          <w:szCs w:val="28"/>
          <w:highlight w:val="none"/>
          <w:lang w:val="zh-CN"/>
        </w:rPr>
        <w:t>阻止干扰，</w:t>
      </w:r>
      <w:r>
        <w:rPr>
          <w:rFonts w:hint="eastAsia" w:ascii="仿宋_GB2312" w:hAnsi="仿宋_GB2312" w:eastAsia="仿宋_GB2312" w:cs="仿宋_GB2312"/>
          <w:color w:val="auto"/>
          <w:sz w:val="28"/>
          <w:szCs w:val="28"/>
          <w:highlight w:val="none"/>
          <w:lang w:val="en-US" w:eastAsia="zh-CN"/>
        </w:rPr>
        <w:t>否则</w:t>
      </w:r>
      <w:r>
        <w:rPr>
          <w:rFonts w:hint="eastAsia" w:ascii="仿宋_GB2312" w:hAnsi="仿宋_GB2312" w:eastAsia="仿宋_GB2312" w:cs="仿宋_GB2312"/>
          <w:color w:val="auto"/>
          <w:sz w:val="28"/>
          <w:szCs w:val="28"/>
          <w:highlight w:val="none"/>
          <w:lang w:val="zh-CN"/>
        </w:rPr>
        <w:t>甲方有权</w:t>
      </w:r>
      <w:r>
        <w:rPr>
          <w:rFonts w:hint="eastAsia" w:ascii="仿宋_GB2312" w:hAnsi="仿宋_GB2312" w:eastAsia="仿宋_GB2312" w:cs="仿宋_GB2312"/>
          <w:color w:val="auto"/>
          <w:sz w:val="28"/>
          <w:szCs w:val="28"/>
          <w:highlight w:val="none"/>
          <w:lang w:val="en-US" w:eastAsia="zh-CN"/>
        </w:rPr>
        <w:t>对乙方</w:t>
      </w:r>
      <w:r>
        <w:rPr>
          <w:rFonts w:hint="eastAsia" w:ascii="仿宋_GB2312" w:hAnsi="仿宋_GB2312" w:eastAsia="仿宋_GB2312" w:cs="仿宋_GB2312"/>
          <w:color w:val="auto"/>
          <w:sz w:val="28"/>
          <w:szCs w:val="28"/>
          <w:highlight w:val="none"/>
          <w:lang w:val="zh-CN"/>
        </w:rPr>
        <w:t>进行</w:t>
      </w:r>
      <w:r>
        <w:rPr>
          <w:rFonts w:hint="eastAsia" w:ascii="仿宋_GB2312" w:hAnsi="仿宋_GB2312" w:eastAsia="仿宋_GB2312" w:cs="仿宋_GB2312"/>
          <w:color w:val="auto"/>
          <w:sz w:val="28"/>
          <w:szCs w:val="28"/>
          <w:highlight w:val="none"/>
          <w:lang w:val="en-US" w:eastAsia="zh-CN"/>
        </w:rPr>
        <w:t>每发生一次20000元</w:t>
      </w:r>
      <w:r>
        <w:rPr>
          <w:rFonts w:hint="eastAsia" w:ascii="仿宋_GB2312" w:hAnsi="仿宋_GB2312" w:eastAsia="仿宋_GB2312" w:cs="仿宋_GB2312"/>
          <w:color w:val="auto"/>
          <w:sz w:val="28"/>
          <w:szCs w:val="28"/>
          <w:highlight w:val="none"/>
          <w:lang w:val="zh-CN"/>
        </w:rPr>
        <w:t>处罚，</w:t>
      </w:r>
      <w:r>
        <w:rPr>
          <w:rFonts w:hint="eastAsia" w:ascii="仿宋_GB2312" w:hAnsi="仿宋_GB2312" w:eastAsia="仿宋_GB2312" w:cs="仿宋_GB2312"/>
          <w:color w:val="auto"/>
          <w:sz w:val="28"/>
          <w:szCs w:val="28"/>
          <w:highlight w:val="none"/>
          <w:lang w:val="en-US" w:eastAsia="zh-CN"/>
        </w:rPr>
        <w:t>如由此造成甲方受到处罚的，甲方所受到的处罚金均由乙方承担，相关费用由甲方在乙方工程款中直接扣除</w:t>
      </w:r>
      <w:r>
        <w:rPr>
          <w:rFonts w:hint="eastAsia" w:ascii="仿宋_GB2312" w:hAnsi="仿宋_GB2312" w:eastAsia="仿宋_GB2312" w:cs="仿宋_GB2312"/>
          <w:color w:val="auto"/>
          <w:sz w:val="28"/>
          <w:szCs w:val="28"/>
          <w:highlight w:val="none"/>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en-US" w:eastAsia="zh-CN"/>
        </w:rPr>
        <w:t>17.乙方须积极配合</w:t>
      </w:r>
      <w:r>
        <w:rPr>
          <w:rFonts w:hint="eastAsia" w:ascii="仿宋_GB2312" w:hAnsi="仿宋_GB2312" w:eastAsia="仿宋_GB2312" w:cs="仿宋_GB2312"/>
          <w:color w:val="auto"/>
          <w:sz w:val="28"/>
          <w:szCs w:val="28"/>
          <w:highlight w:val="none"/>
          <w:lang w:val="zh-CN"/>
        </w:rPr>
        <w:t>甲方</w:t>
      </w:r>
      <w:r>
        <w:rPr>
          <w:rFonts w:hint="eastAsia" w:ascii="仿宋_GB2312" w:hAnsi="仿宋_GB2312" w:eastAsia="仿宋_GB2312" w:cs="仿宋_GB2312"/>
          <w:color w:val="auto"/>
          <w:sz w:val="28"/>
          <w:szCs w:val="28"/>
          <w:highlight w:val="none"/>
          <w:lang w:val="en-US" w:eastAsia="zh-CN"/>
        </w:rPr>
        <w:t>进行廉政工程相关工作实施</w:t>
      </w:r>
      <w:r>
        <w:rPr>
          <w:rFonts w:hint="eastAsia" w:ascii="仿宋_GB2312" w:hAnsi="仿宋_GB2312" w:eastAsia="仿宋_GB2312" w:cs="仿宋_GB2312"/>
          <w:color w:val="auto"/>
          <w:sz w:val="28"/>
          <w:szCs w:val="28"/>
          <w:highlight w:val="none"/>
          <w:lang w:val="zh-CN"/>
        </w:rPr>
        <w:t>，做好相关宣传、布置、接待等工作，相关费用由乙方在投标报价时充分考虑，</w:t>
      </w:r>
      <w:r>
        <w:rPr>
          <w:rFonts w:hint="eastAsia" w:ascii="仿宋_GB2312" w:hAnsi="仿宋_GB2312" w:eastAsia="仿宋_GB2312" w:cs="仿宋_GB2312"/>
          <w:color w:val="auto"/>
          <w:sz w:val="28"/>
          <w:szCs w:val="28"/>
          <w:highlight w:val="none"/>
          <w:lang w:val="en-US" w:eastAsia="zh-CN"/>
        </w:rPr>
        <w:t>实际发生时甲方</w:t>
      </w:r>
      <w:r>
        <w:rPr>
          <w:rFonts w:hint="eastAsia" w:ascii="仿宋_GB2312" w:hAnsi="仿宋_GB2312" w:eastAsia="仿宋_GB2312" w:cs="仿宋_GB2312"/>
          <w:color w:val="auto"/>
          <w:sz w:val="28"/>
          <w:szCs w:val="28"/>
          <w:highlight w:val="none"/>
          <w:lang w:val="zh-CN"/>
        </w:rPr>
        <w:t>不再支付与此相关的任何费用（</w:t>
      </w:r>
      <w:r>
        <w:rPr>
          <w:rFonts w:hint="eastAsia" w:ascii="仿宋_GB2312" w:hAnsi="仿宋_GB2312" w:eastAsia="仿宋_GB2312" w:cs="仿宋_GB2312"/>
          <w:color w:val="auto"/>
          <w:sz w:val="28"/>
          <w:szCs w:val="28"/>
          <w:highlight w:val="none"/>
          <w:lang w:val="en-US" w:eastAsia="zh-CN"/>
        </w:rPr>
        <w:t>甲方获得业主单位签证的除外</w:t>
      </w:r>
      <w:r>
        <w:rPr>
          <w:rFonts w:hint="eastAsia" w:ascii="仿宋_GB2312" w:hAnsi="仿宋_GB2312" w:eastAsia="仿宋_GB2312" w:cs="仿宋_GB2312"/>
          <w:color w:val="auto"/>
          <w:sz w:val="28"/>
          <w:szCs w:val="28"/>
          <w:highlight w:val="none"/>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en-US" w:eastAsia="zh-CN"/>
        </w:rPr>
        <w:t>18.乙方</w:t>
      </w:r>
      <w:r>
        <w:rPr>
          <w:rFonts w:hint="eastAsia" w:ascii="仿宋_GB2312" w:hAnsi="仿宋_GB2312" w:eastAsia="仿宋_GB2312" w:cs="仿宋_GB2312"/>
          <w:color w:val="auto"/>
          <w:sz w:val="28"/>
          <w:szCs w:val="28"/>
          <w:highlight w:val="none"/>
          <w:lang w:val="zh-CN"/>
        </w:rPr>
        <w:t>项目负责人应按合同约定以及</w:t>
      </w:r>
      <w:r>
        <w:rPr>
          <w:rFonts w:hint="eastAsia" w:ascii="仿宋_GB2312" w:hAnsi="仿宋_GB2312" w:eastAsia="仿宋_GB2312" w:cs="仿宋_GB2312"/>
          <w:color w:val="auto"/>
          <w:sz w:val="28"/>
          <w:szCs w:val="28"/>
          <w:highlight w:val="none"/>
          <w:lang w:val="en-US" w:eastAsia="zh-CN"/>
        </w:rPr>
        <w:t>甲方、业主单位、</w:t>
      </w:r>
      <w:r>
        <w:rPr>
          <w:rFonts w:hint="eastAsia" w:ascii="仿宋_GB2312" w:hAnsi="仿宋_GB2312" w:eastAsia="仿宋_GB2312" w:cs="仿宋_GB2312"/>
          <w:color w:val="auto"/>
          <w:sz w:val="28"/>
          <w:szCs w:val="28"/>
          <w:highlight w:val="none"/>
          <w:lang w:val="zh-CN"/>
        </w:rPr>
        <w:t>监理</w:t>
      </w:r>
      <w:r>
        <w:rPr>
          <w:rFonts w:hint="eastAsia" w:ascii="仿宋_GB2312" w:hAnsi="仿宋_GB2312" w:eastAsia="仿宋_GB2312" w:cs="仿宋_GB2312"/>
          <w:color w:val="auto"/>
          <w:sz w:val="28"/>
          <w:szCs w:val="28"/>
          <w:highlight w:val="none"/>
          <w:lang w:val="en-US" w:eastAsia="zh-CN"/>
        </w:rPr>
        <w:t>单位</w:t>
      </w:r>
      <w:r>
        <w:rPr>
          <w:rFonts w:hint="eastAsia" w:ascii="仿宋_GB2312" w:hAnsi="仿宋_GB2312" w:eastAsia="仿宋_GB2312" w:cs="仿宋_GB2312"/>
          <w:color w:val="auto"/>
          <w:sz w:val="28"/>
          <w:szCs w:val="28"/>
          <w:highlight w:val="none"/>
          <w:lang w:val="zh-CN"/>
        </w:rPr>
        <w:t>作出的指示组织</w:t>
      </w:r>
      <w:r>
        <w:rPr>
          <w:rFonts w:hint="eastAsia" w:ascii="仿宋_GB2312" w:hAnsi="仿宋_GB2312" w:eastAsia="仿宋_GB2312" w:cs="仿宋_GB2312"/>
          <w:color w:val="auto"/>
          <w:sz w:val="28"/>
          <w:szCs w:val="28"/>
          <w:highlight w:val="none"/>
          <w:lang w:val="en-US" w:eastAsia="zh-CN"/>
        </w:rPr>
        <w:t>施工，</w:t>
      </w:r>
      <w:r>
        <w:rPr>
          <w:rFonts w:hint="eastAsia" w:ascii="仿宋_GB2312" w:hAnsi="仿宋_GB2312" w:eastAsia="仿宋_GB2312" w:cs="仿宋_GB2312"/>
          <w:color w:val="auto"/>
          <w:sz w:val="28"/>
          <w:szCs w:val="28"/>
          <w:highlight w:val="none"/>
          <w:lang w:val="zh-CN"/>
        </w:rPr>
        <w:t>在情况紧急且无法与</w:t>
      </w:r>
      <w:r>
        <w:rPr>
          <w:rFonts w:hint="eastAsia" w:ascii="仿宋_GB2312" w:hAnsi="仿宋_GB2312" w:eastAsia="仿宋_GB2312" w:cs="仿宋_GB2312"/>
          <w:color w:val="auto"/>
          <w:sz w:val="28"/>
          <w:szCs w:val="28"/>
          <w:highlight w:val="none"/>
          <w:lang w:val="en-US" w:eastAsia="zh-CN"/>
        </w:rPr>
        <w:t>甲方、业主单位、监理单位</w:t>
      </w:r>
      <w:r>
        <w:rPr>
          <w:rFonts w:hint="eastAsia" w:ascii="仿宋_GB2312" w:hAnsi="仿宋_GB2312" w:eastAsia="仿宋_GB2312" w:cs="仿宋_GB2312"/>
          <w:color w:val="auto"/>
          <w:sz w:val="28"/>
          <w:szCs w:val="28"/>
          <w:highlight w:val="none"/>
          <w:lang w:val="zh-CN"/>
        </w:rPr>
        <w:t>取得联系时，可采取保证工程和人员生命财产安全的紧急措施，并在采取措施后24小时内向</w:t>
      </w:r>
      <w:r>
        <w:rPr>
          <w:rFonts w:hint="eastAsia" w:ascii="仿宋_GB2312" w:hAnsi="仿宋_GB2312" w:eastAsia="仿宋_GB2312" w:cs="仿宋_GB2312"/>
          <w:color w:val="auto"/>
          <w:sz w:val="28"/>
          <w:szCs w:val="28"/>
          <w:highlight w:val="none"/>
          <w:lang w:val="en-US" w:eastAsia="zh-CN"/>
        </w:rPr>
        <w:t>甲方</w:t>
      </w:r>
      <w:r>
        <w:rPr>
          <w:rFonts w:hint="eastAsia" w:ascii="仿宋_GB2312" w:hAnsi="仿宋_GB2312" w:eastAsia="仿宋_GB2312" w:cs="仿宋_GB2312"/>
          <w:color w:val="auto"/>
          <w:sz w:val="28"/>
          <w:szCs w:val="28"/>
          <w:highlight w:val="none"/>
          <w:lang w:val="zh-CN"/>
        </w:rPr>
        <w:t>提交书面报告。</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en-US" w:eastAsia="zh-CN"/>
        </w:rPr>
        <w:t>19</w:t>
      </w:r>
      <w:r>
        <w:rPr>
          <w:rFonts w:hint="eastAsia" w:ascii="仿宋_GB2312" w:hAnsi="仿宋_GB2312" w:eastAsia="仿宋_GB2312" w:cs="仿宋_GB2312"/>
          <w:color w:val="auto"/>
          <w:sz w:val="28"/>
          <w:szCs w:val="28"/>
          <w:highlight w:val="none"/>
          <w:lang w:val="zh-CN"/>
        </w:rPr>
        <w:t>.因乙方原因造成工程质量未达到合同约定标准的，甲方有权要求乙方返工直至工程质量达到合同约定的标准为止，并由乙方承担由此增加的费用和（或）延误的工期。</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en-US" w:eastAsia="zh-CN"/>
        </w:rPr>
        <w:t>20</w:t>
      </w:r>
      <w:r>
        <w:rPr>
          <w:rFonts w:hint="eastAsia" w:ascii="仿宋_GB2312" w:hAnsi="仿宋_GB2312" w:eastAsia="仿宋_GB2312" w:cs="仿宋_GB2312"/>
          <w:color w:val="auto"/>
          <w:sz w:val="28"/>
          <w:szCs w:val="28"/>
          <w:highlight w:val="none"/>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keepNext w:val="0"/>
        <w:keepLines w:val="0"/>
        <w:pageBreakBefore w:val="0"/>
        <w:widowControl/>
        <w:kinsoku/>
        <w:wordWrap/>
        <w:overflowPunct/>
        <w:topLinePunct w:val="0"/>
        <w:bidi w:val="0"/>
        <w:snapToGrid/>
        <w:spacing w:line="560" w:lineRule="exact"/>
        <w:ind w:left="0" w:right="0" w:rightChars="0" w:firstLine="562" w:firstLineChars="200"/>
        <w:textAlignment w:val="auto"/>
        <w:rPr>
          <w:rFonts w:hint="eastAsia" w:ascii="仿宋_GB2312" w:hAnsi="仿宋_GB2312" w:eastAsia="仿宋_GB2312" w:cs="仿宋_GB2312"/>
          <w:b/>
          <w:color w:val="auto"/>
          <w:sz w:val="28"/>
          <w:szCs w:val="28"/>
          <w:highlight w:val="none"/>
          <w:lang w:val="zh-CN"/>
        </w:rPr>
      </w:pPr>
      <w:r>
        <w:rPr>
          <w:rFonts w:hint="eastAsia" w:ascii="仿宋_GB2312" w:hAnsi="仿宋_GB2312" w:eastAsia="仿宋_GB2312" w:cs="仿宋_GB2312"/>
          <w:b/>
          <w:bCs/>
          <w:color w:val="auto"/>
          <w:sz w:val="28"/>
          <w:szCs w:val="28"/>
          <w:highlight w:val="none"/>
          <w:lang w:val="zh-CN"/>
        </w:rPr>
        <w:t>第十</w:t>
      </w:r>
      <w:r>
        <w:rPr>
          <w:rFonts w:hint="eastAsia" w:ascii="仿宋_GB2312" w:hAnsi="仿宋_GB2312" w:eastAsia="仿宋_GB2312" w:cs="仿宋_GB2312"/>
          <w:b/>
          <w:bCs/>
          <w:color w:val="auto"/>
          <w:sz w:val="28"/>
          <w:szCs w:val="28"/>
          <w:highlight w:val="none"/>
          <w:lang w:val="en-US" w:eastAsia="zh-CN"/>
        </w:rPr>
        <w:t>七</w:t>
      </w:r>
      <w:r>
        <w:rPr>
          <w:rFonts w:hint="eastAsia" w:ascii="仿宋_GB2312" w:hAnsi="仿宋_GB2312" w:eastAsia="仿宋_GB2312" w:cs="仿宋_GB2312"/>
          <w:b/>
          <w:bCs/>
          <w:color w:val="auto"/>
          <w:sz w:val="28"/>
          <w:szCs w:val="28"/>
          <w:highlight w:val="none"/>
          <w:lang w:val="zh-CN"/>
        </w:rPr>
        <w:t>条</w:t>
      </w:r>
      <w:r>
        <w:rPr>
          <w:rFonts w:hint="eastAsia" w:ascii="仿宋_GB2312" w:hAnsi="仿宋_GB2312" w:eastAsia="仿宋_GB2312" w:cs="仿宋_GB2312"/>
          <w:b/>
          <w:bCs/>
          <w:color w:val="auto"/>
          <w:sz w:val="28"/>
          <w:szCs w:val="28"/>
          <w:highlight w:val="none"/>
          <w:lang w:val="en-US" w:eastAsia="zh-CN"/>
        </w:rPr>
        <w:t xml:space="preserve"> </w:t>
      </w:r>
      <w:r>
        <w:rPr>
          <w:rFonts w:hint="eastAsia" w:ascii="仿宋_GB2312" w:hAnsi="仿宋_GB2312" w:eastAsia="仿宋_GB2312" w:cs="仿宋_GB2312"/>
          <w:b/>
          <w:bCs w:val="0"/>
          <w:color w:val="auto"/>
          <w:sz w:val="28"/>
          <w:szCs w:val="28"/>
          <w:highlight w:val="none"/>
          <w:lang w:val="en-US" w:eastAsia="zh-CN"/>
        </w:rPr>
        <w:t>保修</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lang w:val="zh-CN"/>
        </w:rPr>
        <w:t>.乙方在缺陷责任期及保修期内，未能在合理</w:t>
      </w:r>
      <w:r>
        <w:rPr>
          <w:rFonts w:hint="eastAsia" w:ascii="仿宋_GB2312" w:hAnsi="仿宋_GB2312" w:eastAsia="仿宋_GB2312" w:cs="仿宋_GB2312"/>
          <w:color w:val="auto"/>
          <w:sz w:val="28"/>
          <w:szCs w:val="28"/>
          <w:highlight w:val="none"/>
          <w:lang w:val="en-US" w:eastAsia="zh-CN"/>
        </w:rPr>
        <w:t>期</w:t>
      </w:r>
      <w:r>
        <w:rPr>
          <w:rFonts w:hint="eastAsia" w:ascii="仿宋_GB2312" w:hAnsi="仿宋_GB2312" w:eastAsia="仿宋_GB2312" w:cs="仿宋_GB2312"/>
          <w:color w:val="auto"/>
          <w:sz w:val="28"/>
          <w:szCs w:val="28"/>
          <w:highlight w:val="none"/>
          <w:lang w:val="zh-CN"/>
        </w:rPr>
        <w:t>限对工程缺陷进行修复，或拒绝按甲方要求进行修复的，由此产生的费用由乙方承担。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lang w:val="zh-CN"/>
        </w:rPr>
        <w:t>保修期内，因乙方原因造成工程的质量缺陷、损害的，乙方</w:t>
      </w:r>
      <w:r>
        <w:rPr>
          <w:rFonts w:hint="eastAsia" w:ascii="仿宋_GB2312" w:hAnsi="仿宋_GB2312" w:eastAsia="仿宋_GB2312" w:cs="仿宋_GB2312"/>
          <w:color w:val="auto"/>
          <w:sz w:val="28"/>
          <w:szCs w:val="28"/>
          <w:highlight w:val="none"/>
          <w:lang w:val="en-US" w:eastAsia="zh-CN"/>
        </w:rPr>
        <w:t>负责</w:t>
      </w:r>
      <w:r>
        <w:rPr>
          <w:rFonts w:hint="eastAsia" w:ascii="仿宋_GB2312" w:hAnsi="仿宋_GB2312" w:eastAsia="仿宋_GB2312" w:cs="仿宋_GB2312"/>
          <w:color w:val="auto"/>
          <w:sz w:val="28"/>
          <w:szCs w:val="28"/>
          <w:highlight w:val="none"/>
          <w:lang w:val="zh-CN"/>
        </w:rPr>
        <w:t>免费维修并承担修复的费用以及因工程的</w:t>
      </w:r>
      <w:r>
        <w:rPr>
          <w:rFonts w:hint="eastAsia" w:ascii="仿宋_GB2312" w:hAnsi="仿宋_GB2312" w:eastAsia="仿宋_GB2312" w:cs="仿宋_GB2312"/>
          <w:color w:val="auto"/>
          <w:sz w:val="28"/>
          <w:szCs w:val="28"/>
          <w:highlight w:val="none"/>
          <w:lang w:val="en-US" w:eastAsia="zh-CN"/>
        </w:rPr>
        <w:t>缺陷</w:t>
      </w:r>
      <w:r>
        <w:rPr>
          <w:rFonts w:hint="eastAsia" w:ascii="仿宋_GB2312" w:hAnsi="仿宋_GB2312" w:eastAsia="仿宋_GB2312" w:cs="仿宋_GB2312"/>
          <w:color w:val="auto"/>
          <w:sz w:val="28"/>
          <w:szCs w:val="28"/>
          <w:highlight w:val="none"/>
          <w:lang w:val="zh-CN"/>
        </w:rPr>
        <w:t>、损坏造成的人身伤害和财产损失。乙方应在收到甲方通知后</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lang w:val="zh-CN"/>
        </w:rPr>
        <w:t>2</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val="zh-CN"/>
        </w:rPr>
        <w:t>天内进场进行修复，如乙方拒绝进场维修或未能在合理</w:t>
      </w:r>
      <w:r>
        <w:rPr>
          <w:rFonts w:hint="eastAsia" w:ascii="仿宋_GB2312" w:hAnsi="仿宋_GB2312" w:eastAsia="仿宋_GB2312" w:cs="仿宋_GB2312"/>
          <w:color w:val="auto"/>
          <w:sz w:val="28"/>
          <w:szCs w:val="28"/>
          <w:highlight w:val="none"/>
          <w:lang w:val="en-US" w:eastAsia="zh-CN"/>
        </w:rPr>
        <w:t>期</w:t>
      </w:r>
      <w:r>
        <w:rPr>
          <w:rFonts w:hint="eastAsia" w:ascii="仿宋_GB2312" w:hAnsi="仿宋_GB2312" w:eastAsia="仿宋_GB2312" w:cs="仿宋_GB2312"/>
          <w:color w:val="auto"/>
          <w:sz w:val="28"/>
          <w:szCs w:val="28"/>
          <w:highlight w:val="none"/>
          <w:lang w:val="zh-CN"/>
        </w:rPr>
        <w:t>限内修复</w:t>
      </w:r>
      <w:r>
        <w:rPr>
          <w:rFonts w:hint="eastAsia" w:ascii="仿宋_GB2312" w:hAnsi="仿宋_GB2312" w:eastAsia="仿宋_GB2312" w:cs="仿宋_GB2312"/>
          <w:color w:val="auto"/>
          <w:sz w:val="28"/>
          <w:szCs w:val="28"/>
          <w:highlight w:val="none"/>
          <w:lang w:val="en-US" w:eastAsia="zh-CN"/>
        </w:rPr>
        <w:t>缺陷</w:t>
      </w:r>
      <w:r>
        <w:rPr>
          <w:rFonts w:hint="eastAsia" w:ascii="仿宋_GB2312" w:hAnsi="仿宋_GB2312" w:eastAsia="仿宋_GB2312" w:cs="仿宋_GB2312"/>
          <w:color w:val="auto"/>
          <w:sz w:val="28"/>
          <w:szCs w:val="28"/>
          <w:highlight w:val="none"/>
          <w:lang w:val="zh-CN"/>
        </w:rPr>
        <w:t>或损坏，且经甲方书面催告后仍未修复的，甲方有权自行修复或委托第三方修复，所需费用由乙方承担，</w:t>
      </w:r>
      <w:r>
        <w:rPr>
          <w:rFonts w:hint="eastAsia" w:ascii="仿宋_GB2312" w:hAnsi="仿宋_GB2312" w:eastAsia="仿宋_GB2312" w:cs="仿宋_GB2312"/>
          <w:color w:val="auto"/>
          <w:sz w:val="28"/>
          <w:szCs w:val="28"/>
          <w:highlight w:val="none"/>
          <w:lang w:val="en-US" w:eastAsia="zh-CN"/>
        </w:rPr>
        <w:t>如由此造成甲方产生损失的由乙方负责赔偿，甲方有权选择在应支付给乙方的款项中直接扣除</w:t>
      </w:r>
      <w:r>
        <w:rPr>
          <w:rFonts w:hint="eastAsia" w:ascii="仿宋_GB2312" w:hAnsi="仿宋_GB2312" w:eastAsia="仿宋_GB2312" w:cs="仿宋_GB2312"/>
          <w:color w:val="auto"/>
          <w:sz w:val="28"/>
          <w:szCs w:val="28"/>
          <w:highlight w:val="none"/>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lang w:val="zh-CN"/>
        </w:rPr>
        <w:t>.保修期内，因</w:t>
      </w:r>
      <w:r>
        <w:rPr>
          <w:rFonts w:hint="eastAsia" w:ascii="仿宋_GB2312" w:hAnsi="仿宋_GB2312" w:eastAsia="仿宋_GB2312" w:cs="仿宋_GB2312"/>
          <w:color w:val="auto"/>
          <w:sz w:val="28"/>
          <w:szCs w:val="28"/>
          <w:highlight w:val="none"/>
          <w:lang w:val="en-US" w:eastAsia="zh-CN"/>
        </w:rPr>
        <w:t>业主单位</w:t>
      </w:r>
      <w:r>
        <w:rPr>
          <w:rFonts w:hint="eastAsia" w:ascii="仿宋_GB2312" w:hAnsi="仿宋_GB2312" w:eastAsia="仿宋_GB2312" w:cs="仿宋_GB2312"/>
          <w:color w:val="auto"/>
          <w:sz w:val="28"/>
          <w:szCs w:val="28"/>
          <w:highlight w:val="none"/>
          <w:lang w:val="zh-CN"/>
        </w:rPr>
        <w:t>使用不当造成工程的</w:t>
      </w:r>
      <w:r>
        <w:rPr>
          <w:rFonts w:hint="eastAsia" w:ascii="仿宋_GB2312" w:hAnsi="仿宋_GB2312" w:eastAsia="仿宋_GB2312" w:cs="仿宋_GB2312"/>
          <w:color w:val="auto"/>
          <w:sz w:val="28"/>
          <w:szCs w:val="28"/>
          <w:highlight w:val="none"/>
          <w:lang w:val="en-US" w:eastAsia="zh-CN"/>
        </w:rPr>
        <w:t>缺陷</w:t>
      </w:r>
      <w:r>
        <w:rPr>
          <w:rFonts w:hint="eastAsia" w:ascii="仿宋_GB2312" w:hAnsi="仿宋_GB2312" w:eastAsia="仿宋_GB2312" w:cs="仿宋_GB2312"/>
          <w:color w:val="auto"/>
          <w:sz w:val="28"/>
          <w:szCs w:val="28"/>
          <w:highlight w:val="none"/>
          <w:lang w:val="zh-CN"/>
        </w:rPr>
        <w:t>、损坏，可以委托乙方修复，</w:t>
      </w:r>
      <w:r>
        <w:rPr>
          <w:rFonts w:hint="eastAsia" w:ascii="仿宋_GB2312" w:hAnsi="仿宋_GB2312" w:eastAsia="仿宋_GB2312" w:cs="仿宋_GB2312"/>
          <w:color w:val="auto"/>
          <w:sz w:val="28"/>
          <w:szCs w:val="28"/>
          <w:highlight w:val="none"/>
          <w:lang w:val="en-US" w:eastAsia="zh-CN"/>
        </w:rPr>
        <w:t>甲方</w:t>
      </w:r>
      <w:r>
        <w:rPr>
          <w:rFonts w:hint="eastAsia" w:ascii="仿宋_GB2312" w:hAnsi="仿宋_GB2312" w:eastAsia="仿宋_GB2312" w:cs="仿宋_GB2312"/>
          <w:color w:val="auto"/>
          <w:sz w:val="28"/>
          <w:szCs w:val="28"/>
          <w:highlight w:val="none"/>
          <w:lang w:val="zh-CN"/>
        </w:rPr>
        <w:t>委托乙方修复</w:t>
      </w:r>
      <w:r>
        <w:rPr>
          <w:rFonts w:hint="eastAsia" w:ascii="仿宋_GB2312" w:hAnsi="仿宋_GB2312" w:eastAsia="仿宋_GB2312" w:cs="仿宋_GB2312"/>
          <w:color w:val="auto"/>
          <w:sz w:val="28"/>
          <w:szCs w:val="28"/>
          <w:highlight w:val="none"/>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highlight w:val="none"/>
          <w:lang w:val="zh-CN"/>
        </w:rPr>
        <w:t>，</w:t>
      </w:r>
      <w:r>
        <w:rPr>
          <w:rFonts w:hint="eastAsia" w:ascii="仿宋_GB2312" w:hAnsi="仿宋_GB2312" w:eastAsia="仿宋_GB2312" w:cs="仿宋_GB2312"/>
          <w:color w:val="auto"/>
          <w:sz w:val="28"/>
          <w:szCs w:val="28"/>
          <w:highlight w:val="none"/>
          <w:lang w:val="en-US" w:eastAsia="zh-CN"/>
        </w:rPr>
        <w:t>委托乙方维修所产生的</w:t>
      </w:r>
      <w:r>
        <w:rPr>
          <w:rFonts w:hint="eastAsia" w:ascii="仿宋_GB2312" w:hAnsi="仿宋_GB2312" w:eastAsia="仿宋_GB2312" w:cs="仿宋_GB2312"/>
          <w:color w:val="auto"/>
          <w:sz w:val="28"/>
          <w:szCs w:val="28"/>
          <w:highlight w:val="none"/>
          <w:lang w:val="zh-CN"/>
        </w:rPr>
        <w:t>费用</w:t>
      </w:r>
      <w:r>
        <w:rPr>
          <w:rFonts w:hint="eastAsia" w:ascii="仿宋_GB2312" w:hAnsi="仿宋_GB2312" w:eastAsia="仿宋_GB2312" w:cs="仿宋_GB2312"/>
          <w:color w:val="auto"/>
          <w:sz w:val="28"/>
          <w:szCs w:val="28"/>
          <w:highlight w:val="none"/>
          <w:lang w:val="en-US" w:eastAsia="zh-CN"/>
        </w:rPr>
        <w:t>可</w:t>
      </w:r>
      <w:r>
        <w:rPr>
          <w:rFonts w:hint="eastAsia" w:ascii="仿宋_GB2312" w:hAnsi="仿宋_GB2312" w:eastAsia="仿宋_GB2312" w:cs="仿宋_GB2312"/>
          <w:color w:val="auto"/>
          <w:sz w:val="28"/>
          <w:szCs w:val="28"/>
          <w:highlight w:val="none"/>
          <w:lang w:val="zh-CN"/>
        </w:rPr>
        <w:t>由甲方向</w:t>
      </w:r>
      <w:r>
        <w:rPr>
          <w:rFonts w:hint="eastAsia" w:ascii="仿宋_GB2312" w:hAnsi="仿宋_GB2312" w:eastAsia="仿宋_GB2312" w:cs="仿宋_GB2312"/>
          <w:color w:val="auto"/>
          <w:sz w:val="28"/>
          <w:szCs w:val="28"/>
          <w:highlight w:val="none"/>
          <w:lang w:val="en-US" w:eastAsia="zh-CN"/>
        </w:rPr>
        <w:t>业主单位</w:t>
      </w:r>
      <w:r>
        <w:rPr>
          <w:rFonts w:hint="eastAsia" w:ascii="仿宋_GB2312" w:hAnsi="仿宋_GB2312" w:eastAsia="仿宋_GB2312" w:cs="仿宋_GB2312"/>
          <w:color w:val="auto"/>
          <w:sz w:val="28"/>
          <w:szCs w:val="28"/>
          <w:highlight w:val="none"/>
          <w:lang w:val="zh-CN"/>
        </w:rPr>
        <w:t>收取并支付给乙方。</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lang w:val="zh-CN"/>
        </w:rPr>
        <w:t>.因其他原因造成工程的缺陷、损坏，可以委托乙方修复，</w:t>
      </w:r>
      <w:r>
        <w:rPr>
          <w:rFonts w:hint="eastAsia" w:ascii="仿宋_GB2312" w:hAnsi="仿宋_GB2312" w:eastAsia="仿宋_GB2312" w:cs="仿宋_GB2312"/>
          <w:color w:val="auto"/>
          <w:sz w:val="28"/>
          <w:szCs w:val="28"/>
          <w:highlight w:val="none"/>
          <w:lang w:val="en-US" w:eastAsia="zh-CN"/>
        </w:rPr>
        <w:t>甲方</w:t>
      </w:r>
      <w:r>
        <w:rPr>
          <w:rFonts w:hint="eastAsia" w:ascii="仿宋_GB2312" w:hAnsi="仿宋_GB2312" w:eastAsia="仿宋_GB2312" w:cs="仿宋_GB2312"/>
          <w:color w:val="auto"/>
          <w:sz w:val="28"/>
          <w:szCs w:val="28"/>
          <w:highlight w:val="none"/>
          <w:lang w:val="zh-CN"/>
        </w:rPr>
        <w:t>委托乙方修复</w:t>
      </w:r>
      <w:r>
        <w:rPr>
          <w:rFonts w:hint="eastAsia" w:ascii="仿宋_GB2312" w:hAnsi="仿宋_GB2312" w:eastAsia="仿宋_GB2312" w:cs="仿宋_GB2312"/>
          <w:color w:val="auto"/>
          <w:sz w:val="28"/>
          <w:szCs w:val="28"/>
          <w:highlight w:val="none"/>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highlight w:val="none"/>
          <w:lang w:val="zh-CN"/>
        </w:rPr>
        <w:t>，</w:t>
      </w:r>
      <w:r>
        <w:rPr>
          <w:rFonts w:hint="eastAsia" w:ascii="仿宋_GB2312" w:hAnsi="仿宋_GB2312" w:eastAsia="仿宋_GB2312" w:cs="仿宋_GB2312"/>
          <w:color w:val="auto"/>
          <w:sz w:val="28"/>
          <w:szCs w:val="28"/>
          <w:highlight w:val="none"/>
          <w:lang w:val="en-US" w:eastAsia="zh-CN"/>
        </w:rPr>
        <w:t>委托乙方维修所产生的</w:t>
      </w:r>
      <w:r>
        <w:rPr>
          <w:rFonts w:hint="eastAsia" w:ascii="仿宋_GB2312" w:hAnsi="仿宋_GB2312" w:eastAsia="仿宋_GB2312" w:cs="仿宋_GB2312"/>
          <w:color w:val="auto"/>
          <w:sz w:val="28"/>
          <w:szCs w:val="28"/>
          <w:highlight w:val="none"/>
          <w:lang w:val="zh-CN"/>
        </w:rPr>
        <w:t>费用</w:t>
      </w:r>
      <w:r>
        <w:rPr>
          <w:rFonts w:hint="eastAsia" w:ascii="仿宋_GB2312" w:hAnsi="仿宋_GB2312" w:eastAsia="仿宋_GB2312" w:cs="仿宋_GB2312"/>
          <w:color w:val="auto"/>
          <w:sz w:val="28"/>
          <w:szCs w:val="28"/>
          <w:highlight w:val="none"/>
          <w:lang w:val="en-US" w:eastAsia="zh-CN"/>
        </w:rPr>
        <w:t>可</w:t>
      </w:r>
      <w:r>
        <w:rPr>
          <w:rFonts w:hint="eastAsia" w:ascii="仿宋_GB2312" w:hAnsi="仿宋_GB2312" w:eastAsia="仿宋_GB2312" w:cs="仿宋_GB2312"/>
          <w:color w:val="auto"/>
          <w:sz w:val="28"/>
          <w:szCs w:val="28"/>
          <w:highlight w:val="none"/>
          <w:lang w:val="zh-CN"/>
        </w:rPr>
        <w:t>由甲方向</w:t>
      </w:r>
      <w:r>
        <w:rPr>
          <w:rFonts w:hint="eastAsia" w:ascii="仿宋_GB2312" w:hAnsi="仿宋_GB2312" w:eastAsia="仿宋_GB2312" w:cs="仿宋_GB2312"/>
          <w:color w:val="auto"/>
          <w:sz w:val="28"/>
          <w:szCs w:val="28"/>
          <w:highlight w:val="none"/>
          <w:lang w:val="en-US" w:eastAsia="zh-CN"/>
        </w:rPr>
        <w:t>业主单位</w:t>
      </w:r>
      <w:r>
        <w:rPr>
          <w:rFonts w:hint="eastAsia" w:ascii="仿宋_GB2312" w:hAnsi="仿宋_GB2312" w:eastAsia="仿宋_GB2312" w:cs="仿宋_GB2312"/>
          <w:color w:val="auto"/>
          <w:sz w:val="28"/>
          <w:szCs w:val="28"/>
          <w:highlight w:val="none"/>
          <w:lang w:val="zh-CN"/>
        </w:rPr>
        <w:t>收取并支付给乙方。因工程的缺陷、损坏造成的人身伤害和财产损失，由责任方承担。</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kern w:val="0"/>
          <w:sz w:val="28"/>
          <w:szCs w:val="28"/>
          <w:highlight w:val="none"/>
          <w:lang w:val="en-US" w:eastAsia="zh-CN"/>
        </w:rPr>
      </w:pPr>
      <w:r>
        <w:rPr>
          <w:rFonts w:hint="eastAsia" w:ascii="仿宋_GB2312" w:hAnsi="仿宋_GB2312" w:eastAsia="仿宋_GB2312" w:cs="仿宋_GB2312"/>
          <w:b/>
          <w:bCs/>
          <w:color w:val="auto"/>
          <w:sz w:val="28"/>
          <w:szCs w:val="28"/>
          <w:highlight w:val="none"/>
          <w:lang w:val="zh-CN"/>
        </w:rPr>
        <w:t>第十</w:t>
      </w:r>
      <w:r>
        <w:rPr>
          <w:rFonts w:hint="eastAsia" w:ascii="仿宋_GB2312" w:hAnsi="仿宋_GB2312" w:eastAsia="仿宋_GB2312" w:cs="仿宋_GB2312"/>
          <w:b/>
          <w:bCs/>
          <w:color w:val="auto"/>
          <w:sz w:val="28"/>
          <w:szCs w:val="28"/>
          <w:highlight w:val="none"/>
          <w:lang w:val="en-US" w:eastAsia="zh-CN"/>
        </w:rPr>
        <w:t>八</w:t>
      </w:r>
      <w:r>
        <w:rPr>
          <w:rFonts w:hint="eastAsia" w:ascii="仿宋_GB2312" w:hAnsi="仿宋_GB2312" w:eastAsia="仿宋_GB2312" w:cs="仿宋_GB2312"/>
          <w:b/>
          <w:bCs/>
          <w:color w:val="auto"/>
          <w:sz w:val="28"/>
          <w:szCs w:val="28"/>
          <w:highlight w:val="none"/>
          <w:lang w:val="zh-CN"/>
        </w:rPr>
        <w:t>条</w:t>
      </w:r>
      <w:r>
        <w:rPr>
          <w:rFonts w:hint="eastAsia" w:ascii="仿宋_GB2312" w:hAnsi="仿宋_GB2312" w:eastAsia="仿宋_GB2312" w:cs="仿宋_GB2312"/>
          <w:b/>
          <w:bCs/>
          <w:color w:val="auto"/>
          <w:sz w:val="28"/>
          <w:szCs w:val="28"/>
          <w:highlight w:val="none"/>
          <w:lang w:val="en-US" w:eastAsia="zh-CN"/>
        </w:rPr>
        <w:t xml:space="preserve"> </w:t>
      </w:r>
      <w:r>
        <w:rPr>
          <w:rFonts w:hint="eastAsia" w:ascii="仿宋_GB2312" w:hAnsi="仿宋_GB2312" w:eastAsia="仿宋_GB2312" w:cs="仿宋_GB2312"/>
          <w:b/>
          <w:bCs/>
          <w:color w:val="auto"/>
          <w:kern w:val="0"/>
          <w:sz w:val="28"/>
          <w:szCs w:val="28"/>
          <w:highlight w:val="none"/>
          <w:lang w:val="en-US" w:eastAsia="zh-CN"/>
        </w:rPr>
        <w:t>工程变更及签证</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lang w:val="zh-CN"/>
        </w:rPr>
        <w:t>乙方须严格服从甲方及业主管理，对在施工过程中</w:t>
      </w:r>
      <w:r>
        <w:rPr>
          <w:rFonts w:hint="eastAsia" w:ascii="仿宋_GB2312" w:hAnsi="仿宋_GB2312" w:eastAsia="仿宋_GB2312" w:cs="仿宋_GB2312"/>
          <w:color w:val="auto"/>
          <w:sz w:val="28"/>
          <w:szCs w:val="28"/>
          <w:highlight w:val="none"/>
          <w:lang w:val="en-US" w:eastAsia="zh-CN"/>
        </w:rPr>
        <w:t>甲方、业主</w:t>
      </w:r>
      <w:r>
        <w:rPr>
          <w:rFonts w:hint="eastAsia" w:ascii="仿宋_GB2312" w:hAnsi="仿宋_GB2312" w:eastAsia="仿宋_GB2312" w:cs="仿宋_GB2312"/>
          <w:color w:val="auto"/>
          <w:sz w:val="28"/>
          <w:szCs w:val="28"/>
          <w:highlight w:val="none"/>
          <w:lang w:val="zh-CN"/>
        </w:rPr>
        <w:t>单位提出增减工程量的要求须无条件服从，</w:t>
      </w:r>
      <w:r>
        <w:rPr>
          <w:rFonts w:hint="eastAsia" w:ascii="仿宋_GB2312" w:hAnsi="仿宋_GB2312" w:eastAsia="仿宋_GB2312" w:cs="仿宋_GB2312"/>
          <w:color w:val="auto"/>
          <w:sz w:val="28"/>
          <w:szCs w:val="28"/>
          <w:highlight w:val="none"/>
          <w:lang w:val="en-US" w:eastAsia="zh-CN"/>
        </w:rPr>
        <w:t>如因此对可能造成乙方损失的由乙方自行承担，乙方在投标时已充分考虑该因素，实际发生时甲方不再承担任何费用。如乙方未按照甲方及业主单位要去执行的，视为乙方违约，甲方可单方面与乙方解除合同，如由此造成甲方受到损失的均由乙方承担</w:t>
      </w:r>
      <w:r>
        <w:rPr>
          <w:rFonts w:hint="eastAsia" w:ascii="仿宋_GB2312" w:hAnsi="仿宋_GB2312" w:eastAsia="仿宋_GB2312" w:cs="仿宋_GB2312"/>
          <w:color w:val="auto"/>
          <w:sz w:val="28"/>
          <w:szCs w:val="28"/>
          <w:highlight w:val="none"/>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bCs/>
          <w:color w:val="auto"/>
          <w:kern w:val="0"/>
          <w:sz w:val="28"/>
          <w:szCs w:val="28"/>
          <w:highlight w:val="none"/>
          <w:lang w:val="en-US" w:eastAsia="zh-CN"/>
        </w:rPr>
        <w:t>2.</w:t>
      </w:r>
      <w:r>
        <w:rPr>
          <w:rFonts w:hint="eastAsia" w:ascii="仿宋_GB2312" w:hAnsi="仿宋_GB2312" w:eastAsia="仿宋_GB2312" w:cs="仿宋_GB2312"/>
          <w:bCs/>
          <w:color w:val="auto"/>
          <w:kern w:val="0"/>
          <w:sz w:val="28"/>
          <w:szCs w:val="28"/>
          <w:highlight w:val="none"/>
        </w:rPr>
        <w:t>除非设计变更造成的返工，否则</w:t>
      </w:r>
      <w:r>
        <w:rPr>
          <w:rFonts w:hint="eastAsia" w:ascii="仿宋_GB2312" w:hAnsi="仿宋_GB2312" w:eastAsia="仿宋_GB2312" w:cs="仿宋_GB2312"/>
          <w:bCs/>
          <w:color w:val="auto"/>
          <w:kern w:val="0"/>
          <w:sz w:val="28"/>
          <w:szCs w:val="28"/>
          <w:highlight w:val="none"/>
          <w:lang w:val="en-US" w:eastAsia="zh-CN"/>
        </w:rPr>
        <w:t>相关费用由乙方自行承担（甲方获得业主单位签证的除外）。</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lang w:val="zh-CN"/>
        </w:rPr>
        <w:t>.工程全部或部分按照图纸施工完毕，由于图纸更改而重做部分的，</w:t>
      </w:r>
      <w:r>
        <w:rPr>
          <w:rFonts w:hint="eastAsia" w:ascii="仿宋_GB2312" w:hAnsi="仿宋_GB2312" w:eastAsia="仿宋_GB2312" w:cs="仿宋_GB2312"/>
          <w:color w:val="auto"/>
          <w:sz w:val="28"/>
          <w:szCs w:val="28"/>
          <w:highlight w:val="none"/>
          <w:lang w:val="en-US" w:eastAsia="zh-CN"/>
        </w:rPr>
        <w:t>乙方应与甲方一道向业主单位申请签证，原则上应签证完成并得到甲方确认后方可开始施工，否则由此造成结算不到等问题由乙方自行承担</w:t>
      </w:r>
      <w:r>
        <w:rPr>
          <w:rFonts w:hint="eastAsia" w:ascii="仿宋_GB2312" w:hAnsi="仿宋_GB2312" w:eastAsia="仿宋_GB2312" w:cs="仿宋_GB2312"/>
          <w:color w:val="auto"/>
          <w:sz w:val="28"/>
          <w:szCs w:val="28"/>
          <w:highlight w:val="none"/>
          <w:lang w:val="zh-CN"/>
        </w:rPr>
        <w:t>。</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本工程</w:t>
      </w:r>
      <w:r>
        <w:rPr>
          <w:rFonts w:hint="eastAsia" w:ascii="仿宋_GB2312" w:hAnsi="仿宋_GB2312" w:eastAsia="仿宋_GB2312" w:cs="仿宋_GB2312"/>
          <w:color w:val="auto"/>
          <w:sz w:val="28"/>
          <w:szCs w:val="28"/>
          <w:highlight w:val="none"/>
          <w:lang w:val="zh-CN"/>
        </w:rPr>
        <w:t>如有增加工程或甲方指令的</w:t>
      </w:r>
      <w:r>
        <w:rPr>
          <w:rFonts w:hint="eastAsia" w:ascii="仿宋_GB2312" w:hAnsi="仿宋_GB2312" w:eastAsia="仿宋_GB2312" w:cs="仿宋_GB2312"/>
          <w:color w:val="auto"/>
          <w:sz w:val="28"/>
          <w:szCs w:val="28"/>
          <w:highlight w:val="none"/>
          <w:lang w:val="en-US" w:eastAsia="zh-CN"/>
        </w:rPr>
        <w:t>签证</w:t>
      </w:r>
      <w:r>
        <w:rPr>
          <w:rFonts w:hint="eastAsia" w:ascii="仿宋_GB2312" w:hAnsi="仿宋_GB2312" w:eastAsia="仿宋_GB2312" w:cs="仿宋_GB2312"/>
          <w:color w:val="auto"/>
          <w:sz w:val="28"/>
          <w:szCs w:val="28"/>
          <w:highlight w:val="none"/>
          <w:lang w:val="zh-CN"/>
        </w:rPr>
        <w:t>工程时，双方同意：</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（1）合同有清单价格的按清单；</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（2）合同有类似项目单价时，参照类似项目单价；</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（3）既无清单价格又无类似项目单价时，</w:t>
      </w:r>
      <w:r>
        <w:rPr>
          <w:rFonts w:hint="eastAsia" w:ascii="仿宋_GB2312" w:hAnsi="仿宋_GB2312" w:eastAsia="仿宋_GB2312" w:cs="仿宋_GB2312"/>
          <w:color w:val="auto"/>
          <w:sz w:val="28"/>
          <w:szCs w:val="28"/>
          <w:highlight w:val="none"/>
          <w:lang w:val="en-US" w:eastAsia="zh-CN"/>
        </w:rPr>
        <w:t>可</w:t>
      </w:r>
      <w:r>
        <w:rPr>
          <w:rFonts w:hint="eastAsia" w:ascii="仿宋_GB2312" w:hAnsi="仿宋_GB2312" w:eastAsia="仿宋_GB2312" w:cs="仿宋_GB2312"/>
          <w:color w:val="auto"/>
          <w:sz w:val="28"/>
          <w:szCs w:val="28"/>
          <w:highlight w:val="none"/>
          <w:lang w:val="zh-CN"/>
        </w:rPr>
        <w:t>按当地定额价格结合市场价格由双方协商</w:t>
      </w:r>
      <w:r>
        <w:rPr>
          <w:rFonts w:hint="eastAsia" w:ascii="仿宋_GB2312" w:hAnsi="仿宋_GB2312" w:eastAsia="仿宋_GB2312" w:cs="仿宋_GB2312"/>
          <w:color w:val="auto"/>
          <w:sz w:val="28"/>
          <w:szCs w:val="28"/>
          <w:highlight w:val="none"/>
          <w:lang w:val="en-US" w:eastAsia="zh-CN"/>
        </w:rPr>
        <w:t>确定</w:t>
      </w:r>
      <w:r>
        <w:rPr>
          <w:rFonts w:hint="eastAsia" w:ascii="仿宋_GB2312" w:hAnsi="仿宋_GB2312" w:eastAsia="仿宋_GB2312" w:cs="仿宋_GB2312"/>
          <w:color w:val="auto"/>
          <w:sz w:val="28"/>
          <w:szCs w:val="28"/>
          <w:highlight w:val="none"/>
          <w:lang w:val="zh-CN"/>
        </w:rPr>
        <w:t>。</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（4）乙方不得漫天要价或以各种理由拒绝施工</w:t>
      </w:r>
      <w:r>
        <w:rPr>
          <w:rFonts w:hint="eastAsia" w:ascii="仿宋_GB2312" w:hAnsi="仿宋_GB2312" w:eastAsia="仿宋_GB2312" w:cs="仿宋_GB2312"/>
          <w:color w:val="auto"/>
          <w:sz w:val="28"/>
          <w:szCs w:val="28"/>
          <w:highlight w:val="none"/>
          <w:lang w:val="en-US" w:eastAsia="zh-CN"/>
        </w:rPr>
        <w:t>或者拖延工期</w:t>
      </w:r>
      <w:r>
        <w:rPr>
          <w:rFonts w:hint="eastAsia" w:ascii="仿宋_GB2312" w:hAnsi="仿宋_GB2312" w:eastAsia="仿宋_GB2312" w:cs="仿宋_GB2312"/>
          <w:color w:val="auto"/>
          <w:sz w:val="28"/>
          <w:szCs w:val="28"/>
          <w:highlight w:val="none"/>
          <w:lang w:val="zh-CN"/>
        </w:rPr>
        <w:t>。</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zh-CN"/>
        </w:rPr>
        <w:t>第十</w:t>
      </w:r>
      <w:r>
        <w:rPr>
          <w:rFonts w:hint="eastAsia" w:ascii="仿宋_GB2312" w:hAnsi="仿宋_GB2312" w:eastAsia="仿宋_GB2312" w:cs="仿宋_GB2312"/>
          <w:b/>
          <w:bCs/>
          <w:color w:val="auto"/>
          <w:sz w:val="28"/>
          <w:szCs w:val="28"/>
          <w:highlight w:val="none"/>
          <w:lang w:val="en-US" w:eastAsia="zh-CN"/>
        </w:rPr>
        <w:t>九</w:t>
      </w:r>
      <w:r>
        <w:rPr>
          <w:rFonts w:hint="eastAsia" w:ascii="仿宋_GB2312" w:hAnsi="仿宋_GB2312" w:eastAsia="仿宋_GB2312" w:cs="仿宋_GB2312"/>
          <w:b/>
          <w:bCs/>
          <w:color w:val="auto"/>
          <w:sz w:val="28"/>
          <w:szCs w:val="28"/>
          <w:highlight w:val="none"/>
          <w:lang w:val="zh-CN"/>
        </w:rPr>
        <w:t>条</w:t>
      </w:r>
      <w:r>
        <w:rPr>
          <w:rFonts w:hint="eastAsia" w:ascii="仿宋_GB2312" w:hAnsi="仿宋_GB2312" w:eastAsia="仿宋_GB2312" w:cs="仿宋_GB2312"/>
          <w:b/>
          <w:bCs/>
          <w:color w:val="auto"/>
          <w:sz w:val="28"/>
          <w:szCs w:val="28"/>
          <w:highlight w:val="none"/>
          <w:lang w:val="en-US" w:eastAsia="zh-CN"/>
        </w:rPr>
        <w:t xml:space="preserve"> 竣工结算</w:t>
      </w:r>
    </w:p>
    <w:p>
      <w:pPr>
        <w:keepNext w:val="0"/>
        <w:keepLines w:val="0"/>
        <w:pageBreakBefore w:val="0"/>
        <w:widowControl/>
        <w:kinsoku/>
        <w:wordWrap/>
        <w:overflowPunct/>
        <w:topLinePunct w:val="0"/>
        <w:autoSpaceDE w:val="0"/>
        <w:autoSpaceDN w:val="0"/>
        <w:bidi w:val="0"/>
        <w:snapToGrid/>
        <w:spacing w:line="560" w:lineRule="exact"/>
        <w:ind w:left="0" w:leftChars="0" w:firstLine="560" w:firstLineChars="200"/>
        <w:jc w:val="both"/>
        <w:textAlignment w:val="auto"/>
        <w:rPr>
          <w:rFonts w:hint="default" w:ascii="仿宋_GB2312" w:hAnsi="仿宋_GB2312" w:eastAsia="仿宋_GB2312" w:cs="仿宋_GB2312"/>
          <w:color w:val="auto"/>
          <w:kern w:val="2"/>
          <w:sz w:val="28"/>
          <w:szCs w:val="28"/>
          <w:highlight w:val="none"/>
          <w:lang w:val="zh-CN" w:eastAsia="zh-CN" w:bidi="ar-SA"/>
        </w:rPr>
      </w:pPr>
      <w:r>
        <w:rPr>
          <w:rFonts w:hint="default" w:ascii="仿宋_GB2312" w:hAnsi="仿宋_GB2312" w:eastAsia="仿宋_GB2312" w:cs="仿宋_GB2312"/>
          <w:color w:val="auto"/>
          <w:kern w:val="2"/>
          <w:sz w:val="28"/>
          <w:szCs w:val="28"/>
          <w:highlight w:val="none"/>
          <w:lang w:val="zh-CN" w:eastAsia="zh-CN" w:bidi="ar-SA"/>
        </w:rPr>
        <w:t>1</w:t>
      </w:r>
      <w:r>
        <w:rPr>
          <w:rFonts w:hint="eastAsia" w:ascii="仿宋_GB2312" w:hAnsi="仿宋_GB2312" w:eastAsia="仿宋_GB2312" w:cs="仿宋_GB2312"/>
          <w:color w:val="auto"/>
          <w:kern w:val="2"/>
          <w:sz w:val="28"/>
          <w:szCs w:val="28"/>
          <w:highlight w:val="none"/>
          <w:lang w:val="en-US" w:eastAsia="zh-CN" w:bidi="ar-SA"/>
        </w:rPr>
        <w:t>.</w:t>
      </w:r>
      <w:r>
        <w:rPr>
          <w:rFonts w:hint="default" w:ascii="仿宋_GB2312" w:hAnsi="仿宋_GB2312" w:eastAsia="仿宋_GB2312" w:cs="仿宋_GB2312"/>
          <w:color w:val="auto"/>
          <w:kern w:val="2"/>
          <w:sz w:val="28"/>
          <w:szCs w:val="28"/>
          <w:highlight w:val="none"/>
          <w:lang w:val="zh-CN" w:eastAsia="zh-CN" w:bidi="ar-SA"/>
        </w:rPr>
        <w:t>本合同完工后依据合同单价和经甲方验收合格认可的工程数量进行竣工结算，对于超出设计图纸范围和因乙方原因造成返工的工程量，甲方一律不予结算。若业主或国家有关部门以审计、最终决算、最终交验等形式确认核减了工程量，则本合同不论甲乙双方是否已经决算，均应核减工程量，核减部分的工程量不应支付工程款。</w:t>
      </w:r>
    </w:p>
    <w:p>
      <w:pPr>
        <w:keepNext w:val="0"/>
        <w:keepLines w:val="0"/>
        <w:pageBreakBefore w:val="0"/>
        <w:widowControl/>
        <w:kinsoku/>
        <w:wordWrap/>
        <w:overflowPunct/>
        <w:topLinePunct w:val="0"/>
        <w:autoSpaceDE w:val="0"/>
        <w:autoSpaceDN w:val="0"/>
        <w:bidi w:val="0"/>
        <w:snapToGrid/>
        <w:spacing w:line="560" w:lineRule="exact"/>
        <w:ind w:left="0" w:leftChars="0" w:firstLine="560" w:firstLineChars="200"/>
        <w:jc w:val="both"/>
        <w:textAlignment w:val="auto"/>
        <w:rPr>
          <w:rFonts w:hint="default" w:ascii="仿宋_GB2312" w:hAnsi="仿宋_GB2312" w:eastAsia="仿宋_GB2312" w:cs="仿宋_GB2312"/>
          <w:color w:val="auto"/>
          <w:kern w:val="2"/>
          <w:sz w:val="28"/>
          <w:szCs w:val="28"/>
          <w:highlight w:val="none"/>
          <w:lang w:val="zh-CN" w:eastAsia="zh-CN" w:bidi="ar-SA"/>
        </w:rPr>
      </w:pPr>
      <w:r>
        <w:rPr>
          <w:rFonts w:hint="default" w:ascii="仿宋_GB2312" w:hAnsi="仿宋_GB2312" w:eastAsia="仿宋_GB2312" w:cs="仿宋_GB2312"/>
          <w:color w:val="auto"/>
          <w:kern w:val="2"/>
          <w:sz w:val="28"/>
          <w:szCs w:val="28"/>
          <w:highlight w:val="none"/>
          <w:lang w:val="zh-CN" w:eastAsia="zh-CN" w:bidi="ar-SA"/>
        </w:rPr>
        <w:t>2</w:t>
      </w:r>
      <w:r>
        <w:rPr>
          <w:rFonts w:hint="eastAsia" w:ascii="仿宋_GB2312" w:hAnsi="仿宋_GB2312" w:eastAsia="仿宋_GB2312" w:cs="仿宋_GB2312"/>
          <w:color w:val="auto"/>
          <w:kern w:val="2"/>
          <w:sz w:val="28"/>
          <w:szCs w:val="28"/>
          <w:highlight w:val="none"/>
          <w:lang w:val="en-US" w:eastAsia="zh-CN" w:bidi="ar-SA"/>
        </w:rPr>
        <w:t>.</w:t>
      </w:r>
      <w:r>
        <w:rPr>
          <w:rFonts w:hint="default" w:ascii="仿宋_GB2312" w:hAnsi="仿宋_GB2312" w:eastAsia="仿宋_GB2312" w:cs="仿宋_GB2312"/>
          <w:color w:val="auto"/>
          <w:kern w:val="2"/>
          <w:sz w:val="28"/>
          <w:szCs w:val="28"/>
          <w:highlight w:val="none"/>
          <w:lang w:val="zh-CN" w:eastAsia="zh-CN" w:bidi="ar-SA"/>
        </w:rPr>
        <w:t>最终决算程序：乙方在完成合同工程量并向甲方交工初验合格后28日内，(没有办理交工初验手续的，则在本合同施工完成之日后28日内；合同解除的，则在解除之日后28日内；最迟不得超过乙方停止施工后42日),依据合同单价和经甲方验收合格认可的计价数量确定工程决算书内容并提交甲方。</w:t>
      </w:r>
    </w:p>
    <w:p>
      <w:pPr>
        <w:keepNext w:val="0"/>
        <w:keepLines w:val="0"/>
        <w:pageBreakBefore w:val="0"/>
        <w:widowControl/>
        <w:kinsoku/>
        <w:wordWrap/>
        <w:overflowPunct/>
        <w:topLinePunct w:val="0"/>
        <w:autoSpaceDE w:val="0"/>
        <w:autoSpaceDN w:val="0"/>
        <w:bidi w:val="0"/>
        <w:snapToGrid/>
        <w:spacing w:line="560" w:lineRule="exact"/>
        <w:ind w:left="0" w:leftChars="0" w:firstLine="560" w:firstLineChars="200"/>
        <w:jc w:val="both"/>
        <w:textAlignment w:val="auto"/>
        <w:rPr>
          <w:rFonts w:hint="default" w:ascii="仿宋_GB2312" w:hAnsi="仿宋_GB2312" w:eastAsia="仿宋_GB2312" w:cs="仿宋_GB2312"/>
          <w:color w:val="auto"/>
          <w:kern w:val="2"/>
          <w:sz w:val="28"/>
          <w:szCs w:val="28"/>
          <w:highlight w:val="none"/>
          <w:lang w:val="zh-CN" w:eastAsia="zh-CN" w:bidi="ar-SA"/>
        </w:rPr>
      </w:pPr>
      <w:r>
        <w:rPr>
          <w:rFonts w:hint="default" w:ascii="仿宋_GB2312" w:hAnsi="仿宋_GB2312" w:eastAsia="仿宋_GB2312" w:cs="仿宋_GB2312"/>
          <w:color w:val="auto"/>
          <w:kern w:val="2"/>
          <w:sz w:val="28"/>
          <w:szCs w:val="28"/>
          <w:highlight w:val="none"/>
          <w:lang w:val="zh-CN" w:eastAsia="zh-CN" w:bidi="ar-SA"/>
        </w:rPr>
        <w:t>甲方在收到乙方决算书后6个月内完成对决算的审核</w:t>
      </w:r>
      <w:r>
        <w:rPr>
          <w:rFonts w:hint="eastAsia" w:ascii="仿宋_GB2312" w:hAnsi="仿宋_GB2312" w:eastAsia="仿宋_GB2312" w:cs="仿宋_GB2312"/>
          <w:color w:val="auto"/>
          <w:kern w:val="2"/>
          <w:sz w:val="28"/>
          <w:szCs w:val="28"/>
          <w:highlight w:val="none"/>
          <w:lang w:val="zh-CN" w:eastAsia="zh-CN" w:bidi="ar-SA"/>
        </w:rPr>
        <w:t>，</w:t>
      </w:r>
      <w:r>
        <w:rPr>
          <w:rFonts w:hint="default" w:ascii="仿宋_GB2312" w:hAnsi="仿宋_GB2312" w:eastAsia="仿宋_GB2312" w:cs="仿宋_GB2312"/>
          <w:color w:val="auto"/>
          <w:kern w:val="2"/>
          <w:sz w:val="28"/>
          <w:szCs w:val="28"/>
          <w:highlight w:val="none"/>
          <w:lang w:val="zh-CN" w:eastAsia="zh-CN" w:bidi="ar-SA"/>
        </w:rPr>
        <w:t>甲方亦可以待业主决算完成后30日内完成对乙方决算书的审核，同时，若业主或国家有关主管部门对本工程项目正在或即将进行决算审计，甲方有权等待决算审计最终定论后30日内完成对乙方决算书的审核。</w:t>
      </w:r>
    </w:p>
    <w:p>
      <w:pPr>
        <w:keepNext w:val="0"/>
        <w:keepLines w:val="0"/>
        <w:pageBreakBefore w:val="0"/>
        <w:widowControl/>
        <w:kinsoku/>
        <w:wordWrap/>
        <w:overflowPunct/>
        <w:topLinePunct w:val="0"/>
        <w:autoSpaceDE w:val="0"/>
        <w:autoSpaceDN w:val="0"/>
        <w:bidi w:val="0"/>
        <w:snapToGrid/>
        <w:spacing w:line="560" w:lineRule="exact"/>
        <w:ind w:left="0" w:leftChars="0" w:firstLine="560" w:firstLineChars="200"/>
        <w:jc w:val="both"/>
        <w:textAlignment w:val="auto"/>
        <w:rPr>
          <w:rFonts w:hint="default" w:ascii="仿宋_GB2312" w:hAnsi="仿宋_GB2312" w:eastAsia="仿宋_GB2312" w:cs="仿宋_GB2312"/>
          <w:color w:val="auto"/>
          <w:kern w:val="2"/>
          <w:sz w:val="28"/>
          <w:szCs w:val="28"/>
          <w:highlight w:val="none"/>
          <w:lang w:val="zh-CN" w:eastAsia="zh-CN" w:bidi="ar-SA"/>
        </w:rPr>
      </w:pPr>
      <w:r>
        <w:rPr>
          <w:rFonts w:hint="default" w:ascii="仿宋_GB2312" w:hAnsi="仿宋_GB2312" w:eastAsia="仿宋_GB2312" w:cs="仿宋_GB2312"/>
          <w:color w:val="auto"/>
          <w:kern w:val="2"/>
          <w:sz w:val="28"/>
          <w:szCs w:val="28"/>
          <w:highlight w:val="none"/>
          <w:lang w:val="zh-CN" w:eastAsia="zh-CN" w:bidi="ar-SA"/>
        </w:rPr>
        <w:t>决算审核时甲方有权根据合同约定及业主对本合同工程的确认情况从而调整工程数量，乙方应在甲方完成审核或审核期限届满后7日内来甲方处领取决算审核结论，如果乙方不能在约定期限内来领取决算审核结论，甲方可将审核结论通知乙方，通知若是以特快专递方式寄往本合同或乙方营业执照、合同签订人身份证载明的住所地的，乙方同意在经合理寄送期限后视为乙方收到该通知。</w:t>
      </w:r>
    </w:p>
    <w:p>
      <w:pPr>
        <w:keepNext w:val="0"/>
        <w:keepLines w:val="0"/>
        <w:pageBreakBefore w:val="0"/>
        <w:widowControl/>
        <w:kinsoku/>
        <w:wordWrap/>
        <w:overflowPunct/>
        <w:topLinePunct w:val="0"/>
        <w:autoSpaceDE w:val="0"/>
        <w:autoSpaceDN w:val="0"/>
        <w:bidi w:val="0"/>
        <w:snapToGrid/>
        <w:spacing w:line="560" w:lineRule="exact"/>
        <w:ind w:left="0" w:leftChars="0" w:firstLine="560" w:firstLineChars="200"/>
        <w:jc w:val="both"/>
        <w:textAlignment w:val="auto"/>
        <w:rPr>
          <w:rFonts w:hint="default" w:ascii="仿宋_GB2312" w:hAnsi="仿宋_GB2312" w:eastAsia="仿宋_GB2312" w:cs="仿宋_GB2312"/>
          <w:color w:val="auto"/>
          <w:kern w:val="2"/>
          <w:sz w:val="28"/>
          <w:szCs w:val="28"/>
          <w:highlight w:val="none"/>
          <w:lang w:val="zh-CN" w:eastAsia="zh-CN" w:bidi="ar-SA"/>
        </w:rPr>
      </w:pPr>
      <w:r>
        <w:rPr>
          <w:rFonts w:hint="default" w:ascii="仿宋_GB2312" w:hAnsi="仿宋_GB2312" w:eastAsia="仿宋_GB2312" w:cs="仿宋_GB2312"/>
          <w:color w:val="auto"/>
          <w:kern w:val="2"/>
          <w:sz w:val="28"/>
          <w:szCs w:val="28"/>
          <w:highlight w:val="none"/>
          <w:lang w:val="zh-CN" w:eastAsia="zh-CN" w:bidi="ar-SA"/>
        </w:rPr>
        <w:t>乙方对审核结论若有异议，应在领取(包括视为乙方收到)后14日内提出书面异议并附有效书面证据，该异议经甲方确认应予决算的应纳入决算书内容，乙方没有在约定期限内提出书面异议或已提出但没有有效书面证据证明的，视为甲方决算审核结论正确，该结论作为双方最终结算书并据此主张行使各自权利义务。</w:t>
      </w:r>
    </w:p>
    <w:p>
      <w:pPr>
        <w:keepNext w:val="0"/>
        <w:keepLines w:val="0"/>
        <w:pageBreakBefore w:val="0"/>
        <w:widowControl/>
        <w:kinsoku/>
        <w:wordWrap/>
        <w:overflowPunct/>
        <w:topLinePunct w:val="0"/>
        <w:autoSpaceDE w:val="0"/>
        <w:autoSpaceDN w:val="0"/>
        <w:bidi w:val="0"/>
        <w:snapToGrid/>
        <w:spacing w:line="560" w:lineRule="exact"/>
        <w:ind w:left="0" w:leftChars="0" w:firstLine="560" w:firstLineChars="200"/>
        <w:jc w:val="both"/>
        <w:textAlignment w:val="auto"/>
        <w:rPr>
          <w:rFonts w:hint="default" w:ascii="仿宋_GB2312" w:hAnsi="仿宋_GB2312" w:eastAsia="仿宋_GB2312" w:cs="仿宋_GB2312"/>
          <w:color w:val="auto"/>
          <w:kern w:val="2"/>
          <w:sz w:val="28"/>
          <w:szCs w:val="28"/>
          <w:highlight w:val="none"/>
          <w:lang w:val="zh-CN" w:eastAsia="zh-CN" w:bidi="ar-SA"/>
        </w:rPr>
      </w:pPr>
      <w:r>
        <w:rPr>
          <w:rFonts w:hint="default" w:ascii="仿宋_GB2312" w:hAnsi="仿宋_GB2312" w:eastAsia="仿宋_GB2312" w:cs="仿宋_GB2312"/>
          <w:color w:val="auto"/>
          <w:kern w:val="2"/>
          <w:sz w:val="28"/>
          <w:szCs w:val="28"/>
          <w:highlight w:val="none"/>
          <w:lang w:val="zh-CN" w:eastAsia="zh-CN" w:bidi="ar-SA"/>
        </w:rPr>
        <w:t>如果乙方不能在约定期限内提交决算书，甲方有权自主编制决算书并通知乙方，通知若是以特快专递方式寄往本合同或乙方营业执照、合同签订人身份证载明的住所地的，乙方同意在经合理寄送期限后视为乙方收到该通知；乙方若有异议，应在收到(包括视为乙方收到)后14日内提出书面异议并附有效书面证据，该异议经甲方确认应予决算的应纳入决算书 内容。乙方没有在约定期限内提出书面异议或已提出但没有有效书面证据证明的，视为甲方决算审核结论正确，该结论作为双方最终结算书并据此主张行使各自权利义务。</w:t>
      </w:r>
    </w:p>
    <w:p>
      <w:pPr>
        <w:keepNext w:val="0"/>
        <w:keepLines w:val="0"/>
        <w:pageBreakBefore w:val="0"/>
        <w:widowControl/>
        <w:kinsoku/>
        <w:wordWrap/>
        <w:overflowPunct/>
        <w:topLinePunct w:val="0"/>
        <w:autoSpaceDE w:val="0"/>
        <w:autoSpaceDN w:val="0"/>
        <w:bidi w:val="0"/>
        <w:snapToGrid/>
        <w:spacing w:line="560" w:lineRule="exact"/>
        <w:ind w:left="0" w:leftChars="0" w:firstLine="560" w:firstLineChars="200"/>
        <w:jc w:val="both"/>
        <w:textAlignment w:val="auto"/>
        <w:rPr>
          <w:rFonts w:hint="default" w:ascii="仿宋_GB2312" w:hAnsi="仿宋_GB2312" w:eastAsia="仿宋_GB2312" w:cs="仿宋_GB2312"/>
          <w:color w:val="auto"/>
          <w:kern w:val="2"/>
          <w:sz w:val="28"/>
          <w:szCs w:val="28"/>
          <w:highlight w:val="none"/>
          <w:lang w:val="zh-CN" w:eastAsia="zh-CN" w:bidi="ar-SA"/>
        </w:rPr>
      </w:pPr>
      <w:r>
        <w:rPr>
          <w:rFonts w:hint="eastAsia" w:ascii="仿宋_GB2312" w:hAnsi="仿宋_GB2312" w:eastAsia="仿宋_GB2312" w:cs="仿宋_GB2312"/>
          <w:color w:val="auto"/>
          <w:kern w:val="2"/>
          <w:sz w:val="28"/>
          <w:szCs w:val="28"/>
          <w:highlight w:val="none"/>
          <w:lang w:val="en-US" w:eastAsia="zh-CN" w:bidi="ar-SA"/>
        </w:rPr>
        <w:t>3.</w:t>
      </w:r>
      <w:r>
        <w:rPr>
          <w:rFonts w:hint="default" w:ascii="仿宋_GB2312" w:hAnsi="仿宋_GB2312" w:eastAsia="仿宋_GB2312" w:cs="仿宋_GB2312"/>
          <w:color w:val="auto"/>
          <w:kern w:val="2"/>
          <w:sz w:val="28"/>
          <w:szCs w:val="28"/>
          <w:highlight w:val="none"/>
          <w:lang w:val="zh-CN" w:eastAsia="zh-CN" w:bidi="ar-SA"/>
        </w:rPr>
        <w:t>甲乙双方对最终决算没有异议的，乙方应当在一个月内开具合同项下的所有增值税专用发票，如果乙方未在规定的时间内开具所有的发票，则甲方付款时间相应迟延，直到乙方提供所有发票。</w:t>
      </w:r>
    </w:p>
    <w:p>
      <w:pPr>
        <w:keepNext w:val="0"/>
        <w:keepLines w:val="0"/>
        <w:pageBreakBefore w:val="0"/>
        <w:widowControl/>
        <w:kinsoku/>
        <w:wordWrap/>
        <w:overflowPunct/>
        <w:topLinePunct w:val="0"/>
        <w:autoSpaceDE w:val="0"/>
        <w:autoSpaceDN w:val="0"/>
        <w:bidi w:val="0"/>
        <w:adjustRightInd/>
        <w:snapToGrid/>
        <w:spacing w:line="560" w:lineRule="exact"/>
        <w:ind w:left="210" w:leftChars="100"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4.</w:t>
      </w:r>
      <w:r>
        <w:rPr>
          <w:rFonts w:hint="default" w:ascii="仿宋_GB2312" w:hAnsi="仿宋_GB2312" w:eastAsia="仿宋_GB2312" w:cs="仿宋_GB2312"/>
          <w:color w:val="auto"/>
          <w:kern w:val="2"/>
          <w:sz w:val="28"/>
          <w:szCs w:val="28"/>
          <w:highlight w:val="none"/>
          <w:lang w:val="zh-CN" w:eastAsia="zh-CN" w:bidi="ar-SA"/>
        </w:rPr>
        <w:t>由于乙方施工不当或未按时完成影响下道工序施工，为保证整体计划不受影响，甲方可自行组织施工，对乙方已完成的合格工程量甲方可根据施工现场工程数量单方进行验收，并测量计算出影响下道工序施工的工程数量和项目，交乙方签字认可。乙方不签认的，甲方可提请业主或监理工程师签认，(业主或监理工程的签认与乙方的签认具有同等效力)并在乙方计量或结算中扣除。</w:t>
      </w:r>
      <w:r>
        <w:rPr>
          <w:rFonts w:hint="eastAsia" w:ascii="仿宋_GB2312" w:hAnsi="仿宋_GB2312" w:eastAsia="仿宋_GB2312" w:cs="仿宋_GB2312"/>
          <w:color w:val="auto"/>
          <w:kern w:val="2"/>
          <w:sz w:val="28"/>
          <w:szCs w:val="28"/>
          <w:highlight w:val="none"/>
          <w:lang w:val="en-US" w:eastAsia="zh-CN" w:bidi="ar-SA"/>
        </w:rPr>
        <w:t xml:space="preserve">                       </w:t>
      </w:r>
    </w:p>
    <w:p>
      <w:pPr>
        <w:keepNext w:val="0"/>
        <w:keepLines w:val="0"/>
        <w:pageBreakBefore w:val="0"/>
        <w:widowControl/>
        <w:kinsoku/>
        <w:wordWrap/>
        <w:overflowPunct/>
        <w:topLinePunct w:val="0"/>
        <w:autoSpaceDE w:val="0"/>
        <w:autoSpaceDN w:val="0"/>
        <w:bidi w:val="0"/>
        <w:adjustRightInd/>
        <w:snapToGrid/>
        <w:spacing w:line="560" w:lineRule="exact"/>
        <w:ind w:firstLine="560" w:firstLineChars="200"/>
        <w:jc w:val="both"/>
        <w:textAlignment w:val="auto"/>
        <w:rPr>
          <w:rFonts w:hint="default" w:ascii="仿宋_GB2312" w:hAnsi="仿宋_GB2312" w:eastAsia="仿宋_GB2312" w:cs="仿宋_GB2312"/>
          <w:color w:val="auto"/>
          <w:kern w:val="2"/>
          <w:sz w:val="28"/>
          <w:szCs w:val="28"/>
          <w:highlight w:val="none"/>
          <w:lang w:val="zh-CN" w:eastAsia="zh-CN" w:bidi="ar-SA"/>
        </w:rPr>
      </w:pPr>
      <w:r>
        <w:rPr>
          <w:rFonts w:hint="eastAsia" w:ascii="仿宋_GB2312" w:hAnsi="仿宋_GB2312" w:eastAsia="仿宋_GB2312" w:cs="仿宋_GB2312"/>
          <w:color w:val="auto"/>
          <w:kern w:val="2"/>
          <w:sz w:val="28"/>
          <w:szCs w:val="28"/>
          <w:highlight w:val="none"/>
          <w:lang w:val="en-US" w:eastAsia="zh-CN" w:bidi="ar-SA"/>
        </w:rPr>
        <w:t>5</w:t>
      </w:r>
      <w:r>
        <w:rPr>
          <w:rFonts w:hint="default" w:ascii="仿宋_GB2312" w:hAnsi="仿宋_GB2312" w:eastAsia="仿宋_GB2312" w:cs="仿宋_GB2312"/>
          <w:color w:val="auto"/>
          <w:kern w:val="2"/>
          <w:sz w:val="28"/>
          <w:szCs w:val="28"/>
          <w:highlight w:val="none"/>
          <w:lang w:val="zh-CN" w:eastAsia="zh-CN" w:bidi="ar-SA"/>
        </w:rPr>
        <w:t>.甲供材料实际用量与业主单位确认的审计报告中用量对比超出部分，按照</w:t>
      </w:r>
      <w:r>
        <w:rPr>
          <w:rFonts w:hint="eastAsia" w:ascii="仿宋_GB2312" w:hAnsi="仿宋_GB2312" w:eastAsia="仿宋_GB2312" w:cs="仿宋_GB2312"/>
          <w:color w:val="auto"/>
          <w:kern w:val="2"/>
          <w:sz w:val="28"/>
          <w:szCs w:val="28"/>
          <w:highlight w:val="none"/>
          <w:lang w:val="zh-CN" w:eastAsia="zh-CN" w:bidi="ar-SA"/>
        </w:rPr>
        <w:t>甲方</w:t>
      </w:r>
      <w:r>
        <w:rPr>
          <w:rFonts w:hint="default" w:ascii="仿宋_GB2312" w:hAnsi="仿宋_GB2312" w:eastAsia="仿宋_GB2312" w:cs="仿宋_GB2312"/>
          <w:color w:val="auto"/>
          <w:kern w:val="2"/>
          <w:sz w:val="28"/>
          <w:szCs w:val="28"/>
          <w:highlight w:val="none"/>
          <w:lang w:val="zh-CN" w:eastAsia="zh-CN" w:bidi="ar-SA"/>
        </w:rPr>
        <w:t>实际采购价上浮8%在</w:t>
      </w:r>
      <w:r>
        <w:rPr>
          <w:rFonts w:hint="eastAsia" w:ascii="仿宋_GB2312" w:hAnsi="仿宋_GB2312" w:eastAsia="仿宋_GB2312" w:cs="仿宋_GB2312"/>
          <w:color w:val="auto"/>
          <w:kern w:val="2"/>
          <w:sz w:val="28"/>
          <w:szCs w:val="28"/>
          <w:highlight w:val="none"/>
          <w:lang w:val="zh-CN" w:eastAsia="zh-CN" w:bidi="ar-SA"/>
        </w:rPr>
        <w:t>乙方</w:t>
      </w:r>
      <w:r>
        <w:rPr>
          <w:rFonts w:hint="default" w:ascii="仿宋_GB2312" w:hAnsi="仿宋_GB2312" w:eastAsia="仿宋_GB2312" w:cs="仿宋_GB2312"/>
          <w:color w:val="auto"/>
          <w:kern w:val="2"/>
          <w:sz w:val="28"/>
          <w:szCs w:val="28"/>
          <w:highlight w:val="none"/>
          <w:lang w:val="zh-CN" w:eastAsia="zh-CN" w:bidi="ar-SA"/>
        </w:rPr>
        <w:t>工程款中直接扣除。</w:t>
      </w:r>
    </w:p>
    <w:p>
      <w:pPr>
        <w:keepNext w:val="0"/>
        <w:keepLines w:val="0"/>
        <w:pageBreakBefore w:val="0"/>
        <w:widowControl/>
        <w:kinsoku/>
        <w:wordWrap/>
        <w:overflowPunct/>
        <w:topLinePunct w:val="0"/>
        <w:autoSpaceDE w:val="0"/>
        <w:autoSpaceDN w:val="0"/>
        <w:bidi w:val="0"/>
        <w:snapToGrid/>
        <w:spacing w:line="560" w:lineRule="exact"/>
        <w:ind w:left="0" w:leftChars="0" w:firstLine="560" w:firstLineChars="200"/>
        <w:jc w:val="both"/>
        <w:textAlignment w:val="auto"/>
        <w:rPr>
          <w:rFonts w:hint="eastAsia" w:ascii="仿宋_GB2312" w:hAnsi="仿宋_GB2312" w:eastAsia="仿宋_GB2312" w:cs="仿宋_GB2312"/>
          <w:color w:val="auto"/>
          <w:kern w:val="2"/>
          <w:sz w:val="28"/>
          <w:szCs w:val="28"/>
          <w:highlight w:val="none"/>
          <w:lang w:val="zh-CN" w:eastAsia="zh-CN" w:bidi="ar-SA"/>
        </w:rPr>
      </w:pPr>
      <w:r>
        <w:rPr>
          <w:rFonts w:hint="eastAsia" w:ascii="仿宋_GB2312" w:hAnsi="仿宋_GB2312" w:eastAsia="仿宋_GB2312" w:cs="仿宋_GB2312"/>
          <w:color w:val="auto"/>
          <w:kern w:val="2"/>
          <w:sz w:val="28"/>
          <w:szCs w:val="28"/>
          <w:highlight w:val="none"/>
          <w:lang w:val="en-US" w:eastAsia="zh-CN" w:bidi="ar-SA"/>
        </w:rPr>
        <w:t>6.按照甲方与业主单位签订合同的约定、工程业主单位的其他规定，</w:t>
      </w:r>
      <w:r>
        <w:rPr>
          <w:rFonts w:hint="eastAsia" w:ascii="仿宋_GB2312" w:hAnsi="仿宋_GB2312" w:eastAsia="仿宋_GB2312" w:cs="仿宋_GB2312"/>
          <w:color w:val="auto"/>
          <w:kern w:val="2"/>
          <w:sz w:val="28"/>
          <w:szCs w:val="28"/>
          <w:highlight w:val="none"/>
          <w:lang w:val="zh-CN" w:eastAsia="zh-CN" w:bidi="ar-SA"/>
        </w:rPr>
        <w:t>最终结算审计核减率</w:t>
      </w:r>
      <w:r>
        <w:rPr>
          <w:rFonts w:hint="eastAsia" w:ascii="仿宋_GB2312" w:hAnsi="仿宋_GB2312" w:eastAsia="仿宋_GB2312" w:cs="仿宋_GB2312"/>
          <w:color w:val="auto"/>
          <w:kern w:val="2"/>
          <w:sz w:val="28"/>
          <w:szCs w:val="28"/>
          <w:highlight w:val="none"/>
          <w:lang w:val="en-US" w:eastAsia="zh-CN" w:bidi="ar-SA"/>
        </w:rPr>
        <w:t>产生</w:t>
      </w:r>
      <w:r>
        <w:rPr>
          <w:rFonts w:hint="eastAsia" w:ascii="仿宋_GB2312" w:hAnsi="仿宋_GB2312" w:eastAsia="仿宋_GB2312" w:cs="仿宋_GB2312"/>
          <w:color w:val="auto"/>
          <w:kern w:val="2"/>
          <w:sz w:val="28"/>
          <w:szCs w:val="28"/>
          <w:highlight w:val="none"/>
          <w:lang w:val="zh-CN" w:eastAsia="zh-CN" w:bidi="ar-SA"/>
        </w:rPr>
        <w:t>的罚款</w:t>
      </w:r>
      <w:r>
        <w:rPr>
          <w:rFonts w:hint="eastAsia" w:ascii="仿宋_GB2312" w:hAnsi="仿宋_GB2312" w:eastAsia="仿宋_GB2312" w:cs="仿宋_GB2312"/>
          <w:color w:val="auto"/>
          <w:kern w:val="2"/>
          <w:sz w:val="28"/>
          <w:szCs w:val="28"/>
          <w:highlight w:val="none"/>
          <w:lang w:val="en-US" w:eastAsia="zh-CN" w:bidi="ar-SA"/>
        </w:rPr>
        <w:t>由乙方承担</w:t>
      </w:r>
      <w:r>
        <w:rPr>
          <w:rFonts w:hint="eastAsia" w:ascii="仿宋_GB2312" w:hAnsi="仿宋_GB2312" w:eastAsia="仿宋_GB2312" w:cs="仿宋_GB2312"/>
          <w:color w:val="auto"/>
          <w:kern w:val="2"/>
          <w:sz w:val="28"/>
          <w:szCs w:val="28"/>
          <w:highlight w:val="none"/>
          <w:lang w:val="zh-CN" w:eastAsia="zh-CN" w:bidi="ar-SA"/>
        </w:rPr>
        <w:t>。</w:t>
      </w:r>
    </w:p>
    <w:p>
      <w:pPr>
        <w:keepNext w:val="0"/>
        <w:keepLines w:val="0"/>
        <w:pageBreakBefore w:val="0"/>
        <w:widowControl/>
        <w:kinsoku/>
        <w:wordWrap/>
        <w:overflowPunct/>
        <w:topLinePunct w:val="0"/>
        <w:bidi w:val="0"/>
        <w:snapToGrid/>
        <w:spacing w:line="560" w:lineRule="exact"/>
        <w:ind w:left="0" w:leftChars="0" w:firstLine="560" w:firstLineChars="200"/>
        <w:jc w:val="both"/>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color w:val="auto"/>
          <w:kern w:val="2"/>
          <w:sz w:val="28"/>
          <w:szCs w:val="28"/>
          <w:highlight w:val="none"/>
          <w:lang w:val="en-US" w:eastAsia="zh-CN" w:bidi="ar-SA"/>
        </w:rPr>
        <w:t>7.</w:t>
      </w:r>
      <w:r>
        <w:rPr>
          <w:rFonts w:hint="eastAsia" w:ascii="仿宋_GB2312" w:hAnsi="仿宋_GB2312" w:eastAsia="仿宋_GB2312" w:cs="仿宋_GB2312"/>
          <w:color w:val="auto"/>
          <w:kern w:val="2"/>
          <w:sz w:val="28"/>
          <w:szCs w:val="28"/>
          <w:highlight w:val="none"/>
          <w:lang w:val="zh-CN" w:eastAsia="zh-CN" w:bidi="ar-SA"/>
        </w:rPr>
        <w:t>甲方接收结算资料后原则上不再接收增补资料，要求乙方提供的除外。如有遗漏而增补现象，需甲方单位签字确认再移交业主，</w:t>
      </w:r>
      <w:r>
        <w:rPr>
          <w:rFonts w:hint="eastAsia" w:ascii="仿宋_GB2312" w:hAnsi="仿宋_GB2312" w:eastAsia="仿宋_GB2312" w:cs="仿宋_GB2312"/>
          <w:color w:val="auto"/>
          <w:kern w:val="2"/>
          <w:sz w:val="28"/>
          <w:szCs w:val="28"/>
          <w:highlight w:val="none"/>
          <w:lang w:val="en-US" w:eastAsia="zh-CN" w:bidi="ar-SA"/>
        </w:rPr>
        <w:t>如业主单位不接收而对甲方造成的损失、以及</w:t>
      </w:r>
      <w:r>
        <w:rPr>
          <w:rFonts w:hint="eastAsia" w:ascii="仿宋_GB2312" w:hAnsi="仿宋_GB2312" w:eastAsia="仿宋_GB2312" w:cs="仿宋_GB2312"/>
          <w:color w:val="auto"/>
          <w:kern w:val="2"/>
          <w:sz w:val="28"/>
          <w:szCs w:val="28"/>
          <w:highlight w:val="none"/>
          <w:lang w:val="zh-CN" w:eastAsia="zh-CN" w:bidi="ar-SA"/>
        </w:rPr>
        <w:t>由此对可能造成</w:t>
      </w:r>
      <w:r>
        <w:rPr>
          <w:rFonts w:hint="eastAsia" w:ascii="仿宋_GB2312" w:hAnsi="仿宋_GB2312" w:eastAsia="仿宋_GB2312" w:cs="仿宋_GB2312"/>
          <w:color w:val="auto"/>
          <w:kern w:val="2"/>
          <w:sz w:val="28"/>
          <w:szCs w:val="28"/>
          <w:highlight w:val="none"/>
          <w:lang w:val="en-US" w:eastAsia="zh-CN" w:bidi="ar-SA"/>
        </w:rPr>
        <w:t>乙方</w:t>
      </w:r>
      <w:r>
        <w:rPr>
          <w:rFonts w:hint="eastAsia" w:ascii="仿宋_GB2312" w:hAnsi="仿宋_GB2312" w:eastAsia="仿宋_GB2312" w:cs="仿宋_GB2312"/>
          <w:color w:val="auto"/>
          <w:kern w:val="2"/>
          <w:sz w:val="28"/>
          <w:szCs w:val="28"/>
          <w:highlight w:val="none"/>
          <w:lang w:val="zh-CN" w:eastAsia="zh-CN" w:bidi="ar-SA"/>
        </w:rPr>
        <w:t>经济损失的一切责任与风险由</w:t>
      </w:r>
      <w:r>
        <w:rPr>
          <w:rFonts w:hint="eastAsia" w:ascii="仿宋_GB2312" w:hAnsi="仿宋_GB2312" w:eastAsia="仿宋_GB2312" w:cs="仿宋_GB2312"/>
          <w:color w:val="auto"/>
          <w:kern w:val="2"/>
          <w:sz w:val="28"/>
          <w:szCs w:val="28"/>
          <w:highlight w:val="none"/>
          <w:lang w:val="en-US" w:eastAsia="zh-CN" w:bidi="ar-SA"/>
        </w:rPr>
        <w:t>乙方</w:t>
      </w:r>
      <w:r>
        <w:rPr>
          <w:rFonts w:hint="eastAsia" w:ascii="仿宋_GB2312" w:hAnsi="仿宋_GB2312" w:eastAsia="仿宋_GB2312" w:cs="仿宋_GB2312"/>
          <w:color w:val="auto"/>
          <w:kern w:val="2"/>
          <w:sz w:val="28"/>
          <w:szCs w:val="28"/>
          <w:highlight w:val="none"/>
          <w:lang w:val="zh-CN" w:eastAsia="zh-CN" w:bidi="ar-SA"/>
        </w:rPr>
        <w:t>自行承担</w:t>
      </w:r>
      <w:r>
        <w:rPr>
          <w:rFonts w:hint="eastAsia" w:ascii="仿宋_GB2312" w:hAnsi="仿宋_GB2312" w:eastAsia="仿宋_GB2312" w:cs="仿宋_GB2312"/>
          <w:color w:val="auto"/>
          <w:kern w:val="2"/>
          <w:sz w:val="28"/>
          <w:szCs w:val="28"/>
          <w:highlight w:val="none"/>
          <w:lang w:val="en-US" w:eastAsia="zh-CN" w:bidi="ar-SA"/>
        </w:rPr>
        <w:t>。</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highlight w:val="none"/>
          <w:lang w:val="en-US"/>
        </w:rPr>
      </w:pPr>
      <w:r>
        <w:rPr>
          <w:rFonts w:hint="eastAsia" w:ascii="仿宋_GB2312" w:hAnsi="仿宋_GB2312" w:eastAsia="仿宋_GB2312" w:cs="仿宋_GB2312"/>
          <w:b/>
          <w:bCs/>
          <w:color w:val="auto"/>
          <w:sz w:val="28"/>
          <w:szCs w:val="28"/>
          <w:highlight w:val="none"/>
          <w:lang w:val="zh-CN"/>
        </w:rPr>
        <w:t>第</w:t>
      </w:r>
      <w:r>
        <w:rPr>
          <w:rFonts w:hint="eastAsia" w:ascii="仿宋_GB2312" w:hAnsi="仿宋_GB2312" w:eastAsia="仿宋_GB2312" w:cs="仿宋_GB2312"/>
          <w:b/>
          <w:bCs/>
          <w:color w:val="auto"/>
          <w:sz w:val="28"/>
          <w:szCs w:val="28"/>
          <w:highlight w:val="none"/>
          <w:lang w:val="en-US" w:eastAsia="zh-CN"/>
        </w:rPr>
        <w:t>二十</w:t>
      </w:r>
      <w:r>
        <w:rPr>
          <w:rFonts w:hint="eastAsia" w:ascii="仿宋_GB2312" w:hAnsi="仿宋_GB2312" w:eastAsia="仿宋_GB2312" w:cs="仿宋_GB2312"/>
          <w:b/>
          <w:bCs/>
          <w:color w:val="auto"/>
          <w:sz w:val="28"/>
          <w:szCs w:val="28"/>
          <w:highlight w:val="none"/>
          <w:lang w:val="zh-CN"/>
        </w:rPr>
        <w:t>条</w:t>
      </w:r>
      <w:r>
        <w:rPr>
          <w:rFonts w:hint="eastAsia" w:ascii="仿宋_GB2312" w:hAnsi="仿宋_GB2312" w:eastAsia="仿宋_GB2312" w:cs="仿宋_GB2312"/>
          <w:b/>
          <w:bCs/>
          <w:color w:val="auto"/>
          <w:sz w:val="28"/>
          <w:szCs w:val="28"/>
          <w:highlight w:val="none"/>
          <w:lang w:val="en-US" w:eastAsia="zh-CN"/>
        </w:rPr>
        <w:t xml:space="preserve"> 违约责任</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lang w:val="zh-CN"/>
        </w:rPr>
        <w:t>.合同生效后，未经双方协商同意，任何一方不得随意</w:t>
      </w:r>
      <w:r>
        <w:rPr>
          <w:rFonts w:hint="eastAsia" w:ascii="仿宋_GB2312" w:hAnsi="仿宋_GB2312" w:eastAsia="仿宋_GB2312" w:cs="仿宋_GB2312"/>
          <w:color w:val="auto"/>
          <w:sz w:val="28"/>
          <w:szCs w:val="28"/>
          <w:highlight w:val="none"/>
          <w:lang w:val="en-US" w:eastAsia="zh-CN"/>
        </w:rPr>
        <w:t>变</w:t>
      </w:r>
      <w:r>
        <w:rPr>
          <w:rFonts w:hint="eastAsia" w:ascii="仿宋_GB2312" w:hAnsi="仿宋_GB2312" w:eastAsia="仿宋_GB2312" w:cs="仿宋_GB2312"/>
          <w:color w:val="auto"/>
          <w:sz w:val="28"/>
          <w:szCs w:val="28"/>
          <w:highlight w:val="none"/>
          <w:lang w:val="zh-CN"/>
        </w:rPr>
        <w:t>更或解除（</w:t>
      </w:r>
      <w:r>
        <w:rPr>
          <w:rFonts w:hint="eastAsia" w:ascii="仿宋_GB2312" w:hAnsi="仿宋_GB2312" w:eastAsia="仿宋_GB2312" w:cs="仿宋_GB2312"/>
          <w:color w:val="auto"/>
          <w:sz w:val="28"/>
          <w:szCs w:val="28"/>
          <w:highlight w:val="none"/>
          <w:lang w:val="en-US" w:eastAsia="zh-CN"/>
        </w:rPr>
        <w:t>非甲方原因造成甲方与业主单位合同终止的除外</w:t>
      </w:r>
      <w:r>
        <w:rPr>
          <w:rFonts w:hint="eastAsia" w:ascii="仿宋_GB2312" w:hAnsi="仿宋_GB2312" w:eastAsia="仿宋_GB2312" w:cs="仿宋_GB2312"/>
          <w:color w:val="auto"/>
          <w:sz w:val="28"/>
          <w:szCs w:val="28"/>
          <w:highlight w:val="none"/>
          <w:lang w:val="zh-CN"/>
        </w:rPr>
        <w:t>）。任何一方未经对方同意，单方解除合同的，给对方造成经济损失的，违约方应承担赔偿责任，且</w:t>
      </w:r>
      <w:r>
        <w:rPr>
          <w:rFonts w:hint="eastAsia" w:ascii="仿宋_GB2312" w:hAnsi="仿宋_GB2312" w:eastAsia="仿宋_GB2312" w:cs="仿宋_GB2312"/>
          <w:color w:val="auto"/>
          <w:sz w:val="28"/>
          <w:szCs w:val="28"/>
          <w:highlight w:val="none"/>
          <w:lang w:val="en-US" w:eastAsia="zh-CN"/>
        </w:rPr>
        <w:t>违</w:t>
      </w:r>
      <w:r>
        <w:rPr>
          <w:rFonts w:hint="eastAsia" w:ascii="仿宋_GB2312" w:hAnsi="仿宋_GB2312" w:eastAsia="仿宋_GB2312" w:cs="仿宋_GB2312"/>
          <w:color w:val="auto"/>
          <w:sz w:val="28"/>
          <w:szCs w:val="28"/>
          <w:highlight w:val="none"/>
          <w:lang w:val="zh-CN"/>
        </w:rPr>
        <w:t>约方应向守约方支付本施工服务价款总额20%的违约金。</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lang w:val="zh-CN"/>
        </w:rPr>
        <w:t>.非甲方原因，乙方自动退场的，</w:t>
      </w:r>
      <w:r>
        <w:rPr>
          <w:rFonts w:hint="eastAsia" w:ascii="仿宋_GB2312" w:hAnsi="仿宋_GB2312" w:eastAsia="仿宋_GB2312" w:cs="仿宋_GB2312"/>
          <w:color w:val="auto"/>
          <w:sz w:val="28"/>
          <w:szCs w:val="28"/>
          <w:highlight w:val="none"/>
          <w:lang w:val="en-US" w:eastAsia="zh-CN"/>
        </w:rPr>
        <w:t>甲方有权对乙方已实际发生的工程量不予结算，对此乙方完全知晓并同意</w:t>
      </w:r>
      <w:r>
        <w:rPr>
          <w:rFonts w:hint="eastAsia" w:ascii="仿宋_GB2312" w:hAnsi="仿宋_GB2312" w:eastAsia="仿宋_GB2312" w:cs="仿宋_GB2312"/>
          <w:color w:val="auto"/>
          <w:sz w:val="28"/>
          <w:szCs w:val="28"/>
          <w:highlight w:val="none"/>
          <w:lang w:val="zh-CN"/>
        </w:rPr>
        <w:t>。</w:t>
      </w:r>
    </w:p>
    <w:p>
      <w:pPr>
        <w:keepNext w:val="0"/>
        <w:keepLines w:val="0"/>
        <w:pageBreakBefore w:val="0"/>
        <w:widowControl/>
        <w:kinsoku/>
        <w:wordWrap/>
        <w:overflowPunct/>
        <w:topLinePunct w:val="0"/>
        <w:autoSpaceDE w:val="0"/>
        <w:autoSpaceDN w:val="0"/>
        <w:bidi w:val="0"/>
        <w:snapToGrid/>
        <w:spacing w:line="560" w:lineRule="exact"/>
        <w:ind w:left="0" w:firstLine="560" w:firstLineChars="200"/>
        <w:jc w:val="left"/>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3.在施工过程中，乙方未经甲方同意私自停工或者退场的，甲方有权解除合同并要求乙方支付本施工服务价款总额20%作为违约金，甲方实际损失高于前述违约金的，以实际损失为准。</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lang w:val="zh-CN"/>
        </w:rPr>
        <w:t>.乙方违反合同约定进行转包或造法分包的，甲方有权解除本合同，并有权要求乙方</w:t>
      </w:r>
      <w:r>
        <w:rPr>
          <w:rFonts w:hint="eastAsia" w:ascii="仿宋_GB2312" w:hAnsi="仿宋_GB2312" w:eastAsia="仿宋_GB2312" w:cs="仿宋_GB2312"/>
          <w:color w:val="auto"/>
          <w:sz w:val="28"/>
          <w:szCs w:val="28"/>
          <w:highlight w:val="none"/>
          <w:lang w:val="en-US" w:eastAsia="zh-CN"/>
        </w:rPr>
        <w:t>支</w:t>
      </w:r>
      <w:r>
        <w:rPr>
          <w:rFonts w:hint="eastAsia" w:ascii="仿宋_GB2312" w:hAnsi="仿宋_GB2312" w:eastAsia="仿宋_GB2312" w:cs="仿宋_GB2312"/>
          <w:color w:val="auto"/>
          <w:sz w:val="28"/>
          <w:szCs w:val="28"/>
          <w:highlight w:val="none"/>
          <w:lang w:val="zh-CN"/>
        </w:rPr>
        <w:t>付本施工服务价款总额</w:t>
      </w:r>
      <w:r>
        <w:rPr>
          <w:rFonts w:hint="eastAsia" w:ascii="仿宋_GB2312" w:hAnsi="仿宋_GB2312" w:eastAsia="仿宋_GB2312" w:cs="仿宋_GB2312"/>
          <w:color w:val="auto"/>
          <w:sz w:val="28"/>
          <w:szCs w:val="28"/>
          <w:highlight w:val="none"/>
          <w:u w:val="single"/>
          <w:lang w:val="zh-CN"/>
        </w:rPr>
        <w:t>20%</w:t>
      </w:r>
      <w:r>
        <w:rPr>
          <w:rFonts w:hint="eastAsia" w:ascii="仿宋_GB2312" w:hAnsi="仿宋_GB2312" w:eastAsia="仿宋_GB2312" w:cs="仿宋_GB2312"/>
          <w:color w:val="auto"/>
          <w:sz w:val="28"/>
          <w:szCs w:val="28"/>
          <w:highlight w:val="none"/>
          <w:lang w:val="zh-CN"/>
        </w:rPr>
        <w:t>的</w:t>
      </w:r>
      <w:r>
        <w:rPr>
          <w:rFonts w:hint="eastAsia" w:ascii="仿宋_GB2312" w:hAnsi="仿宋_GB2312" w:eastAsia="仿宋_GB2312" w:cs="仿宋_GB2312"/>
          <w:color w:val="auto"/>
          <w:sz w:val="28"/>
          <w:szCs w:val="28"/>
          <w:highlight w:val="none"/>
          <w:lang w:val="en-US" w:eastAsia="zh-CN"/>
        </w:rPr>
        <w:t>违</w:t>
      </w:r>
      <w:r>
        <w:rPr>
          <w:rFonts w:hint="eastAsia" w:ascii="仿宋_GB2312" w:hAnsi="仿宋_GB2312" w:eastAsia="仿宋_GB2312" w:cs="仿宋_GB2312"/>
          <w:color w:val="auto"/>
          <w:sz w:val="28"/>
          <w:szCs w:val="28"/>
          <w:highlight w:val="none"/>
          <w:lang w:val="zh-CN"/>
        </w:rPr>
        <w:t>约金；</w:t>
      </w:r>
      <w:r>
        <w:rPr>
          <w:rFonts w:hint="eastAsia" w:ascii="仿宋_GB2312" w:hAnsi="仿宋_GB2312" w:eastAsia="仿宋_GB2312" w:cs="仿宋_GB2312"/>
          <w:color w:val="auto"/>
          <w:sz w:val="28"/>
          <w:szCs w:val="28"/>
          <w:highlight w:val="none"/>
          <w:lang w:val="en-US" w:eastAsia="zh-CN"/>
        </w:rPr>
        <w:t>乙方</w:t>
      </w:r>
      <w:r>
        <w:rPr>
          <w:rFonts w:hint="eastAsia" w:ascii="仿宋_GB2312" w:hAnsi="仿宋_GB2312" w:eastAsia="仿宋_GB2312" w:cs="仿宋_GB2312"/>
          <w:color w:val="auto"/>
          <w:sz w:val="28"/>
          <w:szCs w:val="28"/>
          <w:highlight w:val="none"/>
        </w:rPr>
        <w:t>所选定的施工队</w:t>
      </w:r>
      <w:r>
        <w:rPr>
          <w:rFonts w:hint="eastAsia" w:ascii="仿宋_GB2312" w:hAnsi="仿宋_GB2312" w:eastAsia="仿宋_GB2312" w:cs="仿宋_GB2312"/>
          <w:color w:val="auto"/>
          <w:sz w:val="28"/>
          <w:szCs w:val="28"/>
          <w:highlight w:val="none"/>
          <w:lang w:val="en-US" w:eastAsia="zh-CN"/>
        </w:rPr>
        <w:t>或者人员</w:t>
      </w:r>
      <w:r>
        <w:rPr>
          <w:rFonts w:hint="eastAsia" w:ascii="仿宋_GB2312" w:hAnsi="仿宋_GB2312" w:eastAsia="仿宋_GB2312" w:cs="仿宋_GB2312"/>
          <w:color w:val="auto"/>
          <w:sz w:val="28"/>
          <w:szCs w:val="28"/>
          <w:highlight w:val="none"/>
        </w:rPr>
        <w:t>不能满足</w:t>
      </w:r>
      <w:r>
        <w:rPr>
          <w:rFonts w:hint="eastAsia" w:ascii="仿宋_GB2312" w:hAnsi="仿宋_GB2312" w:eastAsia="仿宋_GB2312" w:cs="仿宋_GB2312"/>
          <w:color w:val="auto"/>
          <w:sz w:val="28"/>
          <w:szCs w:val="28"/>
          <w:highlight w:val="none"/>
          <w:lang w:val="en-US" w:eastAsia="zh-CN"/>
        </w:rPr>
        <w:t>甲方</w:t>
      </w:r>
      <w:r>
        <w:rPr>
          <w:rFonts w:hint="eastAsia" w:ascii="仿宋_GB2312" w:hAnsi="仿宋_GB2312" w:eastAsia="仿宋_GB2312" w:cs="仿宋_GB2312"/>
          <w:color w:val="auto"/>
          <w:sz w:val="28"/>
          <w:szCs w:val="28"/>
          <w:highlight w:val="none"/>
        </w:rPr>
        <w:t>要求的，</w:t>
      </w:r>
      <w:r>
        <w:rPr>
          <w:rFonts w:hint="eastAsia" w:ascii="仿宋_GB2312" w:hAnsi="仿宋_GB2312" w:eastAsia="仿宋_GB2312" w:cs="仿宋_GB2312"/>
          <w:color w:val="auto"/>
          <w:sz w:val="28"/>
          <w:szCs w:val="28"/>
          <w:highlight w:val="none"/>
          <w:lang w:val="en-US" w:eastAsia="zh-CN"/>
        </w:rPr>
        <w:t>甲方</w:t>
      </w:r>
      <w:r>
        <w:rPr>
          <w:rFonts w:hint="eastAsia" w:ascii="仿宋_GB2312" w:hAnsi="仿宋_GB2312" w:eastAsia="仿宋_GB2312" w:cs="仿宋_GB2312"/>
          <w:color w:val="auto"/>
          <w:sz w:val="28"/>
          <w:szCs w:val="28"/>
          <w:highlight w:val="none"/>
        </w:rPr>
        <w:t>有权要求</w:t>
      </w:r>
      <w:r>
        <w:rPr>
          <w:rFonts w:hint="eastAsia" w:ascii="仿宋_GB2312" w:hAnsi="仿宋_GB2312" w:eastAsia="仿宋_GB2312" w:cs="仿宋_GB2312"/>
          <w:color w:val="auto"/>
          <w:sz w:val="28"/>
          <w:szCs w:val="28"/>
          <w:highlight w:val="none"/>
          <w:lang w:eastAsia="zh-CN"/>
        </w:rPr>
        <w:t>乙方</w:t>
      </w:r>
      <w:r>
        <w:rPr>
          <w:rFonts w:hint="eastAsia" w:ascii="仿宋_GB2312" w:hAnsi="仿宋_GB2312" w:eastAsia="仿宋_GB2312" w:cs="仿宋_GB2312"/>
          <w:color w:val="auto"/>
          <w:sz w:val="28"/>
          <w:szCs w:val="28"/>
          <w:highlight w:val="none"/>
        </w:rPr>
        <w:t>进行更换、调整</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乙方</w:t>
      </w:r>
      <w:r>
        <w:rPr>
          <w:rFonts w:hint="eastAsia" w:ascii="仿宋_GB2312" w:hAnsi="仿宋_GB2312" w:eastAsia="仿宋_GB2312" w:cs="仿宋_GB2312"/>
          <w:color w:val="auto"/>
          <w:sz w:val="28"/>
          <w:szCs w:val="28"/>
          <w:highlight w:val="none"/>
        </w:rPr>
        <w:t>无法调整时，</w:t>
      </w:r>
      <w:r>
        <w:rPr>
          <w:rFonts w:hint="eastAsia" w:ascii="仿宋_GB2312" w:hAnsi="仿宋_GB2312" w:eastAsia="仿宋_GB2312" w:cs="仿宋_GB2312"/>
          <w:color w:val="auto"/>
          <w:sz w:val="28"/>
          <w:szCs w:val="28"/>
          <w:highlight w:val="none"/>
          <w:lang w:val="en-US" w:eastAsia="zh-CN"/>
        </w:rPr>
        <w:t>甲方</w:t>
      </w:r>
      <w:r>
        <w:rPr>
          <w:rFonts w:hint="eastAsia" w:ascii="仿宋_GB2312" w:hAnsi="仿宋_GB2312" w:eastAsia="仿宋_GB2312" w:cs="仿宋_GB2312"/>
          <w:color w:val="auto"/>
          <w:sz w:val="28"/>
          <w:szCs w:val="28"/>
          <w:highlight w:val="none"/>
        </w:rPr>
        <w:t>有权终止合同。</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lang w:val="zh-CN"/>
        </w:rPr>
        <w:t>.当甲乙双方出现矛盾时，乙方必须制止所属班组成员的过激行为，不得干扰</w:t>
      </w:r>
      <w:r>
        <w:rPr>
          <w:rFonts w:hint="eastAsia" w:ascii="仿宋_GB2312" w:hAnsi="仿宋_GB2312" w:eastAsia="仿宋_GB2312" w:cs="仿宋_GB2312"/>
          <w:color w:val="auto"/>
          <w:sz w:val="28"/>
          <w:szCs w:val="28"/>
          <w:highlight w:val="none"/>
          <w:lang w:val="en-US" w:eastAsia="zh-CN"/>
        </w:rPr>
        <w:t>甲</w:t>
      </w:r>
      <w:r>
        <w:rPr>
          <w:rFonts w:hint="eastAsia" w:ascii="仿宋_GB2312" w:hAnsi="仿宋_GB2312" w:eastAsia="仿宋_GB2312" w:cs="仿宋_GB2312"/>
          <w:color w:val="auto"/>
          <w:sz w:val="28"/>
          <w:szCs w:val="28"/>
          <w:highlight w:val="none"/>
          <w:lang w:val="zh-CN"/>
        </w:rPr>
        <w:t>方、</w:t>
      </w:r>
      <w:r>
        <w:rPr>
          <w:rFonts w:hint="eastAsia" w:ascii="仿宋_GB2312" w:hAnsi="仿宋_GB2312" w:eastAsia="仿宋_GB2312" w:cs="仿宋_GB2312"/>
          <w:color w:val="auto"/>
          <w:sz w:val="28"/>
          <w:szCs w:val="28"/>
          <w:highlight w:val="none"/>
          <w:lang w:val="en-US" w:eastAsia="zh-CN"/>
        </w:rPr>
        <w:t>业主等单位</w:t>
      </w:r>
      <w:r>
        <w:rPr>
          <w:rFonts w:hint="eastAsia" w:ascii="仿宋_GB2312" w:hAnsi="仿宋_GB2312" w:eastAsia="仿宋_GB2312" w:cs="仿宋_GB2312"/>
          <w:color w:val="auto"/>
          <w:sz w:val="28"/>
          <w:szCs w:val="28"/>
          <w:highlight w:val="none"/>
          <w:lang w:val="zh-CN"/>
        </w:rPr>
        <w:t>的正常工作，否则</w:t>
      </w:r>
      <w:r>
        <w:rPr>
          <w:rFonts w:hint="eastAsia" w:ascii="仿宋_GB2312" w:hAnsi="仿宋_GB2312" w:eastAsia="仿宋_GB2312" w:cs="仿宋_GB2312"/>
          <w:color w:val="auto"/>
          <w:sz w:val="28"/>
          <w:szCs w:val="28"/>
          <w:highlight w:val="none"/>
          <w:lang w:val="en-US" w:eastAsia="zh-CN"/>
        </w:rPr>
        <w:t>由此造成的一切法律责任均由乙方承担，由此造成</w:t>
      </w:r>
      <w:r>
        <w:rPr>
          <w:rFonts w:hint="eastAsia" w:ascii="仿宋_GB2312" w:hAnsi="仿宋_GB2312" w:eastAsia="仿宋_GB2312" w:cs="仿宋_GB2312"/>
          <w:color w:val="auto"/>
          <w:sz w:val="28"/>
          <w:szCs w:val="28"/>
          <w:highlight w:val="none"/>
          <w:lang w:val="zh-CN"/>
        </w:rPr>
        <w:t>甲方、</w:t>
      </w:r>
      <w:r>
        <w:rPr>
          <w:rFonts w:hint="eastAsia" w:ascii="仿宋_GB2312" w:hAnsi="仿宋_GB2312" w:eastAsia="仿宋_GB2312" w:cs="仿宋_GB2312"/>
          <w:color w:val="auto"/>
          <w:sz w:val="28"/>
          <w:szCs w:val="28"/>
          <w:highlight w:val="none"/>
          <w:lang w:val="en-US" w:eastAsia="zh-CN"/>
        </w:rPr>
        <w:t>业主单位产生损失的均</w:t>
      </w:r>
      <w:r>
        <w:rPr>
          <w:rFonts w:hint="eastAsia" w:ascii="仿宋_GB2312" w:hAnsi="仿宋_GB2312" w:eastAsia="仿宋_GB2312" w:cs="仿宋_GB2312"/>
          <w:color w:val="auto"/>
          <w:sz w:val="28"/>
          <w:szCs w:val="28"/>
          <w:highlight w:val="none"/>
          <w:lang w:val="zh-CN"/>
        </w:rPr>
        <w:t>由乙方</w:t>
      </w:r>
      <w:r>
        <w:rPr>
          <w:rFonts w:hint="eastAsia" w:ascii="仿宋_GB2312" w:hAnsi="仿宋_GB2312" w:eastAsia="仿宋_GB2312" w:cs="仿宋_GB2312"/>
          <w:color w:val="auto"/>
          <w:sz w:val="28"/>
          <w:szCs w:val="28"/>
          <w:highlight w:val="none"/>
          <w:lang w:val="en-US" w:eastAsia="zh-CN"/>
        </w:rPr>
        <w:t>承担</w:t>
      </w:r>
      <w:r>
        <w:rPr>
          <w:rFonts w:hint="eastAsia" w:ascii="仿宋_GB2312" w:hAnsi="仿宋_GB2312" w:eastAsia="仿宋_GB2312" w:cs="仿宋_GB2312"/>
          <w:color w:val="auto"/>
          <w:sz w:val="28"/>
          <w:szCs w:val="28"/>
          <w:highlight w:val="none"/>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lang w:val="zh-CN"/>
        </w:rPr>
        <w:t>.因乙方原因导致甲方需向承包方承担违约或（和）赔偿责任的，乙方应赔偿甲方因此而遭受的所有损失（包括但不限于由此产生的甲方对承包方、第三方的相关赔偿、诉讼或仲裁费用、律师费、因财产保全需要购买保单的保险费、交通费等）；如甲方的实际损失超过上述约定的违约金（合同总金额的20%）的，则乙方按照实际损失向甲方赔偿；甲方有权选择将违约金、损害赔偿金、垫付款项和农民工工资等直接从应支付给乙方的款项中直接扣除，本工程款项不足扣除的，甲方有权在乙方其他承建工程款中进行扣除，对此乙方完全知晓并接受。</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highlight w:val="none"/>
          <w:lang w:val="zh-CN"/>
        </w:rPr>
      </w:pPr>
      <w:r>
        <w:rPr>
          <w:rFonts w:hint="eastAsia" w:ascii="仿宋_GB2312" w:hAnsi="仿宋_GB2312" w:eastAsia="仿宋_GB2312" w:cs="仿宋_GB2312"/>
          <w:b/>
          <w:bCs/>
          <w:color w:val="auto"/>
          <w:sz w:val="28"/>
          <w:szCs w:val="28"/>
          <w:highlight w:val="none"/>
          <w:lang w:val="zh-CN"/>
        </w:rPr>
        <w:t>第</w:t>
      </w:r>
      <w:r>
        <w:rPr>
          <w:rFonts w:hint="eastAsia" w:ascii="仿宋_GB2312" w:hAnsi="仿宋_GB2312" w:eastAsia="仿宋_GB2312" w:cs="仿宋_GB2312"/>
          <w:b/>
          <w:bCs/>
          <w:color w:val="auto"/>
          <w:sz w:val="28"/>
          <w:szCs w:val="28"/>
          <w:highlight w:val="none"/>
          <w:lang w:val="en-US" w:eastAsia="zh-CN"/>
        </w:rPr>
        <w:t>二十一</w:t>
      </w:r>
      <w:r>
        <w:rPr>
          <w:rFonts w:hint="eastAsia" w:ascii="仿宋_GB2312" w:hAnsi="仿宋_GB2312" w:eastAsia="仿宋_GB2312" w:cs="仿宋_GB2312"/>
          <w:b/>
          <w:bCs/>
          <w:color w:val="auto"/>
          <w:sz w:val="28"/>
          <w:szCs w:val="28"/>
          <w:highlight w:val="none"/>
          <w:lang w:val="zh-CN"/>
        </w:rPr>
        <w:t>条</w:t>
      </w:r>
      <w:r>
        <w:rPr>
          <w:rFonts w:hint="eastAsia" w:ascii="仿宋_GB2312" w:hAnsi="仿宋_GB2312" w:eastAsia="仿宋_GB2312" w:cs="仿宋_GB2312"/>
          <w:b/>
          <w:bCs/>
          <w:color w:val="auto"/>
          <w:sz w:val="28"/>
          <w:szCs w:val="28"/>
          <w:highlight w:val="none"/>
          <w:lang w:val="en-US" w:eastAsia="zh-CN"/>
        </w:rPr>
        <w:t xml:space="preserve"> </w:t>
      </w:r>
      <w:r>
        <w:rPr>
          <w:rFonts w:hint="eastAsia" w:ascii="仿宋_GB2312" w:hAnsi="仿宋_GB2312" w:eastAsia="仿宋_GB2312" w:cs="仿宋_GB2312"/>
          <w:b/>
          <w:bCs/>
          <w:color w:val="auto"/>
          <w:sz w:val="28"/>
          <w:szCs w:val="28"/>
          <w:highlight w:val="none"/>
          <w:lang w:val="zh-CN"/>
        </w:rPr>
        <w:t>法律适用与争议解决</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1.本合同应按照中华人民共和国的现行</w:t>
      </w:r>
      <w:r>
        <w:rPr>
          <w:rFonts w:hint="eastAsia" w:ascii="仿宋_GB2312" w:hAnsi="仿宋_GB2312" w:eastAsia="仿宋_GB2312" w:cs="仿宋_GB2312"/>
          <w:color w:val="auto"/>
          <w:sz w:val="28"/>
          <w:szCs w:val="28"/>
          <w:highlight w:val="none"/>
          <w:lang w:val="en-US" w:eastAsia="zh-CN"/>
        </w:rPr>
        <w:t>法律</w:t>
      </w:r>
      <w:r>
        <w:rPr>
          <w:rFonts w:hint="eastAsia" w:ascii="仿宋_GB2312" w:hAnsi="仿宋_GB2312" w:eastAsia="仿宋_GB2312" w:cs="仿宋_GB2312"/>
          <w:color w:val="auto"/>
          <w:sz w:val="28"/>
          <w:szCs w:val="28"/>
          <w:highlight w:val="none"/>
          <w:lang w:val="zh-CN"/>
        </w:rPr>
        <w:t>进行解释。</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2.因履行本合同而引起的一切争议，首先双方应友好协商解决；协商不成时，双方同意</w:t>
      </w:r>
      <w:r>
        <w:rPr>
          <w:rFonts w:hint="eastAsia" w:ascii="仿宋_GB2312" w:hAnsi="仿宋_GB2312" w:eastAsia="仿宋_GB2312" w:cs="仿宋_GB2312"/>
          <w:color w:val="auto"/>
          <w:sz w:val="28"/>
          <w:szCs w:val="28"/>
          <w:highlight w:val="none"/>
          <w:lang w:val="en-US" w:eastAsia="zh-CN"/>
        </w:rPr>
        <w:t>提交南浔区人民法院依法处理</w:t>
      </w:r>
      <w:r>
        <w:rPr>
          <w:rFonts w:hint="eastAsia" w:ascii="仿宋_GB2312" w:hAnsi="仿宋_GB2312" w:eastAsia="仿宋_GB2312" w:cs="仿宋_GB2312"/>
          <w:color w:val="auto"/>
          <w:sz w:val="28"/>
          <w:szCs w:val="28"/>
          <w:highlight w:val="none"/>
          <w:lang w:val="zh-CN"/>
        </w:rPr>
        <w:t>。</w:t>
      </w:r>
      <w:r>
        <w:rPr>
          <w:rFonts w:hint="eastAsia" w:ascii="仿宋_GB2312" w:hAnsi="仿宋_GB2312" w:eastAsia="仿宋_GB2312" w:cs="仿宋_GB2312"/>
          <w:color w:val="auto"/>
          <w:sz w:val="28"/>
          <w:szCs w:val="28"/>
          <w:highlight w:val="none"/>
          <w:lang w:val="en-US" w:eastAsia="zh-CN"/>
        </w:rPr>
        <w:t>诉讼费、律师费、财产保全费、因财产保全向保险公司购买保单的保险费等均</w:t>
      </w:r>
      <w:r>
        <w:rPr>
          <w:rFonts w:hint="eastAsia" w:ascii="仿宋_GB2312" w:hAnsi="仿宋_GB2312" w:eastAsia="仿宋_GB2312" w:cs="仿宋_GB2312"/>
          <w:color w:val="auto"/>
          <w:sz w:val="28"/>
          <w:szCs w:val="28"/>
          <w:highlight w:val="none"/>
          <w:lang w:val="zh-CN"/>
        </w:rPr>
        <w:t>由败诉一方承担。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3.在</w:t>
      </w:r>
      <w:r>
        <w:rPr>
          <w:rFonts w:hint="eastAsia" w:ascii="仿宋_GB2312" w:hAnsi="仿宋_GB2312" w:eastAsia="仿宋_GB2312" w:cs="仿宋_GB2312"/>
          <w:color w:val="auto"/>
          <w:sz w:val="28"/>
          <w:szCs w:val="28"/>
          <w:highlight w:val="none"/>
          <w:lang w:val="en-US" w:eastAsia="zh-CN"/>
        </w:rPr>
        <w:t>诉讼</w:t>
      </w:r>
      <w:r>
        <w:rPr>
          <w:rFonts w:hint="eastAsia" w:ascii="仿宋_GB2312" w:hAnsi="仿宋_GB2312" w:eastAsia="仿宋_GB2312" w:cs="仿宋_GB2312"/>
          <w:color w:val="auto"/>
          <w:sz w:val="28"/>
          <w:szCs w:val="28"/>
          <w:highlight w:val="none"/>
          <w:lang w:val="zh-CN"/>
        </w:rPr>
        <w:t>过程中，双方应执行争议部分之外的其他合同条款。</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highlight w:val="none"/>
          <w:lang w:val="zh-CN"/>
        </w:rPr>
      </w:pPr>
      <w:r>
        <w:rPr>
          <w:rFonts w:hint="eastAsia" w:ascii="仿宋_GB2312" w:hAnsi="仿宋_GB2312" w:eastAsia="仿宋_GB2312" w:cs="仿宋_GB2312"/>
          <w:b/>
          <w:bCs/>
          <w:color w:val="auto"/>
          <w:sz w:val="28"/>
          <w:szCs w:val="28"/>
          <w:highlight w:val="none"/>
          <w:lang w:val="zh-CN"/>
        </w:rPr>
        <w:t>第</w:t>
      </w:r>
      <w:r>
        <w:rPr>
          <w:rFonts w:hint="eastAsia" w:ascii="仿宋_GB2312" w:hAnsi="仿宋_GB2312" w:eastAsia="仿宋_GB2312" w:cs="仿宋_GB2312"/>
          <w:b/>
          <w:bCs/>
          <w:color w:val="auto"/>
          <w:sz w:val="28"/>
          <w:szCs w:val="28"/>
          <w:highlight w:val="none"/>
          <w:lang w:val="en-US" w:eastAsia="zh-CN"/>
        </w:rPr>
        <w:t>二十二</w:t>
      </w:r>
      <w:r>
        <w:rPr>
          <w:rFonts w:hint="eastAsia" w:ascii="仿宋_GB2312" w:hAnsi="仿宋_GB2312" w:eastAsia="仿宋_GB2312" w:cs="仿宋_GB2312"/>
          <w:b/>
          <w:bCs/>
          <w:color w:val="auto"/>
          <w:sz w:val="28"/>
          <w:szCs w:val="28"/>
          <w:highlight w:val="none"/>
          <w:lang w:val="zh-CN"/>
        </w:rPr>
        <w:t>条</w:t>
      </w:r>
      <w:r>
        <w:rPr>
          <w:rFonts w:hint="eastAsia" w:ascii="仿宋_GB2312" w:hAnsi="仿宋_GB2312" w:eastAsia="仿宋_GB2312" w:cs="仿宋_GB2312"/>
          <w:b/>
          <w:bCs/>
          <w:color w:val="auto"/>
          <w:sz w:val="28"/>
          <w:szCs w:val="28"/>
          <w:highlight w:val="none"/>
          <w:lang w:val="en-US" w:eastAsia="zh-CN"/>
        </w:rPr>
        <w:t xml:space="preserve"> </w:t>
      </w:r>
      <w:r>
        <w:rPr>
          <w:rFonts w:hint="eastAsia" w:ascii="仿宋_GB2312" w:hAnsi="仿宋_GB2312" w:eastAsia="仿宋_GB2312" w:cs="仿宋_GB2312"/>
          <w:b/>
          <w:bCs/>
          <w:color w:val="auto"/>
          <w:sz w:val="28"/>
          <w:szCs w:val="28"/>
          <w:highlight w:val="none"/>
          <w:lang w:val="zh-CN"/>
        </w:rPr>
        <w:t>通知与送达</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1.甲、乙双方因履行本合同而相互发出或者提供的所有通知、文件、材料，均以本合同所列明的地址、电话、传真、电予邮箱通知和送达。一方迁址或者</w:t>
      </w:r>
      <w:r>
        <w:rPr>
          <w:rFonts w:hint="eastAsia" w:ascii="仿宋_GB2312" w:hAnsi="仿宋_GB2312" w:eastAsia="仿宋_GB2312" w:cs="仿宋_GB2312"/>
          <w:color w:val="auto"/>
          <w:sz w:val="28"/>
          <w:szCs w:val="28"/>
          <w:highlight w:val="none"/>
          <w:lang w:val="en-US" w:eastAsia="zh-CN"/>
        </w:rPr>
        <w:t>变</w:t>
      </w:r>
      <w:r>
        <w:rPr>
          <w:rFonts w:hint="eastAsia" w:ascii="仿宋_GB2312" w:hAnsi="仿宋_GB2312" w:eastAsia="仿宋_GB2312" w:cs="仿宋_GB2312"/>
          <w:color w:val="auto"/>
          <w:sz w:val="28"/>
          <w:szCs w:val="28"/>
          <w:highlight w:val="none"/>
          <w:lang w:val="zh-CN"/>
        </w:rPr>
        <w:t>更电话、传真、电子邮箱的，应当书面通知对方，否则应承担由此给对方造成的一切损失。</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2.以当面交付文件方式送达的，交付之时视为送达；以电子邮件方式送达的，发出电子邮件时视为送达；以传真方式送达的，发出传真时视为送达；以邮寄方式送达的，邮件交邮当日视为送达。</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highlight w:val="none"/>
          <w:lang w:val="zh-CN"/>
        </w:rPr>
      </w:pPr>
      <w:r>
        <w:rPr>
          <w:rFonts w:hint="eastAsia" w:ascii="仿宋_GB2312" w:hAnsi="仿宋_GB2312" w:eastAsia="仿宋_GB2312" w:cs="仿宋_GB2312"/>
          <w:b/>
          <w:bCs/>
          <w:color w:val="auto"/>
          <w:sz w:val="28"/>
          <w:szCs w:val="28"/>
          <w:highlight w:val="none"/>
          <w:lang w:val="zh-CN"/>
        </w:rPr>
        <w:t>第</w:t>
      </w:r>
      <w:r>
        <w:rPr>
          <w:rFonts w:hint="eastAsia" w:ascii="仿宋_GB2312" w:hAnsi="仿宋_GB2312" w:eastAsia="仿宋_GB2312" w:cs="仿宋_GB2312"/>
          <w:b/>
          <w:bCs/>
          <w:color w:val="auto"/>
          <w:sz w:val="28"/>
          <w:szCs w:val="28"/>
          <w:highlight w:val="none"/>
          <w:lang w:val="en-US" w:eastAsia="zh-CN"/>
        </w:rPr>
        <w:t>二十三</w:t>
      </w:r>
      <w:r>
        <w:rPr>
          <w:rFonts w:hint="eastAsia" w:ascii="仿宋_GB2312" w:hAnsi="仿宋_GB2312" w:eastAsia="仿宋_GB2312" w:cs="仿宋_GB2312"/>
          <w:b/>
          <w:bCs/>
          <w:color w:val="auto"/>
          <w:sz w:val="28"/>
          <w:szCs w:val="28"/>
          <w:highlight w:val="none"/>
          <w:lang w:val="zh-CN"/>
        </w:rPr>
        <w:t>条</w:t>
      </w:r>
      <w:r>
        <w:rPr>
          <w:rFonts w:hint="eastAsia" w:ascii="仿宋_GB2312" w:hAnsi="仿宋_GB2312" w:eastAsia="仿宋_GB2312" w:cs="仿宋_GB2312"/>
          <w:b/>
          <w:bCs/>
          <w:color w:val="auto"/>
          <w:sz w:val="28"/>
          <w:szCs w:val="28"/>
          <w:highlight w:val="none"/>
          <w:lang w:val="en-US" w:eastAsia="zh-CN"/>
        </w:rPr>
        <w:t xml:space="preserve"> </w:t>
      </w:r>
      <w:r>
        <w:rPr>
          <w:rFonts w:hint="eastAsia" w:ascii="仿宋_GB2312" w:hAnsi="仿宋_GB2312" w:eastAsia="仿宋_GB2312" w:cs="仿宋_GB2312"/>
          <w:b/>
          <w:bCs/>
          <w:color w:val="auto"/>
          <w:sz w:val="28"/>
          <w:szCs w:val="28"/>
          <w:highlight w:val="none"/>
          <w:lang w:val="zh-CN"/>
        </w:rPr>
        <w:t>附则</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1.双方如有其他未尽事宜，可另行签订补充合同。本合同内容与补充合同所约定的内容相冲突时，以补充合同的内容为准。</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2.本合同附件是合同不可分割之部分，与本合同具有同等</w:t>
      </w:r>
      <w:r>
        <w:rPr>
          <w:rFonts w:hint="eastAsia" w:ascii="仿宋_GB2312" w:hAnsi="仿宋_GB2312" w:eastAsia="仿宋_GB2312" w:cs="仿宋_GB2312"/>
          <w:color w:val="auto"/>
          <w:sz w:val="28"/>
          <w:szCs w:val="28"/>
          <w:highlight w:val="none"/>
          <w:lang w:val="en-US" w:eastAsia="zh-CN"/>
        </w:rPr>
        <w:t>法律</w:t>
      </w:r>
      <w:r>
        <w:rPr>
          <w:rFonts w:hint="eastAsia" w:ascii="仿宋_GB2312" w:hAnsi="仿宋_GB2312" w:eastAsia="仿宋_GB2312" w:cs="仿宋_GB2312"/>
          <w:color w:val="auto"/>
          <w:sz w:val="28"/>
          <w:szCs w:val="28"/>
          <w:highlight w:val="none"/>
          <w:lang w:val="zh-CN"/>
        </w:rPr>
        <w:t>效力。</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3.本合同经双方签字</w:t>
      </w:r>
      <w:r>
        <w:rPr>
          <w:rFonts w:hint="eastAsia" w:ascii="仿宋_GB2312" w:hAnsi="仿宋_GB2312" w:eastAsia="仿宋_GB2312" w:cs="仿宋_GB2312"/>
          <w:color w:val="auto"/>
          <w:sz w:val="28"/>
          <w:szCs w:val="28"/>
          <w:highlight w:val="none"/>
          <w:lang w:val="en-US" w:eastAsia="zh-CN"/>
        </w:rPr>
        <w:t>/盖</w:t>
      </w:r>
      <w:r>
        <w:rPr>
          <w:rFonts w:hint="eastAsia" w:ascii="仿宋_GB2312" w:hAnsi="仿宋_GB2312" w:eastAsia="仿宋_GB2312" w:cs="仿宋_GB2312"/>
          <w:color w:val="auto"/>
          <w:sz w:val="28"/>
          <w:szCs w:val="28"/>
          <w:highlight w:val="none"/>
          <w:lang w:val="zh-CN"/>
        </w:rPr>
        <w:t>章后生效。本合同一式</w:t>
      </w:r>
      <w:r>
        <w:rPr>
          <w:rFonts w:hint="eastAsia" w:ascii="仿宋_GB2312" w:hAnsi="仿宋_GB2312" w:eastAsia="仿宋_GB2312" w:cs="仿宋_GB2312"/>
          <w:color w:val="auto"/>
          <w:sz w:val="28"/>
          <w:szCs w:val="28"/>
          <w:highlight w:val="none"/>
          <w:u w:val="single"/>
          <w:lang w:val="en-US" w:eastAsia="zh-CN"/>
        </w:rPr>
        <w:t xml:space="preserve"> 贰 </w:t>
      </w:r>
      <w:r>
        <w:rPr>
          <w:rFonts w:hint="eastAsia" w:ascii="仿宋_GB2312" w:hAnsi="仿宋_GB2312" w:eastAsia="仿宋_GB2312" w:cs="仿宋_GB2312"/>
          <w:color w:val="auto"/>
          <w:sz w:val="28"/>
          <w:szCs w:val="28"/>
          <w:highlight w:val="none"/>
          <w:lang w:val="zh-CN"/>
        </w:rPr>
        <w:t>份，甲方</w:t>
      </w:r>
      <w:r>
        <w:rPr>
          <w:rFonts w:hint="eastAsia" w:ascii="仿宋_GB2312" w:hAnsi="仿宋_GB2312" w:eastAsia="仿宋_GB2312" w:cs="仿宋_GB2312"/>
          <w:color w:val="auto"/>
          <w:sz w:val="28"/>
          <w:szCs w:val="28"/>
          <w:highlight w:val="none"/>
          <w:u w:val="single"/>
          <w:lang w:val="en-US" w:eastAsia="zh-CN"/>
        </w:rPr>
        <w:t xml:space="preserve"> 壹 </w:t>
      </w:r>
      <w:r>
        <w:rPr>
          <w:rFonts w:hint="eastAsia" w:ascii="仿宋_GB2312" w:hAnsi="仿宋_GB2312" w:eastAsia="仿宋_GB2312" w:cs="仿宋_GB2312"/>
          <w:color w:val="auto"/>
          <w:sz w:val="28"/>
          <w:szCs w:val="28"/>
          <w:highlight w:val="none"/>
          <w:lang w:val="zh-CN"/>
        </w:rPr>
        <w:t>份，乙方</w:t>
      </w:r>
      <w:r>
        <w:rPr>
          <w:rFonts w:hint="eastAsia" w:ascii="仿宋_GB2312" w:hAnsi="仿宋_GB2312" w:eastAsia="仿宋_GB2312" w:cs="仿宋_GB2312"/>
          <w:color w:val="auto"/>
          <w:sz w:val="28"/>
          <w:szCs w:val="28"/>
          <w:highlight w:val="none"/>
          <w:u w:val="single"/>
          <w:lang w:val="en-US" w:eastAsia="zh-CN"/>
        </w:rPr>
        <w:t xml:space="preserve"> 壹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lang w:val="zh-CN"/>
        </w:rPr>
        <w:t>份，</w:t>
      </w:r>
      <w:r>
        <w:rPr>
          <w:rFonts w:hint="eastAsia" w:ascii="仿宋_GB2312" w:hAnsi="仿宋_GB2312" w:eastAsia="仿宋_GB2312" w:cs="仿宋_GB2312"/>
          <w:color w:val="auto"/>
          <w:sz w:val="28"/>
          <w:szCs w:val="28"/>
          <w:highlight w:val="none"/>
          <w:lang w:val="en-US" w:eastAsia="zh-CN"/>
        </w:rPr>
        <w:t>具</w:t>
      </w:r>
      <w:r>
        <w:rPr>
          <w:rFonts w:hint="eastAsia" w:ascii="仿宋_GB2312" w:hAnsi="仿宋_GB2312" w:eastAsia="仿宋_GB2312" w:cs="仿宋_GB2312"/>
          <w:color w:val="auto"/>
          <w:sz w:val="28"/>
          <w:szCs w:val="28"/>
          <w:highlight w:val="none"/>
          <w:lang w:val="zh-CN"/>
        </w:rPr>
        <w:t>同等</w:t>
      </w:r>
      <w:r>
        <w:rPr>
          <w:rFonts w:hint="eastAsia" w:ascii="仿宋_GB2312" w:hAnsi="仿宋_GB2312" w:eastAsia="仿宋_GB2312" w:cs="仿宋_GB2312"/>
          <w:color w:val="auto"/>
          <w:sz w:val="28"/>
          <w:szCs w:val="28"/>
          <w:highlight w:val="none"/>
          <w:lang w:val="en-US" w:eastAsia="zh-CN"/>
        </w:rPr>
        <w:t>法律</w:t>
      </w:r>
      <w:r>
        <w:rPr>
          <w:rFonts w:hint="eastAsia" w:ascii="仿宋_GB2312" w:hAnsi="仿宋_GB2312" w:eastAsia="仿宋_GB2312" w:cs="仿宋_GB2312"/>
          <w:color w:val="auto"/>
          <w:sz w:val="28"/>
          <w:szCs w:val="28"/>
          <w:highlight w:val="none"/>
          <w:lang w:val="zh-CN"/>
        </w:rPr>
        <w:t>效力。</w:t>
      </w:r>
    </w:p>
    <w:p>
      <w:pPr>
        <w:keepNext w:val="0"/>
        <w:keepLines w:val="0"/>
        <w:pageBreakBefore w:val="0"/>
        <w:widowControl/>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sz w:val="28"/>
          <w:szCs w:val="28"/>
          <w:highlight w:val="none"/>
          <w:lang w:val="en-US" w:eastAsia="zh-CN"/>
        </w:rPr>
      </w:pPr>
    </w:p>
    <w:p>
      <w:pPr>
        <w:keepNext w:val="0"/>
        <w:keepLines w:val="0"/>
        <w:pageBreakBefore w:val="0"/>
        <w:widowControl/>
        <w:kinsoku/>
        <w:wordWrap/>
        <w:overflowPunct/>
        <w:topLinePunct w:val="0"/>
        <w:bidi w:val="0"/>
        <w:snapToGrid/>
        <w:spacing w:line="530" w:lineRule="exact"/>
        <w:textAlignment w:val="auto"/>
        <w:rPr>
          <w:rFonts w:hint="eastAsia" w:ascii="仿宋" w:hAnsi="仿宋" w:eastAsia="仿宋" w:cs="仿宋"/>
          <w:spacing w:val="19"/>
          <w:sz w:val="28"/>
          <w:szCs w:val="28"/>
        </w:rPr>
      </w:pPr>
      <w:r>
        <w:rPr>
          <w:rFonts w:hint="eastAsia" w:ascii="仿宋_GB2312" w:hAnsi="仿宋_GB2312" w:eastAsia="仿宋_GB2312" w:cs="仿宋_GB2312"/>
          <w:color w:val="auto"/>
          <w:sz w:val="28"/>
          <w:szCs w:val="28"/>
          <w:highlight w:val="none"/>
          <w:lang w:val="en-US" w:eastAsia="zh-CN"/>
        </w:rPr>
        <w:t>合同附件一：</w:t>
      </w:r>
      <w:r>
        <w:rPr>
          <w:rFonts w:hint="eastAsia" w:ascii="仿宋" w:hAnsi="仿宋" w:eastAsia="仿宋" w:cs="仿宋"/>
          <w:spacing w:val="19"/>
          <w:sz w:val="28"/>
          <w:szCs w:val="28"/>
        </w:rPr>
        <w:t>劳务人员(含管理人员、劳务人员)统计表</w:t>
      </w:r>
    </w:p>
    <w:p>
      <w:pPr>
        <w:keepNext w:val="0"/>
        <w:keepLines w:val="0"/>
        <w:pageBreakBefore w:val="0"/>
        <w:widowControl/>
        <w:kinsoku/>
        <w:wordWrap/>
        <w:overflowPunct/>
        <w:topLinePunct w:val="0"/>
        <w:bidi w:val="0"/>
        <w:snapToGrid/>
        <w:spacing w:line="530" w:lineRule="exact"/>
        <w:textAlignment w:val="auto"/>
        <w:rPr>
          <w:rFonts w:hint="eastAsia" w:ascii="仿宋" w:hAnsi="仿宋" w:eastAsia="仿宋" w:cs="仿宋"/>
          <w:spacing w:val="19"/>
          <w:sz w:val="28"/>
          <w:szCs w:val="28"/>
          <w:lang w:val="en-US" w:eastAsia="zh-CN"/>
        </w:rPr>
      </w:pPr>
      <w:r>
        <w:rPr>
          <w:rFonts w:hint="eastAsia" w:ascii="仿宋" w:hAnsi="仿宋" w:eastAsia="仿宋" w:cs="仿宋"/>
          <w:spacing w:val="19"/>
          <w:sz w:val="28"/>
          <w:szCs w:val="28"/>
          <w:lang w:val="en-US" w:eastAsia="zh-CN"/>
        </w:rPr>
        <w:t>合同附件二：机械设备明细表</w:t>
      </w:r>
    </w:p>
    <w:p>
      <w:pPr>
        <w:keepNext w:val="0"/>
        <w:keepLines w:val="0"/>
        <w:pageBreakBefore w:val="0"/>
        <w:widowControl/>
        <w:kinsoku/>
        <w:wordWrap/>
        <w:overflowPunct/>
        <w:topLinePunct w:val="0"/>
        <w:bidi w:val="0"/>
        <w:snapToGrid/>
        <w:spacing w:line="530" w:lineRule="exact"/>
        <w:textAlignment w:val="auto"/>
        <w:rPr>
          <w:rFonts w:hint="eastAsia" w:ascii="仿宋" w:hAnsi="仿宋" w:eastAsia="仿宋" w:cs="仿宋"/>
          <w:spacing w:val="19"/>
          <w:sz w:val="28"/>
          <w:szCs w:val="28"/>
          <w:lang w:val="en-US" w:eastAsia="zh-CN"/>
        </w:rPr>
      </w:pPr>
      <w:r>
        <w:rPr>
          <w:rFonts w:hint="eastAsia" w:ascii="仿宋" w:hAnsi="仿宋" w:eastAsia="仿宋" w:cs="仿宋"/>
          <w:spacing w:val="19"/>
          <w:sz w:val="28"/>
          <w:szCs w:val="28"/>
          <w:lang w:val="en-US" w:eastAsia="zh-CN"/>
        </w:rPr>
        <w:t>合同附件三：单项工序合作费用单价一览表(基坑支护、高层、地下室主体结构及初装)</w:t>
      </w:r>
    </w:p>
    <w:p>
      <w:pPr>
        <w:keepNext w:val="0"/>
        <w:keepLines w:val="0"/>
        <w:pageBreakBefore w:val="0"/>
        <w:widowControl/>
        <w:kinsoku/>
        <w:wordWrap/>
        <w:overflowPunct/>
        <w:topLinePunct w:val="0"/>
        <w:bidi w:val="0"/>
        <w:snapToGrid/>
        <w:spacing w:line="530" w:lineRule="exact"/>
        <w:textAlignment w:val="auto"/>
        <w:rPr>
          <w:rFonts w:hint="default" w:ascii="仿宋" w:hAnsi="仿宋" w:eastAsia="仿宋" w:cs="仿宋"/>
          <w:spacing w:val="19"/>
          <w:sz w:val="28"/>
          <w:szCs w:val="28"/>
          <w:lang w:val="en-US" w:eastAsia="zh-CN"/>
        </w:rPr>
      </w:pPr>
      <w:r>
        <w:rPr>
          <w:rFonts w:hint="default" w:ascii="仿宋" w:hAnsi="仿宋" w:eastAsia="仿宋" w:cs="仿宋"/>
          <w:spacing w:val="19"/>
          <w:sz w:val="28"/>
          <w:szCs w:val="28"/>
          <w:lang w:val="en-US" w:eastAsia="zh-CN"/>
        </w:rPr>
        <w:t>合同附件四</w:t>
      </w:r>
      <w:r>
        <w:rPr>
          <w:rFonts w:hint="eastAsia" w:ascii="仿宋" w:hAnsi="仿宋" w:eastAsia="仿宋" w:cs="仿宋"/>
          <w:spacing w:val="19"/>
          <w:sz w:val="28"/>
          <w:szCs w:val="28"/>
          <w:lang w:val="en-US" w:eastAsia="zh-CN"/>
        </w:rPr>
        <w:t>：</w:t>
      </w:r>
      <w:r>
        <w:rPr>
          <w:rFonts w:hint="default" w:ascii="仿宋" w:hAnsi="仿宋" w:eastAsia="仿宋" w:cs="仿宋"/>
          <w:spacing w:val="19"/>
          <w:sz w:val="28"/>
          <w:szCs w:val="28"/>
          <w:lang w:val="en-US" w:eastAsia="zh-CN"/>
        </w:rPr>
        <w:t>甲供材料清单</w:t>
      </w:r>
    </w:p>
    <w:p>
      <w:pPr>
        <w:keepNext w:val="0"/>
        <w:keepLines w:val="0"/>
        <w:pageBreakBefore w:val="0"/>
        <w:widowControl/>
        <w:kinsoku/>
        <w:wordWrap/>
        <w:overflowPunct/>
        <w:topLinePunct w:val="0"/>
        <w:bidi w:val="0"/>
        <w:snapToGrid/>
        <w:spacing w:line="530" w:lineRule="exact"/>
        <w:textAlignment w:val="auto"/>
        <w:rPr>
          <w:rFonts w:hint="default" w:ascii="仿宋" w:hAnsi="仿宋" w:eastAsia="仿宋" w:cs="仿宋"/>
          <w:spacing w:val="19"/>
          <w:sz w:val="28"/>
          <w:szCs w:val="28"/>
          <w:lang w:val="en-US" w:eastAsia="zh-CN"/>
        </w:rPr>
      </w:pPr>
      <w:r>
        <w:rPr>
          <w:rFonts w:hint="default" w:ascii="仿宋" w:hAnsi="仿宋" w:eastAsia="仿宋" w:cs="仿宋"/>
          <w:spacing w:val="19"/>
          <w:sz w:val="28"/>
          <w:szCs w:val="28"/>
          <w:lang w:val="en-US" w:eastAsia="zh-CN"/>
        </w:rPr>
        <w:t>合同附件五</w:t>
      </w:r>
      <w:r>
        <w:rPr>
          <w:rFonts w:hint="eastAsia" w:ascii="仿宋" w:hAnsi="仿宋" w:eastAsia="仿宋" w:cs="仿宋"/>
          <w:spacing w:val="19"/>
          <w:sz w:val="28"/>
          <w:szCs w:val="28"/>
          <w:lang w:val="en-US" w:eastAsia="zh-CN"/>
        </w:rPr>
        <w:t>：</w:t>
      </w:r>
      <w:r>
        <w:rPr>
          <w:rFonts w:hint="default" w:ascii="仿宋" w:hAnsi="仿宋" w:eastAsia="仿宋" w:cs="仿宋"/>
          <w:spacing w:val="19"/>
          <w:sz w:val="28"/>
          <w:szCs w:val="28"/>
          <w:lang w:val="en-US" w:eastAsia="zh-CN"/>
        </w:rPr>
        <w:t>代发劳务工人工资委托书</w:t>
      </w:r>
    </w:p>
    <w:p>
      <w:pPr>
        <w:keepNext w:val="0"/>
        <w:keepLines w:val="0"/>
        <w:pageBreakBefore w:val="0"/>
        <w:widowControl/>
        <w:kinsoku/>
        <w:wordWrap/>
        <w:overflowPunct/>
        <w:topLinePunct w:val="0"/>
        <w:bidi w:val="0"/>
        <w:snapToGrid/>
        <w:spacing w:line="530" w:lineRule="exact"/>
        <w:textAlignment w:val="auto"/>
        <w:rPr>
          <w:rFonts w:hint="default" w:ascii="仿宋_GB2312" w:hAnsi="仿宋_GB2312" w:eastAsia="仿宋_GB2312" w:cs="仿宋_GB2312"/>
          <w:color w:val="auto"/>
          <w:sz w:val="28"/>
          <w:szCs w:val="28"/>
          <w:highlight w:val="none"/>
          <w:lang w:val="en-US" w:eastAsia="zh-CN"/>
        </w:rPr>
      </w:pPr>
    </w:p>
    <w:p>
      <w:pPr>
        <w:keepNext w:val="0"/>
        <w:keepLines w:val="0"/>
        <w:pageBreakBefore w:val="0"/>
        <w:widowControl/>
        <w:kinsoku/>
        <w:wordWrap/>
        <w:overflowPunct/>
        <w:topLinePunct w:val="0"/>
        <w:bidi w:val="0"/>
        <w:snapToGrid/>
        <w:spacing w:line="530" w:lineRule="exact"/>
        <w:textAlignment w:val="auto"/>
        <w:rPr>
          <w:rFonts w:hint="default" w:ascii="仿宋_GB2312" w:hAnsi="仿宋_GB2312" w:eastAsia="仿宋_GB2312" w:cs="仿宋_GB2312"/>
          <w:color w:val="auto"/>
          <w:sz w:val="28"/>
          <w:szCs w:val="28"/>
          <w:highlight w:val="none"/>
          <w:lang w:val="en-US" w:eastAsia="zh-CN"/>
        </w:rPr>
      </w:pPr>
    </w:p>
    <w:p>
      <w:pPr>
        <w:pStyle w:val="12"/>
        <w:keepNext w:val="0"/>
        <w:keepLines w:val="0"/>
        <w:pageBreakBefore w:val="0"/>
        <w:widowControl/>
        <w:kinsoku/>
        <w:wordWrap/>
        <w:overflowPunct/>
        <w:topLinePunct w:val="0"/>
        <w:autoSpaceDE/>
        <w:autoSpaceDN/>
        <w:bidi w:val="0"/>
        <w:adjustRightInd/>
        <w:snapToGrid/>
        <w:spacing w:after="0" w:afterLines="0" w:line="900" w:lineRule="exact"/>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甲方（盖章）：                      乙方（盖章）：</w:t>
      </w:r>
    </w:p>
    <w:p>
      <w:pPr>
        <w:pStyle w:val="12"/>
        <w:keepNext w:val="0"/>
        <w:keepLines w:val="0"/>
        <w:pageBreakBefore w:val="0"/>
        <w:widowControl/>
        <w:kinsoku/>
        <w:wordWrap/>
        <w:overflowPunct/>
        <w:topLinePunct w:val="0"/>
        <w:autoSpaceDE/>
        <w:autoSpaceDN/>
        <w:bidi w:val="0"/>
        <w:adjustRightInd/>
        <w:snapToGrid/>
        <w:spacing w:after="0" w:afterLines="0" w:line="900" w:lineRule="exact"/>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法定代表人/授权代表（签字）         法定代表人/授权代表（签字）</w:t>
      </w:r>
    </w:p>
    <w:p>
      <w:pPr>
        <w:pStyle w:val="12"/>
        <w:keepNext w:val="0"/>
        <w:keepLines w:val="0"/>
        <w:pageBreakBefore w:val="0"/>
        <w:widowControl/>
        <w:kinsoku/>
        <w:wordWrap/>
        <w:overflowPunct/>
        <w:topLinePunct w:val="0"/>
        <w:autoSpaceDE/>
        <w:autoSpaceDN/>
        <w:bidi w:val="0"/>
        <w:adjustRightInd/>
        <w:snapToGrid/>
        <w:spacing w:after="0" w:afterLines="0" w:line="900" w:lineRule="exact"/>
        <w:ind w:left="0" w:leftChars="0" w:firstLine="0" w:firstLineChars="0"/>
        <w:jc w:val="both"/>
        <w:textAlignment w:val="auto"/>
        <w:rPr>
          <w:rFonts w:hint="eastAsia" w:ascii="仿宋" w:hAnsi="仿宋" w:eastAsia="仿宋" w:cs="仿宋"/>
          <w:sz w:val="28"/>
          <w:szCs w:val="28"/>
        </w:rPr>
      </w:pPr>
      <w:r>
        <w:rPr>
          <w:rFonts w:hint="eastAsia" w:ascii="仿宋_GB2312" w:hAnsi="仿宋_GB2312" w:eastAsia="仿宋_GB2312" w:cs="仿宋_GB2312"/>
          <w:color w:val="auto"/>
          <w:sz w:val="28"/>
          <w:szCs w:val="28"/>
          <w:highlight w:val="none"/>
          <w:lang w:val="en-US" w:eastAsia="zh-CN"/>
        </w:rPr>
        <w:t>签订日期：    年   月   日          签订日期：    年   月   日</w:t>
      </w:r>
    </w:p>
    <w:p>
      <w:pPr>
        <w:rPr>
          <w:rFonts w:hint="eastAsia" w:ascii="仿宋" w:hAnsi="仿宋" w:eastAsia="仿宋" w:cs="仿宋"/>
          <w:spacing w:val="-2"/>
          <w:sz w:val="28"/>
          <w:szCs w:val="28"/>
        </w:rPr>
      </w:pPr>
      <w:r>
        <w:rPr>
          <w:rFonts w:hint="eastAsia" w:ascii="仿宋" w:hAnsi="仿宋" w:eastAsia="仿宋" w:cs="仿宋"/>
          <w:spacing w:val="-2"/>
          <w:sz w:val="28"/>
          <w:szCs w:val="28"/>
        </w:rPr>
        <w:br w:type="page"/>
      </w:r>
    </w:p>
    <w:p>
      <w:pPr>
        <w:pStyle w:val="6"/>
        <w:spacing w:before="72" w:line="219" w:lineRule="auto"/>
        <w:jc w:val="both"/>
        <w:rPr>
          <w:rFonts w:hint="eastAsia" w:ascii="仿宋" w:hAnsi="仿宋" w:eastAsia="仿宋" w:cs="仿宋"/>
          <w:sz w:val="28"/>
          <w:szCs w:val="28"/>
        </w:rPr>
      </w:pPr>
      <w:r>
        <w:rPr>
          <w:rFonts w:hint="eastAsia" w:ascii="仿宋" w:hAnsi="仿宋" w:eastAsia="仿宋" w:cs="仿宋"/>
          <w:spacing w:val="-2"/>
          <w:sz w:val="28"/>
          <w:szCs w:val="28"/>
        </w:rPr>
        <w:t>合同附件 一</w:t>
      </w:r>
    </w:p>
    <w:p>
      <w:pPr>
        <w:spacing w:line="318" w:lineRule="auto"/>
        <w:rPr>
          <w:rFonts w:hint="eastAsia" w:ascii="仿宋" w:hAnsi="仿宋" w:eastAsia="仿宋" w:cs="仿宋"/>
          <w:sz w:val="28"/>
          <w:szCs w:val="28"/>
        </w:rPr>
      </w:pPr>
    </w:p>
    <w:p>
      <w:pPr>
        <w:pStyle w:val="6"/>
        <w:spacing w:before="111" w:line="219" w:lineRule="auto"/>
        <w:ind w:left="994"/>
        <w:rPr>
          <w:rFonts w:hint="eastAsia" w:ascii="仿宋" w:hAnsi="仿宋" w:eastAsia="仿宋" w:cs="仿宋"/>
          <w:sz w:val="28"/>
          <w:szCs w:val="28"/>
        </w:rPr>
      </w:pPr>
      <w:r>
        <w:rPr>
          <w:rFonts w:hint="eastAsia" w:ascii="仿宋" w:hAnsi="仿宋" w:eastAsia="仿宋" w:cs="仿宋"/>
          <w:spacing w:val="19"/>
          <w:sz w:val="28"/>
          <w:szCs w:val="28"/>
        </w:rPr>
        <w:t>劳务人员(含管理人员、劳务人员)统计表</w:t>
      </w:r>
    </w:p>
    <w:p>
      <w:pPr>
        <w:spacing w:before="12"/>
        <w:rPr>
          <w:rFonts w:hint="eastAsia" w:ascii="仿宋" w:hAnsi="仿宋" w:eastAsia="仿宋" w:cs="仿宋"/>
          <w:sz w:val="28"/>
          <w:szCs w:val="28"/>
        </w:rPr>
      </w:pPr>
    </w:p>
    <w:tbl>
      <w:tblPr>
        <w:tblStyle w:val="19"/>
        <w:tblW w:w="871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5"/>
        <w:gridCol w:w="1698"/>
        <w:gridCol w:w="1548"/>
        <w:gridCol w:w="689"/>
        <w:gridCol w:w="1029"/>
        <w:gridCol w:w="679"/>
        <w:gridCol w:w="25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4" w:hRule="atLeast"/>
          <w:jc w:val="center"/>
        </w:trPr>
        <w:tc>
          <w:tcPr>
            <w:tcW w:w="475" w:type="dxa"/>
            <w:vAlign w:val="center"/>
          </w:tcPr>
          <w:p>
            <w:pPr>
              <w:widowControl/>
              <w:kinsoku w:val="0"/>
              <w:autoSpaceDE w:val="0"/>
              <w:autoSpaceDN w:val="0"/>
              <w:adjustRightInd w:val="0"/>
              <w:snapToGrid w:val="0"/>
              <w:spacing w:before="12" w:after="0" w:line="240" w:lineRule="auto"/>
              <w:ind w:firstLine="0" w:firstLineChars="0"/>
              <w:jc w:val="center"/>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snapToGrid w:val="0"/>
                <w:color w:val="000000"/>
                <w:kern w:val="0"/>
                <w:sz w:val="28"/>
                <w:szCs w:val="28"/>
                <w:lang w:eastAsia="en-US"/>
              </w:rPr>
              <w:t>序  号</w:t>
            </w:r>
          </w:p>
        </w:tc>
        <w:tc>
          <w:tcPr>
            <w:tcW w:w="1698" w:type="dxa"/>
            <w:vAlign w:val="center"/>
          </w:tcPr>
          <w:p>
            <w:pPr>
              <w:widowControl/>
              <w:kinsoku w:val="0"/>
              <w:autoSpaceDE w:val="0"/>
              <w:autoSpaceDN w:val="0"/>
              <w:adjustRightInd w:val="0"/>
              <w:snapToGrid w:val="0"/>
              <w:spacing w:before="12" w:after="0" w:line="240" w:lineRule="auto"/>
              <w:ind w:firstLine="0" w:firstLineChars="0"/>
              <w:jc w:val="center"/>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snapToGrid w:val="0"/>
                <w:color w:val="000000"/>
                <w:kern w:val="0"/>
                <w:sz w:val="28"/>
                <w:szCs w:val="28"/>
                <w:lang w:eastAsia="en-US"/>
              </w:rPr>
              <w:t>姓  名</w:t>
            </w:r>
          </w:p>
        </w:tc>
        <w:tc>
          <w:tcPr>
            <w:tcW w:w="1548" w:type="dxa"/>
            <w:vAlign w:val="center"/>
          </w:tcPr>
          <w:p>
            <w:pPr>
              <w:widowControl/>
              <w:kinsoku w:val="0"/>
              <w:autoSpaceDE w:val="0"/>
              <w:autoSpaceDN w:val="0"/>
              <w:adjustRightInd w:val="0"/>
              <w:snapToGrid w:val="0"/>
              <w:spacing w:before="12" w:after="0" w:line="240" w:lineRule="auto"/>
              <w:ind w:firstLine="0" w:firstLineChars="0"/>
              <w:jc w:val="center"/>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snapToGrid w:val="0"/>
                <w:color w:val="000000"/>
                <w:kern w:val="0"/>
                <w:sz w:val="28"/>
                <w:szCs w:val="28"/>
                <w:lang w:eastAsia="en-US"/>
              </w:rPr>
              <w:t>在本合同</w:t>
            </w:r>
          </w:p>
          <w:p>
            <w:pPr>
              <w:widowControl/>
              <w:kinsoku w:val="0"/>
              <w:autoSpaceDE w:val="0"/>
              <w:autoSpaceDN w:val="0"/>
              <w:adjustRightInd w:val="0"/>
              <w:snapToGrid w:val="0"/>
              <w:spacing w:before="12" w:after="0" w:line="240" w:lineRule="auto"/>
              <w:ind w:firstLine="0" w:firstLineChars="0"/>
              <w:jc w:val="center"/>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snapToGrid w:val="0"/>
                <w:color w:val="000000"/>
                <w:kern w:val="0"/>
                <w:sz w:val="28"/>
                <w:szCs w:val="28"/>
                <w:lang w:eastAsia="en-US"/>
              </w:rPr>
              <w:t>担任岗位</w:t>
            </w:r>
          </w:p>
        </w:tc>
        <w:tc>
          <w:tcPr>
            <w:tcW w:w="689" w:type="dxa"/>
            <w:vAlign w:val="center"/>
          </w:tcPr>
          <w:p>
            <w:pPr>
              <w:widowControl/>
              <w:kinsoku w:val="0"/>
              <w:autoSpaceDE w:val="0"/>
              <w:autoSpaceDN w:val="0"/>
              <w:adjustRightInd w:val="0"/>
              <w:snapToGrid w:val="0"/>
              <w:spacing w:before="12" w:after="0" w:line="240" w:lineRule="auto"/>
              <w:ind w:firstLine="0" w:firstLineChars="0"/>
              <w:jc w:val="center"/>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snapToGrid w:val="0"/>
                <w:color w:val="000000"/>
                <w:kern w:val="0"/>
                <w:sz w:val="28"/>
                <w:szCs w:val="28"/>
                <w:lang w:eastAsia="en-US"/>
              </w:rPr>
              <w:t>性  别</w:t>
            </w:r>
          </w:p>
        </w:tc>
        <w:tc>
          <w:tcPr>
            <w:tcW w:w="1029" w:type="dxa"/>
            <w:vAlign w:val="center"/>
          </w:tcPr>
          <w:p>
            <w:pPr>
              <w:widowControl/>
              <w:kinsoku w:val="0"/>
              <w:autoSpaceDE w:val="0"/>
              <w:autoSpaceDN w:val="0"/>
              <w:adjustRightInd w:val="0"/>
              <w:snapToGrid w:val="0"/>
              <w:spacing w:before="12" w:after="0" w:line="240" w:lineRule="auto"/>
              <w:ind w:firstLine="0" w:firstLineChars="0"/>
              <w:jc w:val="center"/>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snapToGrid w:val="0"/>
                <w:color w:val="000000"/>
                <w:kern w:val="0"/>
                <w:sz w:val="28"/>
                <w:szCs w:val="28"/>
                <w:lang w:eastAsia="en-US"/>
              </w:rPr>
              <w:t>户  籍</w:t>
            </w:r>
          </w:p>
          <w:p>
            <w:pPr>
              <w:widowControl/>
              <w:kinsoku w:val="0"/>
              <w:autoSpaceDE w:val="0"/>
              <w:autoSpaceDN w:val="0"/>
              <w:adjustRightInd w:val="0"/>
              <w:snapToGrid w:val="0"/>
              <w:spacing w:before="12" w:after="0" w:line="240" w:lineRule="auto"/>
              <w:ind w:firstLine="0" w:firstLineChars="0"/>
              <w:jc w:val="center"/>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snapToGrid w:val="0"/>
                <w:color w:val="000000"/>
                <w:kern w:val="0"/>
                <w:sz w:val="28"/>
                <w:szCs w:val="28"/>
                <w:lang w:eastAsia="en-US"/>
              </w:rPr>
              <w:t>所在地</w:t>
            </w:r>
          </w:p>
        </w:tc>
        <w:tc>
          <w:tcPr>
            <w:tcW w:w="679" w:type="dxa"/>
            <w:vAlign w:val="center"/>
          </w:tcPr>
          <w:p>
            <w:pPr>
              <w:widowControl/>
              <w:kinsoku w:val="0"/>
              <w:autoSpaceDE w:val="0"/>
              <w:autoSpaceDN w:val="0"/>
              <w:adjustRightInd w:val="0"/>
              <w:snapToGrid w:val="0"/>
              <w:spacing w:before="12" w:after="0" w:line="240" w:lineRule="auto"/>
              <w:ind w:firstLine="0" w:firstLineChars="0"/>
              <w:jc w:val="center"/>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snapToGrid w:val="0"/>
                <w:color w:val="000000"/>
                <w:kern w:val="0"/>
                <w:sz w:val="28"/>
                <w:szCs w:val="28"/>
                <w:lang w:eastAsia="en-US"/>
              </w:rPr>
              <w:t>学  历</w:t>
            </w:r>
          </w:p>
        </w:tc>
        <w:tc>
          <w:tcPr>
            <w:tcW w:w="2592" w:type="dxa"/>
            <w:vAlign w:val="center"/>
          </w:tcPr>
          <w:p>
            <w:pPr>
              <w:widowControl/>
              <w:kinsoku w:val="0"/>
              <w:autoSpaceDE w:val="0"/>
              <w:autoSpaceDN w:val="0"/>
              <w:adjustRightInd w:val="0"/>
              <w:snapToGrid w:val="0"/>
              <w:spacing w:before="12" w:after="0" w:line="240" w:lineRule="auto"/>
              <w:ind w:firstLine="0" w:firstLineChars="0"/>
              <w:jc w:val="center"/>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snapToGrid w:val="0"/>
                <w:color w:val="000000"/>
                <w:kern w:val="0"/>
                <w:sz w:val="28"/>
                <w:szCs w:val="28"/>
                <w:lang w:eastAsia="en-US"/>
              </w:rPr>
              <w:t>身份证号码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475" w:type="dxa"/>
            <w:vAlign w:val="center"/>
          </w:tcPr>
          <w:p>
            <w:pPr>
              <w:widowControl/>
              <w:kinsoku w:val="0"/>
              <w:autoSpaceDE w:val="0"/>
              <w:autoSpaceDN w:val="0"/>
              <w:adjustRightInd w:val="0"/>
              <w:snapToGrid w:val="0"/>
              <w:spacing w:before="12" w:after="0" w:line="240" w:lineRule="auto"/>
              <w:ind w:firstLine="0" w:firstLineChars="0"/>
              <w:jc w:val="center"/>
              <w:textAlignment w:val="baseline"/>
              <w:rPr>
                <w:rFonts w:hint="eastAsia" w:ascii="仿宋" w:hAnsi="仿宋" w:eastAsia="仿宋" w:cs="仿宋"/>
                <w:snapToGrid w:val="0"/>
                <w:color w:val="000000"/>
                <w:kern w:val="0"/>
                <w:sz w:val="28"/>
                <w:szCs w:val="28"/>
                <w:lang w:eastAsia="en-US"/>
              </w:rPr>
            </w:pPr>
          </w:p>
        </w:tc>
        <w:tc>
          <w:tcPr>
            <w:tcW w:w="1698" w:type="dxa"/>
            <w:vAlign w:val="center"/>
          </w:tcPr>
          <w:p>
            <w:pPr>
              <w:widowControl/>
              <w:kinsoku w:val="0"/>
              <w:autoSpaceDE w:val="0"/>
              <w:autoSpaceDN w:val="0"/>
              <w:adjustRightInd w:val="0"/>
              <w:snapToGrid w:val="0"/>
              <w:spacing w:before="12" w:after="0" w:line="240" w:lineRule="auto"/>
              <w:ind w:firstLine="0" w:firstLineChars="0"/>
              <w:jc w:val="center"/>
              <w:textAlignment w:val="baseline"/>
              <w:rPr>
                <w:rFonts w:hint="eastAsia" w:ascii="仿宋" w:hAnsi="仿宋" w:eastAsia="仿宋" w:cs="仿宋"/>
                <w:snapToGrid w:val="0"/>
                <w:color w:val="000000"/>
                <w:kern w:val="0"/>
                <w:sz w:val="28"/>
                <w:szCs w:val="28"/>
                <w:lang w:eastAsia="en-US"/>
              </w:rPr>
            </w:pPr>
          </w:p>
        </w:tc>
        <w:tc>
          <w:tcPr>
            <w:tcW w:w="1548" w:type="dxa"/>
            <w:vAlign w:val="center"/>
          </w:tcPr>
          <w:p>
            <w:pPr>
              <w:widowControl/>
              <w:kinsoku w:val="0"/>
              <w:autoSpaceDE w:val="0"/>
              <w:autoSpaceDN w:val="0"/>
              <w:adjustRightInd w:val="0"/>
              <w:snapToGrid w:val="0"/>
              <w:spacing w:before="12" w:after="0" w:line="240" w:lineRule="auto"/>
              <w:ind w:firstLine="0" w:firstLineChars="0"/>
              <w:jc w:val="center"/>
              <w:textAlignment w:val="baseline"/>
              <w:rPr>
                <w:rFonts w:hint="eastAsia" w:ascii="仿宋" w:hAnsi="仿宋" w:eastAsia="仿宋" w:cs="仿宋"/>
                <w:snapToGrid w:val="0"/>
                <w:color w:val="000000"/>
                <w:kern w:val="0"/>
                <w:sz w:val="28"/>
                <w:szCs w:val="28"/>
                <w:lang w:eastAsia="en-US"/>
              </w:rPr>
            </w:pPr>
          </w:p>
        </w:tc>
        <w:tc>
          <w:tcPr>
            <w:tcW w:w="689" w:type="dxa"/>
            <w:vAlign w:val="center"/>
          </w:tcPr>
          <w:p>
            <w:pPr>
              <w:widowControl/>
              <w:kinsoku w:val="0"/>
              <w:autoSpaceDE w:val="0"/>
              <w:autoSpaceDN w:val="0"/>
              <w:adjustRightInd w:val="0"/>
              <w:snapToGrid w:val="0"/>
              <w:spacing w:before="12" w:after="0" w:line="240" w:lineRule="auto"/>
              <w:ind w:firstLine="0" w:firstLineChars="0"/>
              <w:jc w:val="center"/>
              <w:textAlignment w:val="baseline"/>
              <w:rPr>
                <w:rFonts w:hint="eastAsia" w:ascii="仿宋" w:hAnsi="仿宋" w:eastAsia="仿宋" w:cs="仿宋"/>
                <w:snapToGrid w:val="0"/>
                <w:color w:val="000000"/>
                <w:kern w:val="0"/>
                <w:sz w:val="28"/>
                <w:szCs w:val="28"/>
                <w:lang w:eastAsia="en-US"/>
              </w:rPr>
            </w:pPr>
          </w:p>
        </w:tc>
        <w:tc>
          <w:tcPr>
            <w:tcW w:w="1029" w:type="dxa"/>
            <w:vAlign w:val="center"/>
          </w:tcPr>
          <w:p>
            <w:pPr>
              <w:widowControl/>
              <w:kinsoku w:val="0"/>
              <w:autoSpaceDE w:val="0"/>
              <w:autoSpaceDN w:val="0"/>
              <w:adjustRightInd w:val="0"/>
              <w:snapToGrid w:val="0"/>
              <w:spacing w:before="12" w:after="0" w:line="240" w:lineRule="auto"/>
              <w:ind w:firstLine="0" w:firstLineChars="0"/>
              <w:jc w:val="center"/>
              <w:textAlignment w:val="baseline"/>
              <w:rPr>
                <w:rFonts w:hint="eastAsia" w:ascii="仿宋" w:hAnsi="仿宋" w:eastAsia="仿宋" w:cs="仿宋"/>
                <w:snapToGrid w:val="0"/>
                <w:color w:val="000000"/>
                <w:kern w:val="0"/>
                <w:sz w:val="28"/>
                <w:szCs w:val="28"/>
                <w:lang w:eastAsia="en-US"/>
              </w:rPr>
            </w:pPr>
          </w:p>
        </w:tc>
        <w:tc>
          <w:tcPr>
            <w:tcW w:w="679" w:type="dxa"/>
            <w:vAlign w:val="center"/>
          </w:tcPr>
          <w:p>
            <w:pPr>
              <w:widowControl/>
              <w:kinsoku w:val="0"/>
              <w:autoSpaceDE w:val="0"/>
              <w:autoSpaceDN w:val="0"/>
              <w:adjustRightInd w:val="0"/>
              <w:snapToGrid w:val="0"/>
              <w:spacing w:before="12" w:after="0" w:line="240" w:lineRule="auto"/>
              <w:ind w:firstLine="0" w:firstLineChars="0"/>
              <w:jc w:val="center"/>
              <w:textAlignment w:val="baseline"/>
              <w:rPr>
                <w:rFonts w:hint="eastAsia" w:ascii="仿宋" w:hAnsi="仿宋" w:eastAsia="仿宋" w:cs="仿宋"/>
                <w:snapToGrid w:val="0"/>
                <w:color w:val="000000"/>
                <w:kern w:val="0"/>
                <w:sz w:val="28"/>
                <w:szCs w:val="28"/>
                <w:lang w:eastAsia="en-US"/>
              </w:rPr>
            </w:pPr>
          </w:p>
        </w:tc>
        <w:tc>
          <w:tcPr>
            <w:tcW w:w="2592" w:type="dxa"/>
            <w:vAlign w:val="center"/>
          </w:tcPr>
          <w:p>
            <w:pPr>
              <w:widowControl/>
              <w:kinsoku w:val="0"/>
              <w:autoSpaceDE w:val="0"/>
              <w:autoSpaceDN w:val="0"/>
              <w:adjustRightInd w:val="0"/>
              <w:snapToGrid w:val="0"/>
              <w:spacing w:before="12" w:after="0" w:line="240" w:lineRule="auto"/>
              <w:ind w:firstLine="0" w:firstLineChars="0"/>
              <w:jc w:val="center"/>
              <w:textAlignment w:val="baseline"/>
              <w:rPr>
                <w:rFonts w:hint="eastAsia" w:ascii="仿宋" w:hAnsi="仿宋" w:eastAsia="仿宋" w:cs="仿宋"/>
                <w:snapToGrid w:val="0"/>
                <w:color w:val="000000"/>
                <w:kern w:val="0"/>
                <w:sz w:val="28"/>
                <w:szCs w:val="2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75" w:type="dxa"/>
            <w:vAlign w:val="center"/>
          </w:tcPr>
          <w:p>
            <w:pPr>
              <w:pStyle w:val="20"/>
              <w:jc w:val="center"/>
              <w:rPr>
                <w:rFonts w:hint="eastAsia" w:ascii="仿宋" w:hAnsi="仿宋" w:eastAsia="仿宋" w:cs="仿宋"/>
                <w:sz w:val="28"/>
                <w:szCs w:val="28"/>
              </w:rPr>
            </w:pPr>
          </w:p>
        </w:tc>
        <w:tc>
          <w:tcPr>
            <w:tcW w:w="1698" w:type="dxa"/>
            <w:vAlign w:val="center"/>
          </w:tcPr>
          <w:p>
            <w:pPr>
              <w:pStyle w:val="20"/>
              <w:jc w:val="center"/>
              <w:rPr>
                <w:rFonts w:hint="eastAsia" w:ascii="仿宋" w:hAnsi="仿宋" w:eastAsia="仿宋" w:cs="仿宋"/>
                <w:sz w:val="28"/>
                <w:szCs w:val="28"/>
              </w:rPr>
            </w:pPr>
          </w:p>
        </w:tc>
        <w:tc>
          <w:tcPr>
            <w:tcW w:w="1548" w:type="dxa"/>
            <w:vAlign w:val="center"/>
          </w:tcPr>
          <w:p>
            <w:pPr>
              <w:pStyle w:val="20"/>
              <w:jc w:val="center"/>
              <w:rPr>
                <w:rFonts w:hint="eastAsia" w:ascii="仿宋" w:hAnsi="仿宋" w:eastAsia="仿宋" w:cs="仿宋"/>
                <w:sz w:val="28"/>
                <w:szCs w:val="28"/>
              </w:rPr>
            </w:pPr>
          </w:p>
        </w:tc>
        <w:tc>
          <w:tcPr>
            <w:tcW w:w="689" w:type="dxa"/>
            <w:vAlign w:val="center"/>
          </w:tcPr>
          <w:p>
            <w:pPr>
              <w:pStyle w:val="20"/>
              <w:jc w:val="center"/>
              <w:rPr>
                <w:rFonts w:hint="eastAsia" w:ascii="仿宋" w:hAnsi="仿宋" w:eastAsia="仿宋" w:cs="仿宋"/>
                <w:sz w:val="28"/>
                <w:szCs w:val="28"/>
              </w:rPr>
            </w:pPr>
          </w:p>
        </w:tc>
        <w:tc>
          <w:tcPr>
            <w:tcW w:w="1029" w:type="dxa"/>
            <w:vAlign w:val="center"/>
          </w:tcPr>
          <w:p>
            <w:pPr>
              <w:pStyle w:val="20"/>
              <w:jc w:val="center"/>
              <w:rPr>
                <w:rFonts w:hint="eastAsia" w:ascii="仿宋" w:hAnsi="仿宋" w:eastAsia="仿宋" w:cs="仿宋"/>
                <w:sz w:val="28"/>
                <w:szCs w:val="28"/>
              </w:rPr>
            </w:pPr>
          </w:p>
        </w:tc>
        <w:tc>
          <w:tcPr>
            <w:tcW w:w="679" w:type="dxa"/>
            <w:vAlign w:val="center"/>
          </w:tcPr>
          <w:p>
            <w:pPr>
              <w:pStyle w:val="20"/>
              <w:jc w:val="center"/>
              <w:rPr>
                <w:rFonts w:hint="eastAsia" w:ascii="仿宋" w:hAnsi="仿宋" w:eastAsia="仿宋" w:cs="仿宋"/>
                <w:sz w:val="28"/>
                <w:szCs w:val="28"/>
              </w:rPr>
            </w:pPr>
          </w:p>
        </w:tc>
        <w:tc>
          <w:tcPr>
            <w:tcW w:w="2592" w:type="dxa"/>
            <w:vAlign w:val="center"/>
          </w:tcPr>
          <w:p>
            <w:pPr>
              <w:pStyle w:val="20"/>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475" w:type="dxa"/>
            <w:vAlign w:val="center"/>
          </w:tcPr>
          <w:p>
            <w:pPr>
              <w:pStyle w:val="20"/>
              <w:jc w:val="center"/>
              <w:rPr>
                <w:rFonts w:hint="eastAsia" w:ascii="仿宋" w:hAnsi="仿宋" w:eastAsia="仿宋" w:cs="仿宋"/>
                <w:sz w:val="28"/>
                <w:szCs w:val="28"/>
              </w:rPr>
            </w:pPr>
          </w:p>
        </w:tc>
        <w:tc>
          <w:tcPr>
            <w:tcW w:w="1698" w:type="dxa"/>
            <w:vAlign w:val="center"/>
          </w:tcPr>
          <w:p>
            <w:pPr>
              <w:pStyle w:val="20"/>
              <w:jc w:val="center"/>
              <w:rPr>
                <w:rFonts w:hint="eastAsia" w:ascii="仿宋" w:hAnsi="仿宋" w:eastAsia="仿宋" w:cs="仿宋"/>
                <w:sz w:val="28"/>
                <w:szCs w:val="28"/>
              </w:rPr>
            </w:pPr>
          </w:p>
        </w:tc>
        <w:tc>
          <w:tcPr>
            <w:tcW w:w="1548" w:type="dxa"/>
            <w:vAlign w:val="center"/>
          </w:tcPr>
          <w:p>
            <w:pPr>
              <w:pStyle w:val="20"/>
              <w:jc w:val="center"/>
              <w:rPr>
                <w:rFonts w:hint="eastAsia" w:ascii="仿宋" w:hAnsi="仿宋" w:eastAsia="仿宋" w:cs="仿宋"/>
                <w:sz w:val="28"/>
                <w:szCs w:val="28"/>
              </w:rPr>
            </w:pPr>
          </w:p>
        </w:tc>
        <w:tc>
          <w:tcPr>
            <w:tcW w:w="689" w:type="dxa"/>
            <w:vAlign w:val="center"/>
          </w:tcPr>
          <w:p>
            <w:pPr>
              <w:pStyle w:val="20"/>
              <w:jc w:val="center"/>
              <w:rPr>
                <w:rFonts w:hint="eastAsia" w:ascii="仿宋" w:hAnsi="仿宋" w:eastAsia="仿宋" w:cs="仿宋"/>
                <w:sz w:val="28"/>
                <w:szCs w:val="28"/>
              </w:rPr>
            </w:pPr>
          </w:p>
        </w:tc>
        <w:tc>
          <w:tcPr>
            <w:tcW w:w="1029" w:type="dxa"/>
            <w:vAlign w:val="center"/>
          </w:tcPr>
          <w:p>
            <w:pPr>
              <w:pStyle w:val="20"/>
              <w:jc w:val="center"/>
              <w:rPr>
                <w:rFonts w:hint="eastAsia" w:ascii="仿宋" w:hAnsi="仿宋" w:eastAsia="仿宋" w:cs="仿宋"/>
                <w:sz w:val="28"/>
                <w:szCs w:val="28"/>
              </w:rPr>
            </w:pPr>
          </w:p>
        </w:tc>
        <w:tc>
          <w:tcPr>
            <w:tcW w:w="679" w:type="dxa"/>
            <w:vAlign w:val="center"/>
          </w:tcPr>
          <w:p>
            <w:pPr>
              <w:pStyle w:val="20"/>
              <w:jc w:val="center"/>
              <w:rPr>
                <w:rFonts w:hint="eastAsia" w:ascii="仿宋" w:hAnsi="仿宋" w:eastAsia="仿宋" w:cs="仿宋"/>
                <w:sz w:val="28"/>
                <w:szCs w:val="28"/>
              </w:rPr>
            </w:pPr>
          </w:p>
        </w:tc>
        <w:tc>
          <w:tcPr>
            <w:tcW w:w="2592" w:type="dxa"/>
            <w:vAlign w:val="center"/>
          </w:tcPr>
          <w:p>
            <w:pPr>
              <w:pStyle w:val="20"/>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jc w:val="center"/>
        </w:trPr>
        <w:tc>
          <w:tcPr>
            <w:tcW w:w="475" w:type="dxa"/>
            <w:vAlign w:val="center"/>
          </w:tcPr>
          <w:p>
            <w:pPr>
              <w:pStyle w:val="20"/>
              <w:jc w:val="center"/>
              <w:rPr>
                <w:rFonts w:hint="eastAsia" w:ascii="仿宋" w:hAnsi="仿宋" w:eastAsia="仿宋" w:cs="仿宋"/>
                <w:sz w:val="28"/>
                <w:szCs w:val="28"/>
              </w:rPr>
            </w:pPr>
          </w:p>
        </w:tc>
        <w:tc>
          <w:tcPr>
            <w:tcW w:w="1698" w:type="dxa"/>
            <w:vAlign w:val="center"/>
          </w:tcPr>
          <w:p>
            <w:pPr>
              <w:pStyle w:val="20"/>
              <w:jc w:val="center"/>
              <w:rPr>
                <w:rFonts w:hint="eastAsia" w:ascii="仿宋" w:hAnsi="仿宋" w:eastAsia="仿宋" w:cs="仿宋"/>
                <w:sz w:val="28"/>
                <w:szCs w:val="28"/>
              </w:rPr>
            </w:pPr>
          </w:p>
        </w:tc>
        <w:tc>
          <w:tcPr>
            <w:tcW w:w="1548" w:type="dxa"/>
            <w:vAlign w:val="center"/>
          </w:tcPr>
          <w:p>
            <w:pPr>
              <w:pStyle w:val="20"/>
              <w:jc w:val="center"/>
              <w:rPr>
                <w:rFonts w:hint="eastAsia" w:ascii="仿宋" w:hAnsi="仿宋" w:eastAsia="仿宋" w:cs="仿宋"/>
                <w:sz w:val="28"/>
                <w:szCs w:val="28"/>
              </w:rPr>
            </w:pPr>
          </w:p>
        </w:tc>
        <w:tc>
          <w:tcPr>
            <w:tcW w:w="689" w:type="dxa"/>
            <w:vAlign w:val="center"/>
          </w:tcPr>
          <w:p>
            <w:pPr>
              <w:pStyle w:val="20"/>
              <w:jc w:val="center"/>
              <w:rPr>
                <w:rFonts w:hint="eastAsia" w:ascii="仿宋" w:hAnsi="仿宋" w:eastAsia="仿宋" w:cs="仿宋"/>
                <w:sz w:val="28"/>
                <w:szCs w:val="28"/>
              </w:rPr>
            </w:pPr>
          </w:p>
        </w:tc>
        <w:tc>
          <w:tcPr>
            <w:tcW w:w="1029" w:type="dxa"/>
            <w:vAlign w:val="center"/>
          </w:tcPr>
          <w:p>
            <w:pPr>
              <w:pStyle w:val="20"/>
              <w:jc w:val="center"/>
              <w:rPr>
                <w:rFonts w:hint="eastAsia" w:ascii="仿宋" w:hAnsi="仿宋" w:eastAsia="仿宋" w:cs="仿宋"/>
                <w:sz w:val="28"/>
                <w:szCs w:val="28"/>
              </w:rPr>
            </w:pPr>
          </w:p>
        </w:tc>
        <w:tc>
          <w:tcPr>
            <w:tcW w:w="679" w:type="dxa"/>
            <w:vAlign w:val="center"/>
          </w:tcPr>
          <w:p>
            <w:pPr>
              <w:pStyle w:val="20"/>
              <w:jc w:val="center"/>
              <w:rPr>
                <w:rFonts w:hint="eastAsia" w:ascii="仿宋" w:hAnsi="仿宋" w:eastAsia="仿宋" w:cs="仿宋"/>
                <w:sz w:val="28"/>
                <w:szCs w:val="28"/>
              </w:rPr>
            </w:pPr>
          </w:p>
        </w:tc>
        <w:tc>
          <w:tcPr>
            <w:tcW w:w="2592" w:type="dxa"/>
            <w:vAlign w:val="center"/>
          </w:tcPr>
          <w:p>
            <w:pPr>
              <w:pStyle w:val="20"/>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475" w:type="dxa"/>
            <w:vAlign w:val="center"/>
          </w:tcPr>
          <w:p>
            <w:pPr>
              <w:pStyle w:val="20"/>
              <w:jc w:val="center"/>
              <w:rPr>
                <w:rFonts w:hint="eastAsia" w:ascii="仿宋" w:hAnsi="仿宋" w:eastAsia="仿宋" w:cs="仿宋"/>
                <w:sz w:val="28"/>
                <w:szCs w:val="28"/>
              </w:rPr>
            </w:pPr>
          </w:p>
        </w:tc>
        <w:tc>
          <w:tcPr>
            <w:tcW w:w="1698" w:type="dxa"/>
            <w:vAlign w:val="center"/>
          </w:tcPr>
          <w:p>
            <w:pPr>
              <w:pStyle w:val="20"/>
              <w:jc w:val="center"/>
              <w:rPr>
                <w:rFonts w:hint="eastAsia" w:ascii="仿宋" w:hAnsi="仿宋" w:eastAsia="仿宋" w:cs="仿宋"/>
                <w:sz w:val="28"/>
                <w:szCs w:val="28"/>
              </w:rPr>
            </w:pPr>
          </w:p>
        </w:tc>
        <w:tc>
          <w:tcPr>
            <w:tcW w:w="1548" w:type="dxa"/>
            <w:vAlign w:val="center"/>
          </w:tcPr>
          <w:p>
            <w:pPr>
              <w:pStyle w:val="20"/>
              <w:jc w:val="center"/>
              <w:rPr>
                <w:rFonts w:hint="eastAsia" w:ascii="仿宋" w:hAnsi="仿宋" w:eastAsia="仿宋" w:cs="仿宋"/>
                <w:sz w:val="28"/>
                <w:szCs w:val="28"/>
              </w:rPr>
            </w:pPr>
          </w:p>
        </w:tc>
        <w:tc>
          <w:tcPr>
            <w:tcW w:w="689" w:type="dxa"/>
            <w:vAlign w:val="center"/>
          </w:tcPr>
          <w:p>
            <w:pPr>
              <w:pStyle w:val="20"/>
              <w:jc w:val="center"/>
              <w:rPr>
                <w:rFonts w:hint="eastAsia" w:ascii="仿宋" w:hAnsi="仿宋" w:eastAsia="仿宋" w:cs="仿宋"/>
                <w:sz w:val="28"/>
                <w:szCs w:val="28"/>
              </w:rPr>
            </w:pPr>
          </w:p>
        </w:tc>
        <w:tc>
          <w:tcPr>
            <w:tcW w:w="1029" w:type="dxa"/>
            <w:vAlign w:val="center"/>
          </w:tcPr>
          <w:p>
            <w:pPr>
              <w:pStyle w:val="20"/>
              <w:jc w:val="center"/>
              <w:rPr>
                <w:rFonts w:hint="eastAsia" w:ascii="仿宋" w:hAnsi="仿宋" w:eastAsia="仿宋" w:cs="仿宋"/>
                <w:sz w:val="28"/>
                <w:szCs w:val="28"/>
              </w:rPr>
            </w:pPr>
          </w:p>
        </w:tc>
        <w:tc>
          <w:tcPr>
            <w:tcW w:w="679" w:type="dxa"/>
            <w:vAlign w:val="center"/>
          </w:tcPr>
          <w:p>
            <w:pPr>
              <w:pStyle w:val="20"/>
              <w:jc w:val="center"/>
              <w:rPr>
                <w:rFonts w:hint="eastAsia" w:ascii="仿宋" w:hAnsi="仿宋" w:eastAsia="仿宋" w:cs="仿宋"/>
                <w:sz w:val="28"/>
                <w:szCs w:val="28"/>
              </w:rPr>
            </w:pPr>
          </w:p>
        </w:tc>
        <w:tc>
          <w:tcPr>
            <w:tcW w:w="2592" w:type="dxa"/>
            <w:vAlign w:val="center"/>
          </w:tcPr>
          <w:p>
            <w:pPr>
              <w:pStyle w:val="20"/>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475" w:type="dxa"/>
            <w:vAlign w:val="center"/>
          </w:tcPr>
          <w:p>
            <w:pPr>
              <w:pStyle w:val="20"/>
              <w:jc w:val="center"/>
              <w:rPr>
                <w:rFonts w:hint="eastAsia" w:ascii="仿宋" w:hAnsi="仿宋" w:eastAsia="仿宋" w:cs="仿宋"/>
                <w:sz w:val="28"/>
                <w:szCs w:val="28"/>
              </w:rPr>
            </w:pPr>
          </w:p>
        </w:tc>
        <w:tc>
          <w:tcPr>
            <w:tcW w:w="1698" w:type="dxa"/>
            <w:vAlign w:val="center"/>
          </w:tcPr>
          <w:p>
            <w:pPr>
              <w:pStyle w:val="20"/>
              <w:jc w:val="center"/>
              <w:rPr>
                <w:rFonts w:hint="eastAsia" w:ascii="仿宋" w:hAnsi="仿宋" w:eastAsia="仿宋" w:cs="仿宋"/>
                <w:sz w:val="28"/>
                <w:szCs w:val="28"/>
              </w:rPr>
            </w:pPr>
          </w:p>
        </w:tc>
        <w:tc>
          <w:tcPr>
            <w:tcW w:w="1548" w:type="dxa"/>
            <w:vAlign w:val="center"/>
          </w:tcPr>
          <w:p>
            <w:pPr>
              <w:pStyle w:val="20"/>
              <w:jc w:val="center"/>
              <w:rPr>
                <w:rFonts w:hint="eastAsia" w:ascii="仿宋" w:hAnsi="仿宋" w:eastAsia="仿宋" w:cs="仿宋"/>
                <w:sz w:val="28"/>
                <w:szCs w:val="28"/>
              </w:rPr>
            </w:pPr>
          </w:p>
        </w:tc>
        <w:tc>
          <w:tcPr>
            <w:tcW w:w="689" w:type="dxa"/>
            <w:vAlign w:val="center"/>
          </w:tcPr>
          <w:p>
            <w:pPr>
              <w:pStyle w:val="20"/>
              <w:jc w:val="center"/>
              <w:rPr>
                <w:rFonts w:hint="eastAsia" w:ascii="仿宋" w:hAnsi="仿宋" w:eastAsia="仿宋" w:cs="仿宋"/>
                <w:sz w:val="28"/>
                <w:szCs w:val="28"/>
              </w:rPr>
            </w:pPr>
          </w:p>
        </w:tc>
        <w:tc>
          <w:tcPr>
            <w:tcW w:w="1029" w:type="dxa"/>
            <w:vAlign w:val="center"/>
          </w:tcPr>
          <w:p>
            <w:pPr>
              <w:pStyle w:val="20"/>
              <w:jc w:val="center"/>
              <w:rPr>
                <w:rFonts w:hint="eastAsia" w:ascii="仿宋" w:hAnsi="仿宋" w:eastAsia="仿宋" w:cs="仿宋"/>
                <w:sz w:val="28"/>
                <w:szCs w:val="28"/>
              </w:rPr>
            </w:pPr>
          </w:p>
        </w:tc>
        <w:tc>
          <w:tcPr>
            <w:tcW w:w="679" w:type="dxa"/>
            <w:vAlign w:val="center"/>
          </w:tcPr>
          <w:p>
            <w:pPr>
              <w:pStyle w:val="20"/>
              <w:jc w:val="center"/>
              <w:rPr>
                <w:rFonts w:hint="eastAsia" w:ascii="仿宋" w:hAnsi="仿宋" w:eastAsia="仿宋" w:cs="仿宋"/>
                <w:sz w:val="28"/>
                <w:szCs w:val="28"/>
              </w:rPr>
            </w:pPr>
          </w:p>
        </w:tc>
        <w:tc>
          <w:tcPr>
            <w:tcW w:w="2592" w:type="dxa"/>
            <w:vAlign w:val="center"/>
          </w:tcPr>
          <w:p>
            <w:pPr>
              <w:pStyle w:val="20"/>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75" w:type="dxa"/>
            <w:vAlign w:val="center"/>
          </w:tcPr>
          <w:p>
            <w:pPr>
              <w:pStyle w:val="20"/>
              <w:jc w:val="center"/>
              <w:rPr>
                <w:rFonts w:hint="eastAsia" w:ascii="仿宋" w:hAnsi="仿宋" w:eastAsia="仿宋" w:cs="仿宋"/>
                <w:sz w:val="28"/>
                <w:szCs w:val="28"/>
              </w:rPr>
            </w:pPr>
          </w:p>
        </w:tc>
        <w:tc>
          <w:tcPr>
            <w:tcW w:w="1698" w:type="dxa"/>
            <w:vAlign w:val="center"/>
          </w:tcPr>
          <w:p>
            <w:pPr>
              <w:pStyle w:val="20"/>
              <w:jc w:val="center"/>
              <w:rPr>
                <w:rFonts w:hint="eastAsia" w:ascii="仿宋" w:hAnsi="仿宋" w:eastAsia="仿宋" w:cs="仿宋"/>
                <w:sz w:val="28"/>
                <w:szCs w:val="28"/>
              </w:rPr>
            </w:pPr>
          </w:p>
        </w:tc>
        <w:tc>
          <w:tcPr>
            <w:tcW w:w="1548" w:type="dxa"/>
            <w:vAlign w:val="center"/>
          </w:tcPr>
          <w:p>
            <w:pPr>
              <w:pStyle w:val="20"/>
              <w:jc w:val="center"/>
              <w:rPr>
                <w:rFonts w:hint="eastAsia" w:ascii="仿宋" w:hAnsi="仿宋" w:eastAsia="仿宋" w:cs="仿宋"/>
                <w:sz w:val="28"/>
                <w:szCs w:val="28"/>
              </w:rPr>
            </w:pPr>
          </w:p>
        </w:tc>
        <w:tc>
          <w:tcPr>
            <w:tcW w:w="689" w:type="dxa"/>
            <w:vAlign w:val="center"/>
          </w:tcPr>
          <w:p>
            <w:pPr>
              <w:pStyle w:val="20"/>
              <w:jc w:val="center"/>
              <w:rPr>
                <w:rFonts w:hint="eastAsia" w:ascii="仿宋" w:hAnsi="仿宋" w:eastAsia="仿宋" w:cs="仿宋"/>
                <w:sz w:val="28"/>
                <w:szCs w:val="28"/>
              </w:rPr>
            </w:pPr>
          </w:p>
        </w:tc>
        <w:tc>
          <w:tcPr>
            <w:tcW w:w="1029" w:type="dxa"/>
            <w:vAlign w:val="center"/>
          </w:tcPr>
          <w:p>
            <w:pPr>
              <w:pStyle w:val="20"/>
              <w:jc w:val="center"/>
              <w:rPr>
                <w:rFonts w:hint="eastAsia" w:ascii="仿宋" w:hAnsi="仿宋" w:eastAsia="仿宋" w:cs="仿宋"/>
                <w:sz w:val="28"/>
                <w:szCs w:val="28"/>
              </w:rPr>
            </w:pPr>
          </w:p>
        </w:tc>
        <w:tc>
          <w:tcPr>
            <w:tcW w:w="679" w:type="dxa"/>
            <w:vAlign w:val="center"/>
          </w:tcPr>
          <w:p>
            <w:pPr>
              <w:pStyle w:val="20"/>
              <w:jc w:val="center"/>
              <w:rPr>
                <w:rFonts w:hint="eastAsia" w:ascii="仿宋" w:hAnsi="仿宋" w:eastAsia="仿宋" w:cs="仿宋"/>
                <w:sz w:val="28"/>
                <w:szCs w:val="28"/>
              </w:rPr>
            </w:pPr>
          </w:p>
        </w:tc>
        <w:tc>
          <w:tcPr>
            <w:tcW w:w="2592" w:type="dxa"/>
            <w:vAlign w:val="center"/>
          </w:tcPr>
          <w:p>
            <w:pPr>
              <w:pStyle w:val="20"/>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475" w:type="dxa"/>
            <w:vAlign w:val="center"/>
          </w:tcPr>
          <w:p>
            <w:pPr>
              <w:pStyle w:val="20"/>
              <w:jc w:val="center"/>
              <w:rPr>
                <w:rFonts w:hint="eastAsia" w:ascii="仿宋" w:hAnsi="仿宋" w:eastAsia="仿宋" w:cs="仿宋"/>
                <w:sz w:val="28"/>
                <w:szCs w:val="28"/>
              </w:rPr>
            </w:pPr>
          </w:p>
        </w:tc>
        <w:tc>
          <w:tcPr>
            <w:tcW w:w="1698" w:type="dxa"/>
            <w:vAlign w:val="center"/>
          </w:tcPr>
          <w:p>
            <w:pPr>
              <w:pStyle w:val="20"/>
              <w:jc w:val="center"/>
              <w:rPr>
                <w:rFonts w:hint="eastAsia" w:ascii="仿宋" w:hAnsi="仿宋" w:eastAsia="仿宋" w:cs="仿宋"/>
                <w:sz w:val="28"/>
                <w:szCs w:val="28"/>
              </w:rPr>
            </w:pPr>
          </w:p>
        </w:tc>
        <w:tc>
          <w:tcPr>
            <w:tcW w:w="1548" w:type="dxa"/>
            <w:vAlign w:val="center"/>
          </w:tcPr>
          <w:p>
            <w:pPr>
              <w:pStyle w:val="20"/>
              <w:jc w:val="center"/>
              <w:rPr>
                <w:rFonts w:hint="eastAsia" w:ascii="仿宋" w:hAnsi="仿宋" w:eastAsia="仿宋" w:cs="仿宋"/>
                <w:sz w:val="28"/>
                <w:szCs w:val="28"/>
              </w:rPr>
            </w:pPr>
          </w:p>
        </w:tc>
        <w:tc>
          <w:tcPr>
            <w:tcW w:w="689" w:type="dxa"/>
            <w:vAlign w:val="center"/>
          </w:tcPr>
          <w:p>
            <w:pPr>
              <w:pStyle w:val="20"/>
              <w:jc w:val="center"/>
              <w:rPr>
                <w:rFonts w:hint="eastAsia" w:ascii="仿宋" w:hAnsi="仿宋" w:eastAsia="仿宋" w:cs="仿宋"/>
                <w:sz w:val="28"/>
                <w:szCs w:val="28"/>
              </w:rPr>
            </w:pPr>
          </w:p>
        </w:tc>
        <w:tc>
          <w:tcPr>
            <w:tcW w:w="1029" w:type="dxa"/>
            <w:vAlign w:val="center"/>
          </w:tcPr>
          <w:p>
            <w:pPr>
              <w:pStyle w:val="20"/>
              <w:jc w:val="center"/>
              <w:rPr>
                <w:rFonts w:hint="eastAsia" w:ascii="仿宋" w:hAnsi="仿宋" w:eastAsia="仿宋" w:cs="仿宋"/>
                <w:sz w:val="28"/>
                <w:szCs w:val="28"/>
              </w:rPr>
            </w:pPr>
          </w:p>
        </w:tc>
        <w:tc>
          <w:tcPr>
            <w:tcW w:w="679" w:type="dxa"/>
            <w:vAlign w:val="center"/>
          </w:tcPr>
          <w:p>
            <w:pPr>
              <w:pStyle w:val="20"/>
              <w:jc w:val="center"/>
              <w:rPr>
                <w:rFonts w:hint="eastAsia" w:ascii="仿宋" w:hAnsi="仿宋" w:eastAsia="仿宋" w:cs="仿宋"/>
                <w:sz w:val="28"/>
                <w:szCs w:val="28"/>
              </w:rPr>
            </w:pPr>
          </w:p>
        </w:tc>
        <w:tc>
          <w:tcPr>
            <w:tcW w:w="2592" w:type="dxa"/>
            <w:vAlign w:val="center"/>
          </w:tcPr>
          <w:p>
            <w:pPr>
              <w:pStyle w:val="20"/>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jc w:val="center"/>
        </w:trPr>
        <w:tc>
          <w:tcPr>
            <w:tcW w:w="475" w:type="dxa"/>
            <w:vAlign w:val="center"/>
          </w:tcPr>
          <w:p>
            <w:pPr>
              <w:pStyle w:val="20"/>
              <w:jc w:val="center"/>
              <w:rPr>
                <w:rFonts w:hint="eastAsia" w:ascii="仿宋" w:hAnsi="仿宋" w:eastAsia="仿宋" w:cs="仿宋"/>
                <w:sz w:val="28"/>
                <w:szCs w:val="28"/>
              </w:rPr>
            </w:pPr>
          </w:p>
        </w:tc>
        <w:tc>
          <w:tcPr>
            <w:tcW w:w="1698" w:type="dxa"/>
            <w:vAlign w:val="center"/>
          </w:tcPr>
          <w:p>
            <w:pPr>
              <w:pStyle w:val="20"/>
              <w:jc w:val="center"/>
              <w:rPr>
                <w:rFonts w:hint="eastAsia" w:ascii="仿宋" w:hAnsi="仿宋" w:eastAsia="仿宋" w:cs="仿宋"/>
                <w:sz w:val="28"/>
                <w:szCs w:val="28"/>
              </w:rPr>
            </w:pPr>
          </w:p>
        </w:tc>
        <w:tc>
          <w:tcPr>
            <w:tcW w:w="1548" w:type="dxa"/>
            <w:vAlign w:val="center"/>
          </w:tcPr>
          <w:p>
            <w:pPr>
              <w:pStyle w:val="20"/>
              <w:jc w:val="center"/>
              <w:rPr>
                <w:rFonts w:hint="eastAsia" w:ascii="仿宋" w:hAnsi="仿宋" w:eastAsia="仿宋" w:cs="仿宋"/>
                <w:sz w:val="28"/>
                <w:szCs w:val="28"/>
              </w:rPr>
            </w:pPr>
          </w:p>
        </w:tc>
        <w:tc>
          <w:tcPr>
            <w:tcW w:w="689" w:type="dxa"/>
            <w:vAlign w:val="center"/>
          </w:tcPr>
          <w:p>
            <w:pPr>
              <w:pStyle w:val="20"/>
              <w:jc w:val="center"/>
              <w:rPr>
                <w:rFonts w:hint="eastAsia" w:ascii="仿宋" w:hAnsi="仿宋" w:eastAsia="仿宋" w:cs="仿宋"/>
                <w:sz w:val="28"/>
                <w:szCs w:val="28"/>
              </w:rPr>
            </w:pPr>
          </w:p>
        </w:tc>
        <w:tc>
          <w:tcPr>
            <w:tcW w:w="1029" w:type="dxa"/>
            <w:vAlign w:val="center"/>
          </w:tcPr>
          <w:p>
            <w:pPr>
              <w:pStyle w:val="20"/>
              <w:jc w:val="center"/>
              <w:rPr>
                <w:rFonts w:hint="eastAsia" w:ascii="仿宋" w:hAnsi="仿宋" w:eastAsia="仿宋" w:cs="仿宋"/>
                <w:sz w:val="28"/>
                <w:szCs w:val="28"/>
              </w:rPr>
            </w:pPr>
          </w:p>
        </w:tc>
        <w:tc>
          <w:tcPr>
            <w:tcW w:w="679" w:type="dxa"/>
            <w:vAlign w:val="center"/>
          </w:tcPr>
          <w:p>
            <w:pPr>
              <w:pStyle w:val="20"/>
              <w:jc w:val="center"/>
              <w:rPr>
                <w:rFonts w:hint="eastAsia" w:ascii="仿宋" w:hAnsi="仿宋" w:eastAsia="仿宋" w:cs="仿宋"/>
                <w:sz w:val="28"/>
                <w:szCs w:val="28"/>
              </w:rPr>
            </w:pPr>
          </w:p>
        </w:tc>
        <w:tc>
          <w:tcPr>
            <w:tcW w:w="2592" w:type="dxa"/>
            <w:vAlign w:val="center"/>
          </w:tcPr>
          <w:p>
            <w:pPr>
              <w:pStyle w:val="20"/>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475" w:type="dxa"/>
            <w:vAlign w:val="center"/>
          </w:tcPr>
          <w:p>
            <w:pPr>
              <w:pStyle w:val="20"/>
              <w:jc w:val="center"/>
              <w:rPr>
                <w:rFonts w:hint="eastAsia" w:ascii="仿宋" w:hAnsi="仿宋" w:eastAsia="仿宋" w:cs="仿宋"/>
                <w:sz w:val="28"/>
                <w:szCs w:val="28"/>
              </w:rPr>
            </w:pPr>
          </w:p>
        </w:tc>
        <w:tc>
          <w:tcPr>
            <w:tcW w:w="1698" w:type="dxa"/>
            <w:vAlign w:val="center"/>
          </w:tcPr>
          <w:p>
            <w:pPr>
              <w:pStyle w:val="20"/>
              <w:jc w:val="center"/>
              <w:rPr>
                <w:rFonts w:hint="eastAsia" w:ascii="仿宋" w:hAnsi="仿宋" w:eastAsia="仿宋" w:cs="仿宋"/>
                <w:sz w:val="28"/>
                <w:szCs w:val="28"/>
              </w:rPr>
            </w:pPr>
          </w:p>
        </w:tc>
        <w:tc>
          <w:tcPr>
            <w:tcW w:w="1548" w:type="dxa"/>
            <w:vAlign w:val="center"/>
          </w:tcPr>
          <w:p>
            <w:pPr>
              <w:pStyle w:val="20"/>
              <w:jc w:val="center"/>
              <w:rPr>
                <w:rFonts w:hint="eastAsia" w:ascii="仿宋" w:hAnsi="仿宋" w:eastAsia="仿宋" w:cs="仿宋"/>
                <w:sz w:val="28"/>
                <w:szCs w:val="28"/>
              </w:rPr>
            </w:pPr>
          </w:p>
        </w:tc>
        <w:tc>
          <w:tcPr>
            <w:tcW w:w="689" w:type="dxa"/>
            <w:vAlign w:val="center"/>
          </w:tcPr>
          <w:p>
            <w:pPr>
              <w:pStyle w:val="20"/>
              <w:jc w:val="center"/>
              <w:rPr>
                <w:rFonts w:hint="eastAsia" w:ascii="仿宋" w:hAnsi="仿宋" w:eastAsia="仿宋" w:cs="仿宋"/>
                <w:sz w:val="28"/>
                <w:szCs w:val="28"/>
              </w:rPr>
            </w:pPr>
          </w:p>
        </w:tc>
        <w:tc>
          <w:tcPr>
            <w:tcW w:w="1029" w:type="dxa"/>
            <w:vAlign w:val="center"/>
          </w:tcPr>
          <w:p>
            <w:pPr>
              <w:pStyle w:val="20"/>
              <w:jc w:val="center"/>
              <w:rPr>
                <w:rFonts w:hint="eastAsia" w:ascii="仿宋" w:hAnsi="仿宋" w:eastAsia="仿宋" w:cs="仿宋"/>
                <w:sz w:val="28"/>
                <w:szCs w:val="28"/>
              </w:rPr>
            </w:pPr>
          </w:p>
        </w:tc>
        <w:tc>
          <w:tcPr>
            <w:tcW w:w="679" w:type="dxa"/>
            <w:vAlign w:val="center"/>
          </w:tcPr>
          <w:p>
            <w:pPr>
              <w:pStyle w:val="20"/>
              <w:jc w:val="center"/>
              <w:rPr>
                <w:rFonts w:hint="eastAsia" w:ascii="仿宋" w:hAnsi="仿宋" w:eastAsia="仿宋" w:cs="仿宋"/>
                <w:sz w:val="28"/>
                <w:szCs w:val="28"/>
              </w:rPr>
            </w:pPr>
          </w:p>
        </w:tc>
        <w:tc>
          <w:tcPr>
            <w:tcW w:w="2592" w:type="dxa"/>
            <w:vAlign w:val="center"/>
          </w:tcPr>
          <w:p>
            <w:pPr>
              <w:pStyle w:val="20"/>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475" w:type="dxa"/>
            <w:vAlign w:val="center"/>
          </w:tcPr>
          <w:p>
            <w:pPr>
              <w:pStyle w:val="20"/>
              <w:jc w:val="center"/>
              <w:rPr>
                <w:rFonts w:hint="eastAsia" w:ascii="仿宋" w:hAnsi="仿宋" w:eastAsia="仿宋" w:cs="仿宋"/>
                <w:sz w:val="28"/>
                <w:szCs w:val="28"/>
              </w:rPr>
            </w:pPr>
          </w:p>
        </w:tc>
        <w:tc>
          <w:tcPr>
            <w:tcW w:w="1698" w:type="dxa"/>
            <w:vAlign w:val="center"/>
          </w:tcPr>
          <w:p>
            <w:pPr>
              <w:pStyle w:val="20"/>
              <w:jc w:val="center"/>
              <w:rPr>
                <w:rFonts w:hint="eastAsia" w:ascii="仿宋" w:hAnsi="仿宋" w:eastAsia="仿宋" w:cs="仿宋"/>
                <w:sz w:val="28"/>
                <w:szCs w:val="28"/>
              </w:rPr>
            </w:pPr>
          </w:p>
        </w:tc>
        <w:tc>
          <w:tcPr>
            <w:tcW w:w="1548" w:type="dxa"/>
            <w:vAlign w:val="center"/>
          </w:tcPr>
          <w:p>
            <w:pPr>
              <w:pStyle w:val="20"/>
              <w:jc w:val="center"/>
              <w:rPr>
                <w:rFonts w:hint="eastAsia" w:ascii="仿宋" w:hAnsi="仿宋" w:eastAsia="仿宋" w:cs="仿宋"/>
                <w:sz w:val="28"/>
                <w:szCs w:val="28"/>
              </w:rPr>
            </w:pPr>
          </w:p>
        </w:tc>
        <w:tc>
          <w:tcPr>
            <w:tcW w:w="689" w:type="dxa"/>
            <w:vAlign w:val="center"/>
          </w:tcPr>
          <w:p>
            <w:pPr>
              <w:pStyle w:val="20"/>
              <w:jc w:val="center"/>
              <w:rPr>
                <w:rFonts w:hint="eastAsia" w:ascii="仿宋" w:hAnsi="仿宋" w:eastAsia="仿宋" w:cs="仿宋"/>
                <w:sz w:val="28"/>
                <w:szCs w:val="28"/>
              </w:rPr>
            </w:pPr>
          </w:p>
        </w:tc>
        <w:tc>
          <w:tcPr>
            <w:tcW w:w="1029" w:type="dxa"/>
            <w:vAlign w:val="center"/>
          </w:tcPr>
          <w:p>
            <w:pPr>
              <w:pStyle w:val="20"/>
              <w:jc w:val="center"/>
              <w:rPr>
                <w:rFonts w:hint="eastAsia" w:ascii="仿宋" w:hAnsi="仿宋" w:eastAsia="仿宋" w:cs="仿宋"/>
                <w:sz w:val="28"/>
                <w:szCs w:val="28"/>
              </w:rPr>
            </w:pPr>
          </w:p>
        </w:tc>
        <w:tc>
          <w:tcPr>
            <w:tcW w:w="679" w:type="dxa"/>
            <w:vAlign w:val="center"/>
          </w:tcPr>
          <w:p>
            <w:pPr>
              <w:pStyle w:val="20"/>
              <w:jc w:val="center"/>
              <w:rPr>
                <w:rFonts w:hint="eastAsia" w:ascii="仿宋" w:hAnsi="仿宋" w:eastAsia="仿宋" w:cs="仿宋"/>
                <w:sz w:val="28"/>
                <w:szCs w:val="28"/>
              </w:rPr>
            </w:pPr>
          </w:p>
        </w:tc>
        <w:tc>
          <w:tcPr>
            <w:tcW w:w="2592" w:type="dxa"/>
            <w:vAlign w:val="center"/>
          </w:tcPr>
          <w:p>
            <w:pPr>
              <w:pStyle w:val="20"/>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jc w:val="center"/>
        </w:trPr>
        <w:tc>
          <w:tcPr>
            <w:tcW w:w="475" w:type="dxa"/>
            <w:vAlign w:val="center"/>
          </w:tcPr>
          <w:p>
            <w:pPr>
              <w:pStyle w:val="20"/>
              <w:jc w:val="center"/>
              <w:rPr>
                <w:rFonts w:hint="eastAsia" w:ascii="仿宋" w:hAnsi="仿宋" w:eastAsia="仿宋" w:cs="仿宋"/>
                <w:sz w:val="28"/>
                <w:szCs w:val="28"/>
              </w:rPr>
            </w:pPr>
          </w:p>
        </w:tc>
        <w:tc>
          <w:tcPr>
            <w:tcW w:w="1698" w:type="dxa"/>
            <w:vAlign w:val="center"/>
          </w:tcPr>
          <w:p>
            <w:pPr>
              <w:pStyle w:val="20"/>
              <w:jc w:val="center"/>
              <w:rPr>
                <w:rFonts w:hint="eastAsia" w:ascii="仿宋" w:hAnsi="仿宋" w:eastAsia="仿宋" w:cs="仿宋"/>
                <w:sz w:val="28"/>
                <w:szCs w:val="28"/>
              </w:rPr>
            </w:pPr>
          </w:p>
        </w:tc>
        <w:tc>
          <w:tcPr>
            <w:tcW w:w="1548" w:type="dxa"/>
            <w:vAlign w:val="center"/>
          </w:tcPr>
          <w:p>
            <w:pPr>
              <w:pStyle w:val="20"/>
              <w:jc w:val="center"/>
              <w:rPr>
                <w:rFonts w:hint="eastAsia" w:ascii="仿宋" w:hAnsi="仿宋" w:eastAsia="仿宋" w:cs="仿宋"/>
                <w:sz w:val="28"/>
                <w:szCs w:val="28"/>
              </w:rPr>
            </w:pPr>
          </w:p>
        </w:tc>
        <w:tc>
          <w:tcPr>
            <w:tcW w:w="689" w:type="dxa"/>
            <w:vAlign w:val="center"/>
          </w:tcPr>
          <w:p>
            <w:pPr>
              <w:pStyle w:val="20"/>
              <w:jc w:val="center"/>
              <w:rPr>
                <w:rFonts w:hint="eastAsia" w:ascii="仿宋" w:hAnsi="仿宋" w:eastAsia="仿宋" w:cs="仿宋"/>
                <w:sz w:val="28"/>
                <w:szCs w:val="28"/>
              </w:rPr>
            </w:pPr>
          </w:p>
        </w:tc>
        <w:tc>
          <w:tcPr>
            <w:tcW w:w="1029" w:type="dxa"/>
            <w:vAlign w:val="center"/>
          </w:tcPr>
          <w:p>
            <w:pPr>
              <w:pStyle w:val="20"/>
              <w:jc w:val="center"/>
              <w:rPr>
                <w:rFonts w:hint="eastAsia" w:ascii="仿宋" w:hAnsi="仿宋" w:eastAsia="仿宋" w:cs="仿宋"/>
                <w:sz w:val="28"/>
                <w:szCs w:val="28"/>
              </w:rPr>
            </w:pPr>
          </w:p>
        </w:tc>
        <w:tc>
          <w:tcPr>
            <w:tcW w:w="679" w:type="dxa"/>
            <w:vAlign w:val="center"/>
          </w:tcPr>
          <w:p>
            <w:pPr>
              <w:pStyle w:val="20"/>
              <w:jc w:val="center"/>
              <w:rPr>
                <w:rFonts w:hint="eastAsia" w:ascii="仿宋" w:hAnsi="仿宋" w:eastAsia="仿宋" w:cs="仿宋"/>
                <w:sz w:val="28"/>
                <w:szCs w:val="28"/>
              </w:rPr>
            </w:pPr>
          </w:p>
        </w:tc>
        <w:tc>
          <w:tcPr>
            <w:tcW w:w="2592" w:type="dxa"/>
            <w:vAlign w:val="center"/>
          </w:tcPr>
          <w:p>
            <w:pPr>
              <w:pStyle w:val="20"/>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475" w:type="dxa"/>
            <w:vAlign w:val="center"/>
          </w:tcPr>
          <w:p>
            <w:pPr>
              <w:pStyle w:val="20"/>
              <w:jc w:val="center"/>
              <w:rPr>
                <w:rFonts w:hint="eastAsia" w:ascii="仿宋" w:hAnsi="仿宋" w:eastAsia="仿宋" w:cs="仿宋"/>
                <w:sz w:val="28"/>
                <w:szCs w:val="28"/>
              </w:rPr>
            </w:pPr>
          </w:p>
        </w:tc>
        <w:tc>
          <w:tcPr>
            <w:tcW w:w="1698" w:type="dxa"/>
            <w:vAlign w:val="center"/>
          </w:tcPr>
          <w:p>
            <w:pPr>
              <w:pStyle w:val="20"/>
              <w:jc w:val="center"/>
              <w:rPr>
                <w:rFonts w:hint="eastAsia" w:ascii="仿宋" w:hAnsi="仿宋" w:eastAsia="仿宋" w:cs="仿宋"/>
                <w:sz w:val="28"/>
                <w:szCs w:val="28"/>
              </w:rPr>
            </w:pPr>
          </w:p>
        </w:tc>
        <w:tc>
          <w:tcPr>
            <w:tcW w:w="1548" w:type="dxa"/>
            <w:vAlign w:val="center"/>
          </w:tcPr>
          <w:p>
            <w:pPr>
              <w:pStyle w:val="20"/>
              <w:jc w:val="center"/>
              <w:rPr>
                <w:rFonts w:hint="eastAsia" w:ascii="仿宋" w:hAnsi="仿宋" w:eastAsia="仿宋" w:cs="仿宋"/>
                <w:sz w:val="28"/>
                <w:szCs w:val="28"/>
              </w:rPr>
            </w:pPr>
          </w:p>
        </w:tc>
        <w:tc>
          <w:tcPr>
            <w:tcW w:w="689" w:type="dxa"/>
            <w:vAlign w:val="center"/>
          </w:tcPr>
          <w:p>
            <w:pPr>
              <w:pStyle w:val="20"/>
              <w:jc w:val="center"/>
              <w:rPr>
                <w:rFonts w:hint="eastAsia" w:ascii="仿宋" w:hAnsi="仿宋" w:eastAsia="仿宋" w:cs="仿宋"/>
                <w:sz w:val="28"/>
                <w:szCs w:val="28"/>
              </w:rPr>
            </w:pPr>
          </w:p>
        </w:tc>
        <w:tc>
          <w:tcPr>
            <w:tcW w:w="1029" w:type="dxa"/>
            <w:vAlign w:val="center"/>
          </w:tcPr>
          <w:p>
            <w:pPr>
              <w:pStyle w:val="20"/>
              <w:jc w:val="center"/>
              <w:rPr>
                <w:rFonts w:hint="eastAsia" w:ascii="仿宋" w:hAnsi="仿宋" w:eastAsia="仿宋" w:cs="仿宋"/>
                <w:sz w:val="28"/>
                <w:szCs w:val="28"/>
              </w:rPr>
            </w:pPr>
          </w:p>
        </w:tc>
        <w:tc>
          <w:tcPr>
            <w:tcW w:w="679" w:type="dxa"/>
            <w:vAlign w:val="center"/>
          </w:tcPr>
          <w:p>
            <w:pPr>
              <w:pStyle w:val="20"/>
              <w:jc w:val="center"/>
              <w:rPr>
                <w:rFonts w:hint="eastAsia" w:ascii="仿宋" w:hAnsi="仿宋" w:eastAsia="仿宋" w:cs="仿宋"/>
                <w:sz w:val="28"/>
                <w:szCs w:val="28"/>
              </w:rPr>
            </w:pPr>
          </w:p>
        </w:tc>
        <w:tc>
          <w:tcPr>
            <w:tcW w:w="2592" w:type="dxa"/>
            <w:vAlign w:val="center"/>
          </w:tcPr>
          <w:p>
            <w:pPr>
              <w:pStyle w:val="20"/>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75" w:type="dxa"/>
            <w:vAlign w:val="center"/>
          </w:tcPr>
          <w:p>
            <w:pPr>
              <w:pStyle w:val="20"/>
              <w:jc w:val="center"/>
              <w:rPr>
                <w:rFonts w:hint="eastAsia" w:ascii="仿宋" w:hAnsi="仿宋" w:eastAsia="仿宋" w:cs="仿宋"/>
                <w:sz w:val="28"/>
                <w:szCs w:val="28"/>
              </w:rPr>
            </w:pPr>
          </w:p>
        </w:tc>
        <w:tc>
          <w:tcPr>
            <w:tcW w:w="1698" w:type="dxa"/>
            <w:vAlign w:val="center"/>
          </w:tcPr>
          <w:p>
            <w:pPr>
              <w:pStyle w:val="20"/>
              <w:jc w:val="center"/>
              <w:rPr>
                <w:rFonts w:hint="eastAsia" w:ascii="仿宋" w:hAnsi="仿宋" w:eastAsia="仿宋" w:cs="仿宋"/>
                <w:sz w:val="28"/>
                <w:szCs w:val="28"/>
              </w:rPr>
            </w:pPr>
          </w:p>
        </w:tc>
        <w:tc>
          <w:tcPr>
            <w:tcW w:w="1548" w:type="dxa"/>
            <w:vAlign w:val="center"/>
          </w:tcPr>
          <w:p>
            <w:pPr>
              <w:pStyle w:val="20"/>
              <w:jc w:val="center"/>
              <w:rPr>
                <w:rFonts w:hint="eastAsia" w:ascii="仿宋" w:hAnsi="仿宋" w:eastAsia="仿宋" w:cs="仿宋"/>
                <w:sz w:val="28"/>
                <w:szCs w:val="28"/>
              </w:rPr>
            </w:pPr>
          </w:p>
        </w:tc>
        <w:tc>
          <w:tcPr>
            <w:tcW w:w="689" w:type="dxa"/>
            <w:vAlign w:val="center"/>
          </w:tcPr>
          <w:p>
            <w:pPr>
              <w:pStyle w:val="20"/>
              <w:jc w:val="center"/>
              <w:rPr>
                <w:rFonts w:hint="eastAsia" w:ascii="仿宋" w:hAnsi="仿宋" w:eastAsia="仿宋" w:cs="仿宋"/>
                <w:sz w:val="28"/>
                <w:szCs w:val="28"/>
              </w:rPr>
            </w:pPr>
          </w:p>
        </w:tc>
        <w:tc>
          <w:tcPr>
            <w:tcW w:w="1029" w:type="dxa"/>
            <w:vAlign w:val="center"/>
          </w:tcPr>
          <w:p>
            <w:pPr>
              <w:pStyle w:val="20"/>
              <w:jc w:val="center"/>
              <w:rPr>
                <w:rFonts w:hint="eastAsia" w:ascii="仿宋" w:hAnsi="仿宋" w:eastAsia="仿宋" w:cs="仿宋"/>
                <w:sz w:val="28"/>
                <w:szCs w:val="28"/>
              </w:rPr>
            </w:pPr>
          </w:p>
        </w:tc>
        <w:tc>
          <w:tcPr>
            <w:tcW w:w="679" w:type="dxa"/>
            <w:vAlign w:val="center"/>
          </w:tcPr>
          <w:p>
            <w:pPr>
              <w:pStyle w:val="20"/>
              <w:jc w:val="center"/>
              <w:rPr>
                <w:rFonts w:hint="eastAsia" w:ascii="仿宋" w:hAnsi="仿宋" w:eastAsia="仿宋" w:cs="仿宋"/>
                <w:sz w:val="28"/>
                <w:szCs w:val="28"/>
              </w:rPr>
            </w:pPr>
          </w:p>
        </w:tc>
        <w:tc>
          <w:tcPr>
            <w:tcW w:w="2592" w:type="dxa"/>
            <w:vAlign w:val="center"/>
          </w:tcPr>
          <w:p>
            <w:pPr>
              <w:pStyle w:val="20"/>
              <w:jc w:val="center"/>
              <w:rPr>
                <w:rFonts w:hint="eastAsia" w:ascii="仿宋" w:hAnsi="仿宋" w:eastAsia="仿宋" w:cs="仿宋"/>
                <w:sz w:val="28"/>
                <w:szCs w:val="28"/>
              </w:rPr>
            </w:pPr>
          </w:p>
        </w:tc>
      </w:tr>
    </w:tbl>
    <w:p>
      <w:pPr>
        <w:pStyle w:val="6"/>
        <w:spacing w:before="212" w:line="219" w:lineRule="auto"/>
        <w:ind w:left="265"/>
        <w:rPr>
          <w:rFonts w:hint="eastAsia" w:ascii="仿宋" w:hAnsi="仿宋" w:eastAsia="仿宋" w:cs="仿宋"/>
          <w:sz w:val="28"/>
          <w:szCs w:val="28"/>
        </w:rPr>
      </w:pPr>
      <w:r>
        <w:rPr>
          <w:rFonts w:hint="eastAsia" w:ascii="仿宋" w:hAnsi="仿宋" w:eastAsia="仿宋" w:cs="仿宋"/>
          <w:spacing w:val="-3"/>
          <w:sz w:val="28"/>
          <w:szCs w:val="28"/>
        </w:rPr>
        <w:t>附注：乙方须将表列所有人员身份证复印件交甲方，若出现超出表列</w:t>
      </w:r>
      <w:r>
        <w:rPr>
          <w:rFonts w:hint="eastAsia" w:ascii="仿宋" w:hAnsi="仿宋" w:eastAsia="仿宋" w:cs="仿宋"/>
          <w:spacing w:val="-4"/>
          <w:sz w:val="28"/>
          <w:szCs w:val="28"/>
        </w:rPr>
        <w:t>民工，引发的法律责任</w:t>
      </w:r>
    </w:p>
    <w:p>
      <w:pPr>
        <w:pStyle w:val="6"/>
        <w:spacing w:before="284" w:line="219" w:lineRule="auto"/>
        <w:ind w:left="265"/>
        <w:rPr>
          <w:rFonts w:hint="eastAsia" w:ascii="仿宋" w:hAnsi="仿宋" w:eastAsia="仿宋" w:cs="仿宋"/>
          <w:sz w:val="28"/>
          <w:szCs w:val="28"/>
        </w:rPr>
      </w:pPr>
      <w:r>
        <w:rPr>
          <w:rFonts w:hint="eastAsia" w:ascii="仿宋" w:hAnsi="仿宋" w:eastAsia="仿宋" w:cs="仿宋"/>
          <w:sz w:val="28"/>
          <w:szCs w:val="28"/>
        </w:rPr>
        <w:t>如工资发放、工伤事故等均由乙方负责处理并承担全部费用</w:t>
      </w:r>
    </w:p>
    <w:p>
      <w:pPr>
        <w:spacing w:line="241" w:lineRule="auto"/>
        <w:rPr>
          <w:rFonts w:hint="eastAsia" w:ascii="仿宋" w:hAnsi="仿宋" w:eastAsia="仿宋" w:cs="仿宋"/>
          <w:sz w:val="28"/>
          <w:szCs w:val="28"/>
        </w:rPr>
      </w:pPr>
    </w:p>
    <w:p>
      <w:pPr>
        <w:spacing w:line="241" w:lineRule="auto"/>
        <w:rPr>
          <w:rFonts w:hint="eastAsia" w:ascii="仿宋" w:hAnsi="仿宋" w:eastAsia="仿宋" w:cs="仿宋"/>
          <w:sz w:val="28"/>
          <w:szCs w:val="28"/>
        </w:rPr>
      </w:pPr>
    </w:p>
    <w:p>
      <w:pPr>
        <w:spacing w:line="242" w:lineRule="auto"/>
        <w:rPr>
          <w:rFonts w:hint="eastAsia" w:ascii="仿宋" w:hAnsi="仿宋" w:eastAsia="仿宋" w:cs="仿宋"/>
          <w:sz w:val="28"/>
          <w:szCs w:val="28"/>
        </w:rPr>
      </w:pPr>
    </w:p>
    <w:p>
      <w:pPr>
        <w:pStyle w:val="6"/>
        <w:spacing w:before="52" w:line="219" w:lineRule="auto"/>
        <w:ind w:left="3924"/>
        <w:jc w:val="center"/>
        <w:rPr>
          <w:rFonts w:hint="eastAsia" w:ascii="仿宋" w:hAnsi="仿宋" w:eastAsia="仿宋" w:cs="仿宋"/>
          <w:sz w:val="28"/>
          <w:szCs w:val="28"/>
          <w:lang w:val="en-US" w:eastAsia="zh-CN"/>
        </w:rPr>
        <w:sectPr>
          <w:headerReference r:id="rId4" w:type="default"/>
          <w:footerReference r:id="rId5" w:type="default"/>
          <w:pgSz w:w="11900" w:h="16840"/>
          <w:pgMar w:top="1701" w:right="1359" w:bottom="1701" w:left="1501" w:header="0" w:footer="0" w:gutter="0"/>
          <w:pgNumType w:fmt="decimal"/>
          <w:cols w:space="0" w:num="1"/>
          <w:rtlGutter w:val="0"/>
          <w:docGrid w:linePitch="0" w:charSpace="0"/>
        </w:sectPr>
      </w:pPr>
      <w:r>
        <w:rPr>
          <w:rFonts w:hint="eastAsia" w:ascii="仿宋" w:hAnsi="仿宋" w:eastAsia="仿宋" w:cs="仿宋"/>
          <w:sz w:val="28"/>
          <w:szCs w:val="28"/>
          <w:lang w:val="en-US" w:eastAsia="zh-CN"/>
        </w:rPr>
        <w:t>乙   方:</w:t>
      </w:r>
    </w:p>
    <w:p>
      <w:pPr>
        <w:spacing w:line="241" w:lineRule="auto"/>
        <w:rPr>
          <w:rFonts w:hint="eastAsia" w:ascii="仿宋" w:hAnsi="仿宋" w:eastAsia="仿宋" w:cs="仿宋"/>
          <w:sz w:val="28"/>
          <w:szCs w:val="28"/>
        </w:rPr>
      </w:pPr>
    </w:p>
    <w:p>
      <w:pPr>
        <w:pStyle w:val="6"/>
        <w:spacing w:before="72" w:line="219" w:lineRule="auto"/>
        <w:ind w:left="839"/>
        <w:rPr>
          <w:rFonts w:hint="eastAsia" w:ascii="仿宋" w:hAnsi="仿宋" w:eastAsia="仿宋" w:cs="仿宋"/>
          <w:sz w:val="28"/>
          <w:szCs w:val="28"/>
        </w:rPr>
      </w:pPr>
      <w:r>
        <w:rPr>
          <w:rFonts w:hint="eastAsia" w:ascii="仿宋" w:hAnsi="仿宋" w:eastAsia="仿宋" w:cs="仿宋"/>
          <w:spacing w:val="-2"/>
          <w:sz w:val="28"/>
          <w:szCs w:val="28"/>
        </w:rPr>
        <w:t>合同附件二</w:t>
      </w:r>
    </w:p>
    <w:p>
      <w:pPr>
        <w:pStyle w:val="6"/>
        <w:spacing w:before="148" w:line="219" w:lineRule="auto"/>
        <w:ind w:left="3604"/>
        <w:rPr>
          <w:rFonts w:hint="eastAsia" w:ascii="仿宋" w:hAnsi="仿宋" w:eastAsia="仿宋" w:cs="仿宋"/>
          <w:sz w:val="28"/>
          <w:szCs w:val="28"/>
        </w:rPr>
      </w:pPr>
      <w:r>
        <w:rPr>
          <w:rFonts w:hint="eastAsia" w:ascii="仿宋" w:hAnsi="仿宋" w:eastAsia="仿宋" w:cs="仿宋"/>
          <w:b/>
          <w:bCs/>
          <w:spacing w:val="3"/>
          <w:sz w:val="28"/>
          <w:szCs w:val="28"/>
        </w:rPr>
        <w:t>机械设备明细表</w:t>
      </w:r>
    </w:p>
    <w:p>
      <w:pPr>
        <w:spacing w:before="7"/>
        <w:rPr>
          <w:rFonts w:hint="eastAsia" w:ascii="仿宋" w:hAnsi="仿宋" w:eastAsia="仿宋" w:cs="仿宋"/>
          <w:sz w:val="28"/>
          <w:szCs w:val="28"/>
        </w:rPr>
      </w:pPr>
    </w:p>
    <w:p>
      <w:pPr>
        <w:spacing w:before="6"/>
        <w:rPr>
          <w:rFonts w:hint="eastAsia" w:ascii="仿宋" w:hAnsi="仿宋" w:eastAsia="仿宋" w:cs="仿宋"/>
          <w:sz w:val="28"/>
          <w:szCs w:val="28"/>
        </w:rPr>
      </w:pPr>
    </w:p>
    <w:tbl>
      <w:tblPr>
        <w:tblStyle w:val="19"/>
        <w:tblW w:w="112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88"/>
        <w:gridCol w:w="3492"/>
        <w:gridCol w:w="1635"/>
        <w:gridCol w:w="902"/>
        <w:gridCol w:w="909"/>
        <w:gridCol w:w="929"/>
        <w:gridCol w:w="19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4" w:hRule="atLeast"/>
          <w:jc w:val="center"/>
        </w:trPr>
        <w:tc>
          <w:tcPr>
            <w:tcW w:w="1488" w:type="dxa"/>
            <w:textDirection w:val="tbRlV"/>
            <w:vAlign w:val="center"/>
          </w:tcPr>
          <w:p>
            <w:pPr>
              <w:widowControl/>
              <w:kinsoku w:val="0"/>
              <w:autoSpaceDE w:val="0"/>
              <w:autoSpaceDN w:val="0"/>
              <w:adjustRightInd w:val="0"/>
              <w:snapToGrid w:val="0"/>
              <w:spacing w:before="99" w:after="0" w:line="217" w:lineRule="auto"/>
              <w:ind w:left="101" w:firstLine="0" w:firstLineChars="0"/>
              <w:jc w:val="center"/>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snapToGrid w:val="0"/>
                <w:color w:val="000000"/>
                <w:kern w:val="0"/>
                <w:sz w:val="28"/>
                <w:szCs w:val="28"/>
                <w:lang w:eastAsia="en-US"/>
              </w:rPr>
              <w:t>序  号</w:t>
            </w:r>
          </w:p>
        </w:tc>
        <w:tc>
          <w:tcPr>
            <w:tcW w:w="3492" w:type="dxa"/>
            <w:vAlign w:val="center"/>
          </w:tcPr>
          <w:p>
            <w:pPr>
              <w:widowControl/>
              <w:kinsoku w:val="0"/>
              <w:autoSpaceDE w:val="0"/>
              <w:autoSpaceDN w:val="0"/>
              <w:adjustRightInd w:val="0"/>
              <w:snapToGrid w:val="0"/>
              <w:spacing w:before="99" w:after="0" w:line="217" w:lineRule="auto"/>
              <w:ind w:left="101" w:firstLine="0" w:firstLineChars="0"/>
              <w:jc w:val="center"/>
              <w:textAlignment w:val="baseline"/>
              <w:rPr>
                <w:rFonts w:hint="eastAsia" w:ascii="仿宋" w:hAnsi="仿宋" w:eastAsia="仿宋" w:cs="仿宋"/>
                <w:snapToGrid w:val="0"/>
                <w:color w:val="000000"/>
                <w:kern w:val="0"/>
                <w:sz w:val="28"/>
                <w:szCs w:val="28"/>
                <w:lang w:eastAsia="en-US"/>
              </w:rPr>
            </w:pPr>
          </w:p>
          <w:p>
            <w:pPr>
              <w:widowControl/>
              <w:kinsoku w:val="0"/>
              <w:autoSpaceDE w:val="0"/>
              <w:autoSpaceDN w:val="0"/>
              <w:adjustRightInd w:val="0"/>
              <w:snapToGrid w:val="0"/>
              <w:spacing w:before="99" w:after="0" w:line="217" w:lineRule="auto"/>
              <w:ind w:left="101" w:firstLine="0" w:firstLineChars="0"/>
              <w:jc w:val="center"/>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snapToGrid w:val="0"/>
                <w:color w:val="000000"/>
                <w:kern w:val="0"/>
                <w:sz w:val="28"/>
                <w:szCs w:val="28"/>
                <w:lang w:eastAsia="en-US"/>
              </w:rPr>
              <w:t>机械设备名称</w:t>
            </w:r>
          </w:p>
        </w:tc>
        <w:tc>
          <w:tcPr>
            <w:tcW w:w="1635" w:type="dxa"/>
            <w:vAlign w:val="center"/>
          </w:tcPr>
          <w:p>
            <w:pPr>
              <w:widowControl/>
              <w:kinsoku w:val="0"/>
              <w:autoSpaceDE w:val="0"/>
              <w:autoSpaceDN w:val="0"/>
              <w:adjustRightInd w:val="0"/>
              <w:snapToGrid w:val="0"/>
              <w:spacing w:before="99" w:after="0" w:line="217" w:lineRule="auto"/>
              <w:ind w:left="101" w:firstLine="0" w:firstLineChars="0"/>
              <w:jc w:val="center"/>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snapToGrid w:val="0"/>
                <w:color w:val="000000"/>
                <w:kern w:val="0"/>
                <w:sz w:val="28"/>
                <w:szCs w:val="28"/>
                <w:lang w:eastAsia="en-US"/>
              </w:rPr>
              <w:t>型 号</w:t>
            </w:r>
          </w:p>
          <w:p>
            <w:pPr>
              <w:widowControl/>
              <w:kinsoku w:val="0"/>
              <w:autoSpaceDE w:val="0"/>
              <w:autoSpaceDN w:val="0"/>
              <w:adjustRightInd w:val="0"/>
              <w:snapToGrid w:val="0"/>
              <w:spacing w:before="99" w:after="0" w:line="217" w:lineRule="auto"/>
              <w:ind w:left="101" w:firstLine="0" w:firstLineChars="0"/>
              <w:jc w:val="center"/>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snapToGrid w:val="0"/>
                <w:color w:val="000000"/>
                <w:kern w:val="0"/>
                <w:sz w:val="28"/>
                <w:szCs w:val="28"/>
                <w:lang w:eastAsia="en-US"/>
              </w:rPr>
              <w:t>规 格</w:t>
            </w:r>
          </w:p>
        </w:tc>
        <w:tc>
          <w:tcPr>
            <w:tcW w:w="902" w:type="dxa"/>
            <w:vAlign w:val="center"/>
          </w:tcPr>
          <w:p>
            <w:pPr>
              <w:widowControl/>
              <w:kinsoku w:val="0"/>
              <w:autoSpaceDE w:val="0"/>
              <w:autoSpaceDN w:val="0"/>
              <w:adjustRightInd w:val="0"/>
              <w:snapToGrid w:val="0"/>
              <w:spacing w:before="99" w:after="0" w:line="217" w:lineRule="auto"/>
              <w:ind w:left="101" w:firstLine="0" w:firstLineChars="0"/>
              <w:jc w:val="center"/>
              <w:textAlignment w:val="baseline"/>
              <w:rPr>
                <w:rFonts w:hint="eastAsia" w:ascii="仿宋" w:hAnsi="仿宋" w:eastAsia="仿宋" w:cs="仿宋"/>
                <w:snapToGrid w:val="0"/>
                <w:color w:val="000000"/>
                <w:kern w:val="0"/>
                <w:sz w:val="28"/>
                <w:szCs w:val="28"/>
                <w:lang w:eastAsia="en-US"/>
              </w:rPr>
            </w:pPr>
          </w:p>
          <w:p>
            <w:pPr>
              <w:widowControl/>
              <w:kinsoku w:val="0"/>
              <w:autoSpaceDE w:val="0"/>
              <w:autoSpaceDN w:val="0"/>
              <w:adjustRightInd w:val="0"/>
              <w:snapToGrid w:val="0"/>
              <w:spacing w:before="99" w:after="0" w:line="217" w:lineRule="auto"/>
              <w:ind w:left="101" w:firstLine="0" w:firstLineChars="0"/>
              <w:jc w:val="center"/>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snapToGrid w:val="0"/>
                <w:color w:val="000000"/>
                <w:kern w:val="0"/>
                <w:sz w:val="28"/>
                <w:szCs w:val="28"/>
                <w:lang w:eastAsia="en-US"/>
              </w:rPr>
              <w:t>数量</w:t>
            </w:r>
          </w:p>
        </w:tc>
        <w:tc>
          <w:tcPr>
            <w:tcW w:w="909" w:type="dxa"/>
            <w:vAlign w:val="center"/>
          </w:tcPr>
          <w:p>
            <w:pPr>
              <w:widowControl/>
              <w:kinsoku w:val="0"/>
              <w:autoSpaceDE w:val="0"/>
              <w:autoSpaceDN w:val="0"/>
              <w:adjustRightInd w:val="0"/>
              <w:snapToGrid w:val="0"/>
              <w:spacing w:before="99" w:after="0" w:line="217" w:lineRule="auto"/>
              <w:ind w:left="101" w:firstLine="0" w:firstLineChars="0"/>
              <w:jc w:val="center"/>
              <w:textAlignment w:val="baseline"/>
              <w:rPr>
                <w:rFonts w:hint="eastAsia" w:ascii="仿宋" w:hAnsi="仿宋" w:eastAsia="仿宋" w:cs="仿宋"/>
                <w:snapToGrid w:val="0"/>
                <w:color w:val="000000"/>
                <w:kern w:val="0"/>
                <w:sz w:val="28"/>
                <w:szCs w:val="28"/>
                <w:lang w:eastAsia="en-US"/>
              </w:rPr>
            </w:pPr>
          </w:p>
          <w:p>
            <w:pPr>
              <w:widowControl/>
              <w:kinsoku w:val="0"/>
              <w:autoSpaceDE w:val="0"/>
              <w:autoSpaceDN w:val="0"/>
              <w:adjustRightInd w:val="0"/>
              <w:snapToGrid w:val="0"/>
              <w:spacing w:before="99" w:after="0" w:line="217" w:lineRule="auto"/>
              <w:ind w:left="101" w:firstLine="0" w:firstLineChars="0"/>
              <w:jc w:val="center"/>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snapToGrid w:val="0"/>
                <w:color w:val="000000"/>
                <w:kern w:val="0"/>
                <w:sz w:val="28"/>
                <w:szCs w:val="28"/>
                <w:lang w:eastAsia="en-US"/>
              </w:rPr>
              <w:t>产地</w:t>
            </w:r>
          </w:p>
        </w:tc>
        <w:tc>
          <w:tcPr>
            <w:tcW w:w="929" w:type="dxa"/>
            <w:vAlign w:val="center"/>
          </w:tcPr>
          <w:p>
            <w:pPr>
              <w:widowControl/>
              <w:kinsoku w:val="0"/>
              <w:autoSpaceDE w:val="0"/>
              <w:autoSpaceDN w:val="0"/>
              <w:adjustRightInd w:val="0"/>
              <w:snapToGrid w:val="0"/>
              <w:spacing w:before="99" w:after="0" w:line="217" w:lineRule="auto"/>
              <w:ind w:left="101" w:firstLine="0" w:firstLineChars="0"/>
              <w:jc w:val="center"/>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snapToGrid w:val="0"/>
                <w:color w:val="000000"/>
                <w:kern w:val="0"/>
                <w:sz w:val="28"/>
                <w:szCs w:val="28"/>
                <w:lang w:eastAsia="en-US"/>
              </w:rPr>
              <w:t>进 场</w:t>
            </w:r>
          </w:p>
          <w:p>
            <w:pPr>
              <w:widowControl/>
              <w:kinsoku w:val="0"/>
              <w:autoSpaceDE w:val="0"/>
              <w:autoSpaceDN w:val="0"/>
              <w:adjustRightInd w:val="0"/>
              <w:snapToGrid w:val="0"/>
              <w:spacing w:before="99" w:after="0" w:line="217" w:lineRule="auto"/>
              <w:ind w:left="101" w:firstLine="0" w:firstLineChars="0"/>
              <w:jc w:val="center"/>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snapToGrid w:val="0"/>
                <w:color w:val="000000"/>
                <w:kern w:val="0"/>
                <w:sz w:val="28"/>
                <w:szCs w:val="28"/>
                <w:lang w:eastAsia="en-US"/>
              </w:rPr>
              <w:t>时 间</w:t>
            </w:r>
          </w:p>
        </w:tc>
        <w:tc>
          <w:tcPr>
            <w:tcW w:w="1943" w:type="dxa"/>
            <w:vAlign w:val="center"/>
          </w:tcPr>
          <w:p>
            <w:pPr>
              <w:widowControl/>
              <w:kinsoku w:val="0"/>
              <w:autoSpaceDE w:val="0"/>
              <w:autoSpaceDN w:val="0"/>
              <w:adjustRightInd w:val="0"/>
              <w:snapToGrid w:val="0"/>
              <w:spacing w:before="99" w:after="0" w:line="217" w:lineRule="auto"/>
              <w:ind w:left="101" w:firstLine="0" w:firstLineChars="0"/>
              <w:jc w:val="center"/>
              <w:textAlignment w:val="baseline"/>
              <w:rPr>
                <w:rFonts w:hint="eastAsia" w:ascii="仿宋" w:hAnsi="仿宋" w:eastAsia="仿宋" w:cs="仿宋"/>
                <w:snapToGrid w:val="0"/>
                <w:color w:val="000000"/>
                <w:kern w:val="0"/>
                <w:sz w:val="28"/>
                <w:szCs w:val="28"/>
                <w:lang w:eastAsia="en-US"/>
              </w:rPr>
            </w:pPr>
          </w:p>
          <w:p>
            <w:pPr>
              <w:widowControl/>
              <w:kinsoku w:val="0"/>
              <w:autoSpaceDE w:val="0"/>
              <w:autoSpaceDN w:val="0"/>
              <w:adjustRightInd w:val="0"/>
              <w:snapToGrid w:val="0"/>
              <w:spacing w:before="99" w:after="0" w:line="217" w:lineRule="auto"/>
              <w:ind w:left="101" w:firstLine="0" w:firstLineChars="0"/>
              <w:jc w:val="center"/>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snapToGrid w:val="0"/>
                <w:color w:val="000000"/>
                <w:kern w:val="0"/>
                <w:sz w:val="28"/>
                <w:szCs w:val="28"/>
                <w:lang w:eastAsia="en-US"/>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8" w:hRule="atLeast"/>
          <w:jc w:val="center"/>
        </w:trPr>
        <w:tc>
          <w:tcPr>
            <w:tcW w:w="1488" w:type="dxa"/>
            <w:vAlign w:val="center"/>
          </w:tcPr>
          <w:p>
            <w:pPr>
              <w:widowControl/>
              <w:kinsoku w:val="0"/>
              <w:autoSpaceDE w:val="0"/>
              <w:autoSpaceDN w:val="0"/>
              <w:adjustRightInd w:val="0"/>
              <w:snapToGrid w:val="0"/>
              <w:spacing w:before="99" w:after="0" w:line="217" w:lineRule="auto"/>
              <w:ind w:left="0" w:leftChars="0" w:firstLine="0" w:firstLineChars="0"/>
              <w:jc w:val="center"/>
              <w:textAlignment w:val="baseline"/>
              <w:rPr>
                <w:rFonts w:hint="eastAsia" w:ascii="仿宋" w:hAnsi="仿宋" w:eastAsia="仿宋" w:cs="仿宋"/>
                <w:snapToGrid w:val="0"/>
                <w:color w:val="000000"/>
                <w:kern w:val="0"/>
                <w:sz w:val="28"/>
                <w:szCs w:val="28"/>
                <w:lang w:eastAsia="en-US"/>
              </w:rPr>
            </w:pPr>
          </w:p>
          <w:p>
            <w:pPr>
              <w:widowControl/>
              <w:kinsoku w:val="0"/>
              <w:autoSpaceDE w:val="0"/>
              <w:autoSpaceDN w:val="0"/>
              <w:adjustRightInd w:val="0"/>
              <w:snapToGrid w:val="0"/>
              <w:spacing w:before="99" w:after="0" w:line="217" w:lineRule="auto"/>
              <w:ind w:left="101" w:firstLine="0" w:firstLineChars="0"/>
              <w:jc w:val="center"/>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snapToGrid w:val="0"/>
                <w:color w:val="000000"/>
                <w:kern w:val="0"/>
                <w:sz w:val="28"/>
                <w:szCs w:val="28"/>
                <w:lang w:eastAsia="en-US"/>
              </w:rPr>
              <w:t>1</w:t>
            </w:r>
          </w:p>
        </w:tc>
        <w:tc>
          <w:tcPr>
            <w:tcW w:w="3492" w:type="dxa"/>
            <w:vAlign w:val="center"/>
          </w:tcPr>
          <w:p>
            <w:pPr>
              <w:widowControl/>
              <w:kinsoku w:val="0"/>
              <w:autoSpaceDE w:val="0"/>
              <w:autoSpaceDN w:val="0"/>
              <w:adjustRightInd w:val="0"/>
              <w:snapToGrid w:val="0"/>
              <w:spacing w:before="99" w:after="0" w:line="217" w:lineRule="auto"/>
              <w:ind w:left="0" w:leftChars="0" w:firstLine="0" w:firstLineChars="0"/>
              <w:jc w:val="center"/>
              <w:textAlignment w:val="baseline"/>
              <w:rPr>
                <w:rFonts w:hint="eastAsia" w:ascii="仿宋" w:hAnsi="仿宋" w:eastAsia="仿宋" w:cs="仿宋"/>
                <w:snapToGrid w:val="0"/>
                <w:color w:val="000000"/>
                <w:kern w:val="0"/>
                <w:sz w:val="28"/>
                <w:szCs w:val="28"/>
                <w:lang w:eastAsia="en-US"/>
              </w:rPr>
            </w:pPr>
          </w:p>
          <w:p>
            <w:pPr>
              <w:widowControl/>
              <w:kinsoku w:val="0"/>
              <w:autoSpaceDE w:val="0"/>
              <w:autoSpaceDN w:val="0"/>
              <w:adjustRightInd w:val="0"/>
              <w:snapToGrid w:val="0"/>
              <w:spacing w:before="99" w:after="0" w:line="217" w:lineRule="auto"/>
              <w:jc w:val="both"/>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snapToGrid w:val="0"/>
                <w:color w:val="000000"/>
                <w:kern w:val="0"/>
                <w:sz w:val="28"/>
                <w:szCs w:val="28"/>
                <w:lang w:eastAsia="en-US"/>
              </w:rPr>
              <w:t>中小型机具、设备、机械</w:t>
            </w:r>
          </w:p>
        </w:tc>
        <w:tc>
          <w:tcPr>
            <w:tcW w:w="1635" w:type="dxa"/>
            <w:vAlign w:val="center"/>
          </w:tcPr>
          <w:p>
            <w:pPr>
              <w:widowControl/>
              <w:kinsoku w:val="0"/>
              <w:autoSpaceDE w:val="0"/>
              <w:autoSpaceDN w:val="0"/>
              <w:adjustRightInd w:val="0"/>
              <w:snapToGrid w:val="0"/>
              <w:spacing w:before="99" w:after="0" w:line="217" w:lineRule="auto"/>
              <w:ind w:left="101" w:firstLine="0" w:firstLineChars="0"/>
              <w:jc w:val="center"/>
              <w:textAlignment w:val="baseline"/>
              <w:rPr>
                <w:rFonts w:hint="eastAsia" w:ascii="仿宋" w:hAnsi="仿宋" w:eastAsia="仿宋" w:cs="仿宋"/>
                <w:snapToGrid w:val="0"/>
                <w:color w:val="000000"/>
                <w:kern w:val="0"/>
                <w:sz w:val="28"/>
                <w:szCs w:val="28"/>
                <w:lang w:eastAsia="en-US"/>
              </w:rPr>
            </w:pPr>
          </w:p>
        </w:tc>
        <w:tc>
          <w:tcPr>
            <w:tcW w:w="902" w:type="dxa"/>
            <w:vAlign w:val="center"/>
          </w:tcPr>
          <w:p>
            <w:pPr>
              <w:widowControl/>
              <w:kinsoku w:val="0"/>
              <w:autoSpaceDE w:val="0"/>
              <w:autoSpaceDN w:val="0"/>
              <w:adjustRightInd w:val="0"/>
              <w:snapToGrid w:val="0"/>
              <w:spacing w:before="99" w:after="0" w:line="217" w:lineRule="auto"/>
              <w:ind w:left="101" w:firstLine="0" w:firstLineChars="0"/>
              <w:jc w:val="center"/>
              <w:textAlignment w:val="baseline"/>
              <w:rPr>
                <w:rFonts w:hint="eastAsia" w:ascii="仿宋" w:hAnsi="仿宋" w:eastAsia="仿宋" w:cs="仿宋"/>
                <w:snapToGrid w:val="0"/>
                <w:color w:val="000000"/>
                <w:kern w:val="0"/>
                <w:sz w:val="28"/>
                <w:szCs w:val="28"/>
                <w:lang w:eastAsia="en-US"/>
              </w:rPr>
            </w:pPr>
          </w:p>
        </w:tc>
        <w:tc>
          <w:tcPr>
            <w:tcW w:w="909" w:type="dxa"/>
            <w:vAlign w:val="center"/>
          </w:tcPr>
          <w:p>
            <w:pPr>
              <w:widowControl/>
              <w:kinsoku w:val="0"/>
              <w:autoSpaceDE w:val="0"/>
              <w:autoSpaceDN w:val="0"/>
              <w:adjustRightInd w:val="0"/>
              <w:snapToGrid w:val="0"/>
              <w:spacing w:before="99" w:after="0" w:line="217" w:lineRule="auto"/>
              <w:ind w:left="101" w:firstLine="0" w:firstLineChars="0"/>
              <w:jc w:val="center"/>
              <w:textAlignment w:val="baseline"/>
              <w:rPr>
                <w:rFonts w:hint="eastAsia" w:ascii="仿宋" w:hAnsi="仿宋" w:eastAsia="仿宋" w:cs="仿宋"/>
                <w:snapToGrid w:val="0"/>
                <w:color w:val="000000"/>
                <w:kern w:val="0"/>
                <w:sz w:val="28"/>
                <w:szCs w:val="28"/>
                <w:lang w:eastAsia="en-US"/>
              </w:rPr>
            </w:pPr>
          </w:p>
        </w:tc>
        <w:tc>
          <w:tcPr>
            <w:tcW w:w="929" w:type="dxa"/>
            <w:vAlign w:val="center"/>
          </w:tcPr>
          <w:p>
            <w:pPr>
              <w:widowControl/>
              <w:kinsoku w:val="0"/>
              <w:autoSpaceDE w:val="0"/>
              <w:autoSpaceDN w:val="0"/>
              <w:adjustRightInd w:val="0"/>
              <w:snapToGrid w:val="0"/>
              <w:spacing w:before="99" w:after="0" w:line="217" w:lineRule="auto"/>
              <w:ind w:left="101" w:firstLine="0" w:firstLineChars="0"/>
              <w:jc w:val="center"/>
              <w:textAlignment w:val="baseline"/>
              <w:rPr>
                <w:rFonts w:hint="eastAsia" w:ascii="仿宋" w:hAnsi="仿宋" w:eastAsia="仿宋" w:cs="仿宋"/>
                <w:snapToGrid w:val="0"/>
                <w:color w:val="000000"/>
                <w:kern w:val="0"/>
                <w:sz w:val="28"/>
                <w:szCs w:val="28"/>
                <w:lang w:eastAsia="en-US"/>
              </w:rPr>
            </w:pPr>
          </w:p>
        </w:tc>
        <w:tc>
          <w:tcPr>
            <w:tcW w:w="1943" w:type="dxa"/>
            <w:vAlign w:val="center"/>
          </w:tcPr>
          <w:p>
            <w:pPr>
              <w:widowControl/>
              <w:kinsoku w:val="0"/>
              <w:autoSpaceDE w:val="0"/>
              <w:autoSpaceDN w:val="0"/>
              <w:adjustRightInd w:val="0"/>
              <w:snapToGrid w:val="0"/>
              <w:spacing w:before="99" w:after="0" w:line="217" w:lineRule="auto"/>
              <w:ind w:left="101" w:firstLine="0" w:firstLineChars="0"/>
              <w:jc w:val="both"/>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snapToGrid w:val="0"/>
                <w:color w:val="000000"/>
                <w:kern w:val="0"/>
                <w:sz w:val="28"/>
                <w:szCs w:val="28"/>
                <w:lang w:eastAsia="en-US"/>
              </w:rPr>
              <w:t>含辅助设备，需满足现场施工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1488" w:type="dxa"/>
            <w:vAlign w:val="center"/>
          </w:tcPr>
          <w:p>
            <w:pPr>
              <w:pStyle w:val="20"/>
              <w:jc w:val="center"/>
              <w:rPr>
                <w:rFonts w:hint="eastAsia" w:ascii="仿宋" w:hAnsi="仿宋" w:eastAsia="仿宋" w:cs="仿宋"/>
                <w:sz w:val="28"/>
                <w:szCs w:val="28"/>
              </w:rPr>
            </w:pPr>
          </w:p>
        </w:tc>
        <w:tc>
          <w:tcPr>
            <w:tcW w:w="3492" w:type="dxa"/>
            <w:vAlign w:val="center"/>
          </w:tcPr>
          <w:p>
            <w:pPr>
              <w:pStyle w:val="20"/>
              <w:jc w:val="center"/>
              <w:rPr>
                <w:rFonts w:hint="eastAsia" w:ascii="仿宋" w:hAnsi="仿宋" w:eastAsia="仿宋" w:cs="仿宋"/>
                <w:sz w:val="28"/>
                <w:szCs w:val="28"/>
              </w:rPr>
            </w:pPr>
          </w:p>
        </w:tc>
        <w:tc>
          <w:tcPr>
            <w:tcW w:w="1635" w:type="dxa"/>
            <w:vAlign w:val="center"/>
          </w:tcPr>
          <w:p>
            <w:pPr>
              <w:pStyle w:val="20"/>
              <w:jc w:val="center"/>
              <w:rPr>
                <w:rFonts w:hint="eastAsia" w:ascii="仿宋" w:hAnsi="仿宋" w:eastAsia="仿宋" w:cs="仿宋"/>
                <w:sz w:val="28"/>
                <w:szCs w:val="28"/>
              </w:rPr>
            </w:pPr>
          </w:p>
        </w:tc>
        <w:tc>
          <w:tcPr>
            <w:tcW w:w="902" w:type="dxa"/>
            <w:vAlign w:val="center"/>
          </w:tcPr>
          <w:p>
            <w:pPr>
              <w:pStyle w:val="20"/>
              <w:jc w:val="center"/>
              <w:rPr>
                <w:rFonts w:hint="eastAsia" w:ascii="仿宋" w:hAnsi="仿宋" w:eastAsia="仿宋" w:cs="仿宋"/>
                <w:sz w:val="28"/>
                <w:szCs w:val="28"/>
              </w:rPr>
            </w:pPr>
          </w:p>
        </w:tc>
        <w:tc>
          <w:tcPr>
            <w:tcW w:w="909" w:type="dxa"/>
            <w:vAlign w:val="center"/>
          </w:tcPr>
          <w:p>
            <w:pPr>
              <w:pStyle w:val="20"/>
              <w:jc w:val="center"/>
              <w:rPr>
                <w:rFonts w:hint="eastAsia" w:ascii="仿宋" w:hAnsi="仿宋" w:eastAsia="仿宋" w:cs="仿宋"/>
                <w:sz w:val="28"/>
                <w:szCs w:val="28"/>
              </w:rPr>
            </w:pPr>
          </w:p>
        </w:tc>
        <w:tc>
          <w:tcPr>
            <w:tcW w:w="929" w:type="dxa"/>
            <w:vAlign w:val="center"/>
          </w:tcPr>
          <w:p>
            <w:pPr>
              <w:pStyle w:val="20"/>
              <w:jc w:val="center"/>
              <w:rPr>
                <w:rFonts w:hint="eastAsia" w:ascii="仿宋" w:hAnsi="仿宋" w:eastAsia="仿宋" w:cs="仿宋"/>
                <w:sz w:val="28"/>
                <w:szCs w:val="28"/>
              </w:rPr>
            </w:pPr>
          </w:p>
        </w:tc>
        <w:tc>
          <w:tcPr>
            <w:tcW w:w="1943" w:type="dxa"/>
            <w:vAlign w:val="center"/>
          </w:tcPr>
          <w:p>
            <w:pPr>
              <w:pStyle w:val="20"/>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1488" w:type="dxa"/>
            <w:vAlign w:val="center"/>
          </w:tcPr>
          <w:p>
            <w:pPr>
              <w:pStyle w:val="20"/>
              <w:jc w:val="center"/>
              <w:rPr>
                <w:rFonts w:hint="eastAsia" w:ascii="仿宋" w:hAnsi="仿宋" w:eastAsia="仿宋" w:cs="仿宋"/>
                <w:sz w:val="28"/>
                <w:szCs w:val="28"/>
              </w:rPr>
            </w:pPr>
          </w:p>
        </w:tc>
        <w:tc>
          <w:tcPr>
            <w:tcW w:w="3492" w:type="dxa"/>
            <w:vAlign w:val="center"/>
          </w:tcPr>
          <w:p>
            <w:pPr>
              <w:pStyle w:val="20"/>
              <w:jc w:val="center"/>
              <w:rPr>
                <w:rFonts w:hint="eastAsia" w:ascii="仿宋" w:hAnsi="仿宋" w:eastAsia="仿宋" w:cs="仿宋"/>
                <w:sz w:val="28"/>
                <w:szCs w:val="28"/>
              </w:rPr>
            </w:pPr>
          </w:p>
        </w:tc>
        <w:tc>
          <w:tcPr>
            <w:tcW w:w="1635" w:type="dxa"/>
            <w:vAlign w:val="center"/>
          </w:tcPr>
          <w:p>
            <w:pPr>
              <w:pStyle w:val="20"/>
              <w:jc w:val="center"/>
              <w:rPr>
                <w:rFonts w:hint="eastAsia" w:ascii="仿宋" w:hAnsi="仿宋" w:eastAsia="仿宋" w:cs="仿宋"/>
                <w:sz w:val="28"/>
                <w:szCs w:val="28"/>
              </w:rPr>
            </w:pPr>
          </w:p>
        </w:tc>
        <w:tc>
          <w:tcPr>
            <w:tcW w:w="902" w:type="dxa"/>
            <w:vAlign w:val="center"/>
          </w:tcPr>
          <w:p>
            <w:pPr>
              <w:pStyle w:val="20"/>
              <w:jc w:val="center"/>
              <w:rPr>
                <w:rFonts w:hint="eastAsia" w:ascii="仿宋" w:hAnsi="仿宋" w:eastAsia="仿宋" w:cs="仿宋"/>
                <w:sz w:val="28"/>
                <w:szCs w:val="28"/>
              </w:rPr>
            </w:pPr>
          </w:p>
        </w:tc>
        <w:tc>
          <w:tcPr>
            <w:tcW w:w="909" w:type="dxa"/>
            <w:vAlign w:val="center"/>
          </w:tcPr>
          <w:p>
            <w:pPr>
              <w:pStyle w:val="20"/>
              <w:jc w:val="center"/>
              <w:rPr>
                <w:rFonts w:hint="eastAsia" w:ascii="仿宋" w:hAnsi="仿宋" w:eastAsia="仿宋" w:cs="仿宋"/>
                <w:sz w:val="28"/>
                <w:szCs w:val="28"/>
              </w:rPr>
            </w:pPr>
          </w:p>
        </w:tc>
        <w:tc>
          <w:tcPr>
            <w:tcW w:w="929" w:type="dxa"/>
            <w:vAlign w:val="center"/>
          </w:tcPr>
          <w:p>
            <w:pPr>
              <w:pStyle w:val="20"/>
              <w:jc w:val="center"/>
              <w:rPr>
                <w:rFonts w:hint="eastAsia" w:ascii="仿宋" w:hAnsi="仿宋" w:eastAsia="仿宋" w:cs="仿宋"/>
                <w:sz w:val="28"/>
                <w:szCs w:val="28"/>
              </w:rPr>
            </w:pPr>
          </w:p>
        </w:tc>
        <w:tc>
          <w:tcPr>
            <w:tcW w:w="1943" w:type="dxa"/>
            <w:vAlign w:val="center"/>
          </w:tcPr>
          <w:p>
            <w:pPr>
              <w:pStyle w:val="20"/>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1488" w:type="dxa"/>
            <w:vAlign w:val="center"/>
          </w:tcPr>
          <w:p>
            <w:pPr>
              <w:pStyle w:val="20"/>
              <w:jc w:val="center"/>
              <w:rPr>
                <w:rFonts w:hint="eastAsia" w:ascii="仿宋" w:hAnsi="仿宋" w:eastAsia="仿宋" w:cs="仿宋"/>
                <w:sz w:val="28"/>
                <w:szCs w:val="28"/>
              </w:rPr>
            </w:pPr>
          </w:p>
        </w:tc>
        <w:tc>
          <w:tcPr>
            <w:tcW w:w="3492" w:type="dxa"/>
            <w:vAlign w:val="center"/>
          </w:tcPr>
          <w:p>
            <w:pPr>
              <w:pStyle w:val="20"/>
              <w:jc w:val="center"/>
              <w:rPr>
                <w:rFonts w:hint="eastAsia" w:ascii="仿宋" w:hAnsi="仿宋" w:eastAsia="仿宋" w:cs="仿宋"/>
                <w:sz w:val="28"/>
                <w:szCs w:val="28"/>
              </w:rPr>
            </w:pPr>
          </w:p>
        </w:tc>
        <w:tc>
          <w:tcPr>
            <w:tcW w:w="1635" w:type="dxa"/>
            <w:vAlign w:val="center"/>
          </w:tcPr>
          <w:p>
            <w:pPr>
              <w:pStyle w:val="20"/>
              <w:jc w:val="center"/>
              <w:rPr>
                <w:rFonts w:hint="eastAsia" w:ascii="仿宋" w:hAnsi="仿宋" w:eastAsia="仿宋" w:cs="仿宋"/>
                <w:sz w:val="28"/>
                <w:szCs w:val="28"/>
              </w:rPr>
            </w:pPr>
          </w:p>
        </w:tc>
        <w:tc>
          <w:tcPr>
            <w:tcW w:w="902" w:type="dxa"/>
            <w:vAlign w:val="center"/>
          </w:tcPr>
          <w:p>
            <w:pPr>
              <w:pStyle w:val="20"/>
              <w:jc w:val="center"/>
              <w:rPr>
                <w:rFonts w:hint="eastAsia" w:ascii="仿宋" w:hAnsi="仿宋" w:eastAsia="仿宋" w:cs="仿宋"/>
                <w:sz w:val="28"/>
                <w:szCs w:val="28"/>
              </w:rPr>
            </w:pPr>
          </w:p>
        </w:tc>
        <w:tc>
          <w:tcPr>
            <w:tcW w:w="909" w:type="dxa"/>
            <w:vAlign w:val="center"/>
          </w:tcPr>
          <w:p>
            <w:pPr>
              <w:pStyle w:val="20"/>
              <w:jc w:val="center"/>
              <w:rPr>
                <w:rFonts w:hint="eastAsia" w:ascii="仿宋" w:hAnsi="仿宋" w:eastAsia="仿宋" w:cs="仿宋"/>
                <w:sz w:val="28"/>
                <w:szCs w:val="28"/>
              </w:rPr>
            </w:pPr>
          </w:p>
        </w:tc>
        <w:tc>
          <w:tcPr>
            <w:tcW w:w="929" w:type="dxa"/>
            <w:vAlign w:val="center"/>
          </w:tcPr>
          <w:p>
            <w:pPr>
              <w:pStyle w:val="20"/>
              <w:jc w:val="center"/>
              <w:rPr>
                <w:rFonts w:hint="eastAsia" w:ascii="仿宋" w:hAnsi="仿宋" w:eastAsia="仿宋" w:cs="仿宋"/>
                <w:sz w:val="28"/>
                <w:szCs w:val="28"/>
              </w:rPr>
            </w:pPr>
          </w:p>
        </w:tc>
        <w:tc>
          <w:tcPr>
            <w:tcW w:w="1943" w:type="dxa"/>
            <w:vAlign w:val="center"/>
          </w:tcPr>
          <w:p>
            <w:pPr>
              <w:pStyle w:val="20"/>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1488" w:type="dxa"/>
            <w:vAlign w:val="center"/>
          </w:tcPr>
          <w:p>
            <w:pPr>
              <w:pStyle w:val="20"/>
              <w:jc w:val="center"/>
              <w:rPr>
                <w:rFonts w:hint="eastAsia" w:ascii="仿宋" w:hAnsi="仿宋" w:eastAsia="仿宋" w:cs="仿宋"/>
                <w:sz w:val="28"/>
                <w:szCs w:val="28"/>
              </w:rPr>
            </w:pPr>
          </w:p>
        </w:tc>
        <w:tc>
          <w:tcPr>
            <w:tcW w:w="3492" w:type="dxa"/>
            <w:vAlign w:val="center"/>
          </w:tcPr>
          <w:p>
            <w:pPr>
              <w:pStyle w:val="20"/>
              <w:jc w:val="center"/>
              <w:rPr>
                <w:rFonts w:hint="eastAsia" w:ascii="仿宋" w:hAnsi="仿宋" w:eastAsia="仿宋" w:cs="仿宋"/>
                <w:sz w:val="28"/>
                <w:szCs w:val="28"/>
              </w:rPr>
            </w:pPr>
          </w:p>
        </w:tc>
        <w:tc>
          <w:tcPr>
            <w:tcW w:w="1635" w:type="dxa"/>
            <w:vAlign w:val="center"/>
          </w:tcPr>
          <w:p>
            <w:pPr>
              <w:pStyle w:val="20"/>
              <w:jc w:val="center"/>
              <w:rPr>
                <w:rFonts w:hint="eastAsia" w:ascii="仿宋" w:hAnsi="仿宋" w:eastAsia="仿宋" w:cs="仿宋"/>
                <w:sz w:val="28"/>
                <w:szCs w:val="28"/>
              </w:rPr>
            </w:pPr>
          </w:p>
        </w:tc>
        <w:tc>
          <w:tcPr>
            <w:tcW w:w="902" w:type="dxa"/>
            <w:vAlign w:val="center"/>
          </w:tcPr>
          <w:p>
            <w:pPr>
              <w:pStyle w:val="20"/>
              <w:jc w:val="center"/>
              <w:rPr>
                <w:rFonts w:hint="eastAsia" w:ascii="仿宋" w:hAnsi="仿宋" w:eastAsia="仿宋" w:cs="仿宋"/>
                <w:sz w:val="28"/>
                <w:szCs w:val="28"/>
              </w:rPr>
            </w:pPr>
          </w:p>
        </w:tc>
        <w:tc>
          <w:tcPr>
            <w:tcW w:w="909" w:type="dxa"/>
            <w:vAlign w:val="center"/>
          </w:tcPr>
          <w:p>
            <w:pPr>
              <w:pStyle w:val="20"/>
              <w:jc w:val="center"/>
              <w:rPr>
                <w:rFonts w:hint="eastAsia" w:ascii="仿宋" w:hAnsi="仿宋" w:eastAsia="仿宋" w:cs="仿宋"/>
                <w:sz w:val="28"/>
                <w:szCs w:val="28"/>
              </w:rPr>
            </w:pPr>
          </w:p>
        </w:tc>
        <w:tc>
          <w:tcPr>
            <w:tcW w:w="929" w:type="dxa"/>
            <w:vAlign w:val="center"/>
          </w:tcPr>
          <w:p>
            <w:pPr>
              <w:pStyle w:val="20"/>
              <w:jc w:val="center"/>
              <w:rPr>
                <w:rFonts w:hint="eastAsia" w:ascii="仿宋" w:hAnsi="仿宋" w:eastAsia="仿宋" w:cs="仿宋"/>
                <w:sz w:val="28"/>
                <w:szCs w:val="28"/>
              </w:rPr>
            </w:pPr>
          </w:p>
        </w:tc>
        <w:tc>
          <w:tcPr>
            <w:tcW w:w="1943" w:type="dxa"/>
            <w:vAlign w:val="center"/>
          </w:tcPr>
          <w:p>
            <w:pPr>
              <w:pStyle w:val="20"/>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jc w:val="center"/>
        </w:trPr>
        <w:tc>
          <w:tcPr>
            <w:tcW w:w="1488" w:type="dxa"/>
            <w:vAlign w:val="center"/>
          </w:tcPr>
          <w:p>
            <w:pPr>
              <w:pStyle w:val="20"/>
              <w:jc w:val="center"/>
              <w:rPr>
                <w:rFonts w:hint="eastAsia" w:ascii="仿宋" w:hAnsi="仿宋" w:eastAsia="仿宋" w:cs="仿宋"/>
                <w:sz w:val="28"/>
                <w:szCs w:val="28"/>
              </w:rPr>
            </w:pPr>
          </w:p>
        </w:tc>
        <w:tc>
          <w:tcPr>
            <w:tcW w:w="3492" w:type="dxa"/>
            <w:vAlign w:val="center"/>
          </w:tcPr>
          <w:p>
            <w:pPr>
              <w:pStyle w:val="20"/>
              <w:jc w:val="center"/>
              <w:rPr>
                <w:rFonts w:hint="eastAsia" w:ascii="仿宋" w:hAnsi="仿宋" w:eastAsia="仿宋" w:cs="仿宋"/>
                <w:sz w:val="28"/>
                <w:szCs w:val="28"/>
              </w:rPr>
            </w:pPr>
          </w:p>
        </w:tc>
        <w:tc>
          <w:tcPr>
            <w:tcW w:w="1635" w:type="dxa"/>
            <w:vAlign w:val="center"/>
          </w:tcPr>
          <w:p>
            <w:pPr>
              <w:pStyle w:val="20"/>
              <w:jc w:val="center"/>
              <w:rPr>
                <w:rFonts w:hint="eastAsia" w:ascii="仿宋" w:hAnsi="仿宋" w:eastAsia="仿宋" w:cs="仿宋"/>
                <w:sz w:val="28"/>
                <w:szCs w:val="28"/>
              </w:rPr>
            </w:pPr>
          </w:p>
        </w:tc>
        <w:tc>
          <w:tcPr>
            <w:tcW w:w="902" w:type="dxa"/>
            <w:vAlign w:val="center"/>
          </w:tcPr>
          <w:p>
            <w:pPr>
              <w:pStyle w:val="20"/>
              <w:jc w:val="center"/>
              <w:rPr>
                <w:rFonts w:hint="eastAsia" w:ascii="仿宋" w:hAnsi="仿宋" w:eastAsia="仿宋" w:cs="仿宋"/>
                <w:sz w:val="28"/>
                <w:szCs w:val="28"/>
              </w:rPr>
            </w:pPr>
          </w:p>
        </w:tc>
        <w:tc>
          <w:tcPr>
            <w:tcW w:w="909" w:type="dxa"/>
            <w:vAlign w:val="center"/>
          </w:tcPr>
          <w:p>
            <w:pPr>
              <w:pStyle w:val="20"/>
              <w:jc w:val="center"/>
              <w:rPr>
                <w:rFonts w:hint="eastAsia" w:ascii="仿宋" w:hAnsi="仿宋" w:eastAsia="仿宋" w:cs="仿宋"/>
                <w:sz w:val="28"/>
                <w:szCs w:val="28"/>
              </w:rPr>
            </w:pPr>
          </w:p>
        </w:tc>
        <w:tc>
          <w:tcPr>
            <w:tcW w:w="929" w:type="dxa"/>
            <w:vAlign w:val="center"/>
          </w:tcPr>
          <w:p>
            <w:pPr>
              <w:pStyle w:val="20"/>
              <w:jc w:val="center"/>
              <w:rPr>
                <w:rFonts w:hint="eastAsia" w:ascii="仿宋" w:hAnsi="仿宋" w:eastAsia="仿宋" w:cs="仿宋"/>
                <w:sz w:val="28"/>
                <w:szCs w:val="28"/>
              </w:rPr>
            </w:pPr>
          </w:p>
        </w:tc>
        <w:tc>
          <w:tcPr>
            <w:tcW w:w="1943" w:type="dxa"/>
            <w:vAlign w:val="center"/>
          </w:tcPr>
          <w:p>
            <w:pPr>
              <w:pStyle w:val="20"/>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jc w:val="center"/>
        </w:trPr>
        <w:tc>
          <w:tcPr>
            <w:tcW w:w="1488" w:type="dxa"/>
            <w:vAlign w:val="center"/>
          </w:tcPr>
          <w:p>
            <w:pPr>
              <w:pStyle w:val="20"/>
              <w:jc w:val="center"/>
              <w:rPr>
                <w:rFonts w:hint="eastAsia" w:ascii="仿宋" w:hAnsi="仿宋" w:eastAsia="仿宋" w:cs="仿宋"/>
                <w:sz w:val="28"/>
                <w:szCs w:val="28"/>
              </w:rPr>
            </w:pPr>
          </w:p>
        </w:tc>
        <w:tc>
          <w:tcPr>
            <w:tcW w:w="3492" w:type="dxa"/>
            <w:vAlign w:val="center"/>
          </w:tcPr>
          <w:p>
            <w:pPr>
              <w:pStyle w:val="20"/>
              <w:jc w:val="center"/>
              <w:rPr>
                <w:rFonts w:hint="eastAsia" w:ascii="仿宋" w:hAnsi="仿宋" w:eastAsia="仿宋" w:cs="仿宋"/>
                <w:sz w:val="28"/>
                <w:szCs w:val="28"/>
              </w:rPr>
            </w:pPr>
          </w:p>
        </w:tc>
        <w:tc>
          <w:tcPr>
            <w:tcW w:w="1635" w:type="dxa"/>
            <w:vAlign w:val="center"/>
          </w:tcPr>
          <w:p>
            <w:pPr>
              <w:pStyle w:val="20"/>
              <w:jc w:val="center"/>
              <w:rPr>
                <w:rFonts w:hint="eastAsia" w:ascii="仿宋" w:hAnsi="仿宋" w:eastAsia="仿宋" w:cs="仿宋"/>
                <w:sz w:val="28"/>
                <w:szCs w:val="28"/>
              </w:rPr>
            </w:pPr>
          </w:p>
        </w:tc>
        <w:tc>
          <w:tcPr>
            <w:tcW w:w="902" w:type="dxa"/>
            <w:vAlign w:val="center"/>
          </w:tcPr>
          <w:p>
            <w:pPr>
              <w:pStyle w:val="20"/>
              <w:jc w:val="center"/>
              <w:rPr>
                <w:rFonts w:hint="eastAsia" w:ascii="仿宋" w:hAnsi="仿宋" w:eastAsia="仿宋" w:cs="仿宋"/>
                <w:sz w:val="28"/>
                <w:szCs w:val="28"/>
              </w:rPr>
            </w:pPr>
          </w:p>
        </w:tc>
        <w:tc>
          <w:tcPr>
            <w:tcW w:w="909" w:type="dxa"/>
            <w:vAlign w:val="center"/>
          </w:tcPr>
          <w:p>
            <w:pPr>
              <w:pStyle w:val="20"/>
              <w:jc w:val="center"/>
              <w:rPr>
                <w:rFonts w:hint="eastAsia" w:ascii="仿宋" w:hAnsi="仿宋" w:eastAsia="仿宋" w:cs="仿宋"/>
                <w:sz w:val="28"/>
                <w:szCs w:val="28"/>
              </w:rPr>
            </w:pPr>
          </w:p>
        </w:tc>
        <w:tc>
          <w:tcPr>
            <w:tcW w:w="929" w:type="dxa"/>
            <w:vAlign w:val="center"/>
          </w:tcPr>
          <w:p>
            <w:pPr>
              <w:pStyle w:val="20"/>
              <w:jc w:val="center"/>
              <w:rPr>
                <w:rFonts w:hint="eastAsia" w:ascii="仿宋" w:hAnsi="仿宋" w:eastAsia="仿宋" w:cs="仿宋"/>
                <w:sz w:val="28"/>
                <w:szCs w:val="28"/>
              </w:rPr>
            </w:pPr>
          </w:p>
        </w:tc>
        <w:tc>
          <w:tcPr>
            <w:tcW w:w="1943" w:type="dxa"/>
            <w:vAlign w:val="center"/>
          </w:tcPr>
          <w:p>
            <w:pPr>
              <w:pStyle w:val="20"/>
              <w:jc w:val="center"/>
              <w:rPr>
                <w:rFonts w:hint="eastAsia" w:ascii="仿宋" w:hAnsi="仿宋" w:eastAsia="仿宋" w:cs="仿宋"/>
                <w:sz w:val="28"/>
                <w:szCs w:val="28"/>
              </w:rPr>
            </w:pPr>
          </w:p>
        </w:tc>
      </w:tr>
    </w:tbl>
    <w:p>
      <w:pPr>
        <w:spacing w:line="246" w:lineRule="auto"/>
        <w:ind w:left="0" w:leftChars="0" w:firstLine="0" w:firstLineChars="0"/>
        <w:rPr>
          <w:rFonts w:hint="eastAsia" w:ascii="仿宋" w:hAnsi="仿宋" w:eastAsia="仿宋" w:cs="仿宋"/>
          <w:sz w:val="28"/>
          <w:szCs w:val="28"/>
        </w:rPr>
      </w:pPr>
    </w:p>
    <w:p>
      <w:pPr>
        <w:spacing w:line="246" w:lineRule="auto"/>
        <w:rPr>
          <w:rFonts w:hint="eastAsia" w:ascii="仿宋" w:hAnsi="仿宋" w:eastAsia="仿宋" w:cs="仿宋"/>
          <w:sz w:val="28"/>
          <w:szCs w:val="28"/>
        </w:rPr>
      </w:pPr>
    </w:p>
    <w:p>
      <w:pPr>
        <w:spacing w:line="246" w:lineRule="auto"/>
        <w:rPr>
          <w:rFonts w:hint="eastAsia" w:ascii="仿宋" w:hAnsi="仿宋" w:eastAsia="仿宋" w:cs="仿宋"/>
          <w:sz w:val="28"/>
          <w:szCs w:val="28"/>
        </w:rPr>
      </w:pPr>
    </w:p>
    <w:p>
      <w:pPr>
        <w:spacing w:line="247" w:lineRule="auto"/>
        <w:jc w:val="center"/>
        <w:rPr>
          <w:rFonts w:hint="eastAsia" w:ascii="仿宋" w:hAnsi="仿宋" w:eastAsia="仿宋" w:cs="仿宋"/>
          <w:sz w:val="28"/>
          <w:szCs w:val="28"/>
        </w:rPr>
      </w:pPr>
      <w:r>
        <w:rPr>
          <w:rFonts w:hint="eastAsia" w:ascii="仿宋" w:hAnsi="仿宋" w:eastAsia="仿宋" w:cs="仿宋"/>
          <w:sz w:val="28"/>
          <w:szCs w:val="28"/>
          <w:lang w:val="en-US" w:eastAsia="zh-CN"/>
        </w:rPr>
        <w:t xml:space="preserve">                                                     乙    方：</w:t>
      </w:r>
    </w:p>
    <w:p>
      <w:pPr>
        <w:pStyle w:val="6"/>
        <w:spacing w:before="72" w:line="219" w:lineRule="auto"/>
        <w:ind w:left="69"/>
        <w:rPr>
          <w:rFonts w:hint="eastAsia" w:ascii="仿宋" w:hAnsi="仿宋" w:eastAsia="仿宋" w:cs="仿宋"/>
          <w:sz w:val="28"/>
          <w:szCs w:val="28"/>
        </w:rPr>
      </w:pPr>
      <w:r>
        <w:rPr>
          <w:rFonts w:hint="eastAsia" w:ascii="仿宋" w:hAnsi="仿宋" w:eastAsia="仿宋" w:cs="仿宋"/>
          <w:spacing w:val="-2"/>
          <w:sz w:val="28"/>
          <w:szCs w:val="28"/>
        </w:rPr>
        <w:t>合同附件三</w:t>
      </w:r>
    </w:p>
    <w:p>
      <w:pPr>
        <w:pStyle w:val="6"/>
        <w:spacing w:before="217" w:line="218" w:lineRule="auto"/>
        <w:ind w:left="1594"/>
        <w:rPr>
          <w:rFonts w:hint="eastAsia" w:ascii="仿宋" w:hAnsi="仿宋" w:eastAsia="仿宋" w:cs="仿宋"/>
          <w:sz w:val="28"/>
          <w:szCs w:val="28"/>
        </w:rPr>
      </w:pPr>
      <w:r>
        <w:rPr>
          <w:rFonts w:hint="eastAsia" w:ascii="仿宋" w:hAnsi="仿宋" w:eastAsia="仿宋" w:cs="仿宋"/>
          <w:b/>
          <w:bCs/>
          <w:spacing w:val="4"/>
          <w:sz w:val="28"/>
          <w:szCs w:val="28"/>
        </w:rPr>
        <w:t>单项工序合作费用单价一览表(基坑支护、高层、地下室主体结构及初装)</w:t>
      </w:r>
    </w:p>
    <w:p>
      <w:pPr>
        <w:pStyle w:val="6"/>
        <w:spacing w:before="265" w:line="220" w:lineRule="auto"/>
        <w:ind w:left="70"/>
        <w:rPr>
          <w:rFonts w:hint="eastAsia" w:ascii="仿宋" w:hAnsi="仿宋" w:eastAsia="仿宋" w:cs="仿宋"/>
          <w:sz w:val="28"/>
          <w:szCs w:val="28"/>
          <w:lang w:val="en-US" w:eastAsia="zh-CN"/>
        </w:rPr>
      </w:pPr>
      <w:r>
        <w:rPr>
          <w:rFonts w:hint="eastAsia" w:ascii="仿宋" w:hAnsi="仿宋" w:eastAsia="仿宋" w:cs="仿宋"/>
          <w:spacing w:val="5"/>
          <w:sz w:val="28"/>
          <w:szCs w:val="28"/>
        </w:rPr>
        <w:t>项目名称：</w:t>
      </w:r>
      <w:r>
        <w:rPr>
          <w:rFonts w:hint="eastAsia" w:ascii="仿宋" w:hAnsi="仿宋" w:eastAsia="仿宋" w:cs="仿宋"/>
          <w:spacing w:val="5"/>
          <w:sz w:val="28"/>
          <w:szCs w:val="28"/>
          <w:lang w:val="en-US" w:eastAsia="zh-CN"/>
        </w:rPr>
        <w:t>南浔直播电商产业基地项目工程总承包</w:t>
      </w:r>
    </w:p>
    <w:p>
      <w:pPr>
        <w:spacing w:line="150" w:lineRule="exact"/>
        <w:rPr>
          <w:rFonts w:hint="eastAsia" w:ascii="仿宋" w:hAnsi="仿宋" w:eastAsia="仿宋" w:cs="仿宋"/>
          <w:sz w:val="28"/>
          <w:szCs w:val="28"/>
        </w:rPr>
      </w:pPr>
    </w:p>
    <w:p>
      <w:pPr>
        <w:rPr>
          <w:rFonts w:hint="eastAsia" w:ascii="仿宋" w:hAnsi="仿宋" w:eastAsia="仿宋" w:cs="仿宋"/>
          <w:sz w:val="28"/>
          <w:szCs w:val="28"/>
        </w:rPr>
      </w:pPr>
    </w:p>
    <w:tbl>
      <w:tblPr>
        <w:tblStyle w:val="14"/>
        <w:tblW w:w="133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86"/>
        <w:gridCol w:w="2109"/>
        <w:gridCol w:w="1059"/>
        <w:gridCol w:w="1336"/>
        <w:gridCol w:w="1059"/>
        <w:gridCol w:w="1059"/>
        <w:gridCol w:w="2380"/>
        <w:gridCol w:w="2114"/>
        <w:gridCol w:w="12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86" w:type="dxa"/>
            <w:vMerge w:val="restart"/>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2109"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项目名称</w:t>
            </w:r>
          </w:p>
        </w:tc>
        <w:tc>
          <w:tcPr>
            <w:tcW w:w="1059"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单位</w:t>
            </w:r>
          </w:p>
        </w:tc>
        <w:tc>
          <w:tcPr>
            <w:tcW w:w="1336"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数量</w:t>
            </w:r>
          </w:p>
        </w:tc>
        <w:tc>
          <w:tcPr>
            <w:tcW w:w="2118" w:type="dxa"/>
            <w:gridSpan w:val="2"/>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合同价</w:t>
            </w:r>
          </w:p>
        </w:tc>
        <w:tc>
          <w:tcPr>
            <w:tcW w:w="2380"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工作内容</w:t>
            </w:r>
          </w:p>
        </w:tc>
        <w:tc>
          <w:tcPr>
            <w:tcW w:w="2114"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单价组成</w:t>
            </w:r>
          </w:p>
        </w:tc>
        <w:tc>
          <w:tcPr>
            <w:tcW w:w="1203"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986"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8"/>
                <w:szCs w:val="28"/>
                <w:u w:val="none"/>
              </w:rPr>
            </w:pPr>
          </w:p>
        </w:tc>
        <w:tc>
          <w:tcPr>
            <w:tcW w:w="2109"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8"/>
                <w:szCs w:val="28"/>
                <w:u w:val="none"/>
              </w:rPr>
            </w:pPr>
          </w:p>
        </w:tc>
        <w:tc>
          <w:tcPr>
            <w:tcW w:w="1059"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8"/>
                <w:szCs w:val="28"/>
                <w:u w:val="none"/>
              </w:rPr>
            </w:pPr>
          </w:p>
        </w:tc>
        <w:tc>
          <w:tcPr>
            <w:tcW w:w="1336"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8"/>
                <w:szCs w:val="28"/>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单价</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合价</w:t>
            </w:r>
          </w:p>
        </w:tc>
        <w:tc>
          <w:tcPr>
            <w:tcW w:w="2380"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8"/>
                <w:szCs w:val="28"/>
                <w:u w:val="none"/>
              </w:rPr>
            </w:pPr>
          </w:p>
        </w:tc>
        <w:tc>
          <w:tcPr>
            <w:tcW w:w="2114"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8"/>
                <w:szCs w:val="28"/>
                <w:u w:val="none"/>
              </w:rPr>
            </w:pPr>
          </w:p>
        </w:tc>
        <w:tc>
          <w:tcPr>
            <w:tcW w:w="1203"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8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231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8"/>
                <w:szCs w:val="28"/>
                <w:u w:val="none"/>
              </w:rPr>
            </w:pPr>
            <w:r>
              <w:rPr>
                <w:rStyle w:val="21"/>
                <w:rFonts w:hint="eastAsia" w:ascii="仿宋" w:hAnsi="仿宋" w:eastAsia="仿宋" w:cs="仿宋"/>
                <w:sz w:val="28"/>
                <w:szCs w:val="28"/>
                <w:lang w:val="en-US" w:eastAsia="zh-CN" w:bidi="ar"/>
              </w:rPr>
              <w:t>综合商务楼、传达室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8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钢筋工程(不含地下室)</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m2</w:t>
            </w:r>
          </w:p>
        </w:tc>
        <w:tc>
          <w:tcPr>
            <w:tcW w:w="13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10605.19</w:t>
            </w:r>
          </w:p>
        </w:tc>
        <w:tc>
          <w:tcPr>
            <w:tcW w:w="10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0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2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default" w:ascii="仿宋" w:hAnsi="仿宋" w:eastAsia="仿宋" w:cs="仿宋"/>
                <w:i w:val="0"/>
                <w:iCs w:val="0"/>
                <w:color w:val="000000"/>
                <w:kern w:val="0"/>
                <w:sz w:val="28"/>
                <w:szCs w:val="28"/>
                <w:u w:val="none"/>
                <w:lang w:eastAsia="zh-CN" w:bidi="ar"/>
              </w:rPr>
              <w:t>破桩、</w:t>
            </w:r>
            <w:r>
              <w:rPr>
                <w:rFonts w:hint="eastAsia" w:ascii="仿宋" w:hAnsi="仿宋" w:eastAsia="仿宋" w:cs="仿宋"/>
                <w:i w:val="0"/>
                <w:iCs w:val="0"/>
                <w:color w:val="000000"/>
                <w:kern w:val="0"/>
                <w:sz w:val="28"/>
                <w:szCs w:val="28"/>
                <w:u w:val="none"/>
                <w:lang w:val="en-US" w:eastAsia="zh-CN" w:bidi="ar"/>
              </w:rPr>
              <w:t>基坑支护冠梁、支撑梁、</w:t>
            </w:r>
            <w:r>
              <w:rPr>
                <w:rFonts w:hint="default" w:ascii="仿宋" w:hAnsi="仿宋" w:eastAsia="仿宋" w:cs="仿宋"/>
                <w:i w:val="0"/>
                <w:iCs w:val="0"/>
                <w:color w:val="000000"/>
                <w:kern w:val="0"/>
                <w:sz w:val="28"/>
                <w:szCs w:val="28"/>
                <w:u w:val="none"/>
                <w:lang w:eastAsia="zh-CN" w:bidi="ar"/>
              </w:rPr>
              <w:t>人工局部修土、护坡硬化、</w:t>
            </w:r>
            <w:r>
              <w:rPr>
                <w:rFonts w:hint="eastAsia" w:ascii="仿宋" w:hAnsi="仿宋" w:eastAsia="仿宋" w:cs="仿宋"/>
                <w:i w:val="0"/>
                <w:iCs w:val="0"/>
                <w:color w:val="000000"/>
                <w:kern w:val="0"/>
                <w:sz w:val="28"/>
                <w:szCs w:val="28"/>
                <w:u w:val="none"/>
                <w:lang w:val="en-US" w:eastAsia="zh-CN" w:bidi="ar"/>
              </w:rPr>
              <w:t>地下室、主体结构：包括施工图纸、设计变更、图纸会审等主体结构工程的全部施工内容，从基础垫层到屋而所有的钢筋工程、混凝土工程、砌筑工程、抹灰工程、楼地面工程、内外墙工程、天棚工程、屋面工程、模板工程、盘扣式脚手架工程等土建工程，包括但不限于</w:t>
            </w:r>
            <w:r>
              <w:rPr>
                <w:rFonts w:hint="default" w:ascii="仿宋" w:hAnsi="仿宋" w:eastAsia="仿宋" w:cs="仿宋"/>
                <w:i w:val="0"/>
                <w:iCs w:val="0"/>
                <w:color w:val="000000"/>
                <w:kern w:val="0"/>
                <w:sz w:val="28"/>
                <w:szCs w:val="28"/>
                <w:u w:val="none"/>
                <w:lang w:eastAsia="zh-CN" w:bidi="ar"/>
              </w:rPr>
              <w:t>以</w:t>
            </w:r>
            <w:r>
              <w:rPr>
                <w:rFonts w:hint="eastAsia" w:ascii="仿宋" w:hAnsi="仿宋" w:eastAsia="仿宋" w:cs="仿宋"/>
                <w:i w:val="0"/>
                <w:iCs w:val="0"/>
                <w:color w:val="000000"/>
                <w:kern w:val="0"/>
                <w:sz w:val="28"/>
                <w:szCs w:val="28"/>
                <w:u w:val="none"/>
                <w:lang w:val="en-US" w:eastAsia="zh-CN" w:bidi="ar"/>
              </w:rPr>
              <w:t>上内容。</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乙方签订合同后，必须按照样板间施工标准、图纸及甲方要求施工出样板间。 机械设备：中小型机械、机具。</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材料： 除钢筋、混凝土、砖、水泥、砂、石子、滴水条、镀锌钢丝网、纤维网格布、挤塑板等主要材料以外的材料由乙方负责。</w:t>
            </w:r>
          </w:p>
        </w:tc>
        <w:tc>
          <w:tcPr>
            <w:tcW w:w="21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工程量按照图纸设计总说明的建筑面积，综合单价中包含了为实施和完成承包范围的所有人工费、所有小型材料费 (即建筑胶及甩毛所用的材料)、所有中小型机械费、设备费、辅材费、机具费、运输费、施工人员进出场费、生产生活临时设施费及维护费，现场内材料搬运费及二次搬运费、到场材料的卸货搬运费、生活费、交通工具租赁费、安全文明施工费、冬季雨季夜间施工费、不可预见费、抢工费、超高费、配合甲方检(试)验工作、水平及垂直运输费、信号工费用、场地清理费、场地施工垃圾清理、工具加工费、成品保护费、工程保修费、各种办证费、各种备案费、节假日补助费、劳动保护费、误餐费、 管节假日补助费、劳动保护费、误餐费、 管理费、差旅费、利润等费用以及协议和施工中明示或暗示发生的所有相关费用，是对乙方完成本协议对应分项工程的全部支付。该单价已包含法定税、费，包括与该分包工程内容有关的所有费用、风险、责任。</w:t>
            </w:r>
          </w:p>
        </w:tc>
        <w:tc>
          <w:tcPr>
            <w:tcW w:w="12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8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混凝土工程</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m2</w:t>
            </w: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2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8"/>
                <w:szCs w:val="28"/>
                <w:u w:val="none"/>
              </w:rPr>
            </w:pPr>
          </w:p>
        </w:tc>
        <w:tc>
          <w:tcPr>
            <w:tcW w:w="2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8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w:t>
            </w: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砖砌体工程(包括抹灰)</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m2</w:t>
            </w: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2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8"/>
                <w:szCs w:val="28"/>
                <w:u w:val="none"/>
              </w:rPr>
            </w:pPr>
          </w:p>
        </w:tc>
        <w:tc>
          <w:tcPr>
            <w:tcW w:w="2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8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w:t>
            </w: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模板工程(自带模板)</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m2</w:t>
            </w: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2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8"/>
                <w:szCs w:val="28"/>
                <w:u w:val="none"/>
              </w:rPr>
            </w:pPr>
          </w:p>
        </w:tc>
        <w:tc>
          <w:tcPr>
            <w:tcW w:w="2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8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w:t>
            </w: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盘扣式脚手架工程(自带脚手架)</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m2</w:t>
            </w: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2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8"/>
                <w:szCs w:val="28"/>
                <w:u w:val="none"/>
              </w:rPr>
            </w:pPr>
          </w:p>
        </w:tc>
        <w:tc>
          <w:tcPr>
            <w:tcW w:w="2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8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w:t>
            </w: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中小型机具、设备、机械</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m2</w:t>
            </w: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2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8"/>
                <w:szCs w:val="28"/>
                <w:u w:val="none"/>
              </w:rPr>
            </w:pPr>
          </w:p>
        </w:tc>
        <w:tc>
          <w:tcPr>
            <w:tcW w:w="2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8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w:t>
            </w:r>
          </w:p>
        </w:tc>
        <w:tc>
          <w:tcPr>
            <w:tcW w:w="21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中小型材料</w:t>
            </w:r>
          </w:p>
        </w:tc>
        <w:tc>
          <w:tcPr>
            <w:tcW w:w="10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m2</w:t>
            </w: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2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8"/>
                <w:szCs w:val="28"/>
                <w:u w:val="none"/>
              </w:rPr>
            </w:pPr>
          </w:p>
        </w:tc>
        <w:tc>
          <w:tcPr>
            <w:tcW w:w="2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8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21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000000"/>
                <w:sz w:val="28"/>
                <w:szCs w:val="28"/>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2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8"/>
                <w:szCs w:val="28"/>
                <w:u w:val="none"/>
              </w:rPr>
            </w:pPr>
          </w:p>
        </w:tc>
        <w:tc>
          <w:tcPr>
            <w:tcW w:w="2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8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21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000000"/>
                <w:sz w:val="28"/>
                <w:szCs w:val="28"/>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2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8"/>
                <w:szCs w:val="28"/>
                <w:u w:val="none"/>
              </w:rPr>
            </w:pPr>
          </w:p>
        </w:tc>
        <w:tc>
          <w:tcPr>
            <w:tcW w:w="2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98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21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000000"/>
                <w:sz w:val="28"/>
                <w:szCs w:val="28"/>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2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8"/>
                <w:szCs w:val="28"/>
                <w:u w:val="none"/>
              </w:rPr>
            </w:pPr>
          </w:p>
        </w:tc>
        <w:tc>
          <w:tcPr>
            <w:tcW w:w="2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8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w:t>
            </w: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生活水电费</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m2</w:t>
            </w: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2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2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98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w:t>
            </w: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22"/>
                <w:rFonts w:hint="eastAsia" w:ascii="仿宋" w:hAnsi="仿宋" w:eastAsia="仿宋" w:cs="仿宋"/>
                <w:sz w:val="28"/>
                <w:szCs w:val="28"/>
                <w:lang w:val="en-US" w:eastAsia="zh-CN" w:bidi="ar"/>
              </w:rPr>
              <w:t>安全文明施工费、冬季、雨季、 夜间等施工措施费</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m2</w:t>
            </w: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安全文明施工、冬季、雨季、夜间施工增加费，测量放线、生产工具用具使用、 工程定位复测、工程点交、场地清理等措施费用。</w:t>
            </w:r>
          </w:p>
        </w:tc>
        <w:tc>
          <w:tcPr>
            <w:tcW w:w="2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8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w:t>
            </w: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管理费、利润、税金等</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m2</w:t>
            </w: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059"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059"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8"/>
                <w:szCs w:val="28"/>
                <w:u w:val="none"/>
              </w:rPr>
            </w:pPr>
          </w:p>
        </w:tc>
        <w:tc>
          <w:tcPr>
            <w:tcW w:w="2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8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900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b w:val="0"/>
                <w:bCs w:val="0"/>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地下室</w:t>
            </w:r>
          </w:p>
        </w:tc>
        <w:tc>
          <w:tcPr>
            <w:tcW w:w="2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8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钢筋工程</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m2</w:t>
            </w:r>
          </w:p>
        </w:tc>
        <w:tc>
          <w:tcPr>
            <w:tcW w:w="1336"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4362.01</w:t>
            </w:r>
          </w:p>
        </w:tc>
        <w:tc>
          <w:tcPr>
            <w:tcW w:w="1059" w:type="dxa"/>
            <w:vMerge w:val="restart"/>
            <w:tcBorders>
              <w:top w:val="single" w:color="auto" w:sz="4" w:space="0"/>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059" w:type="dxa"/>
            <w:vMerge w:val="restart"/>
            <w:tcBorders>
              <w:top w:val="single" w:color="auto" w:sz="4" w:space="0"/>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2380"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Fonts w:hint="default" w:ascii="仿宋" w:hAnsi="仿宋" w:eastAsia="仿宋" w:cs="仿宋"/>
                <w:i w:val="0"/>
                <w:iCs w:val="0"/>
                <w:color w:val="000000"/>
                <w:kern w:val="0"/>
                <w:sz w:val="28"/>
                <w:szCs w:val="28"/>
                <w:u w:val="none"/>
                <w:lang w:eastAsia="zh-CN" w:bidi="ar"/>
              </w:rPr>
              <w:t>破桩、</w:t>
            </w:r>
            <w:r>
              <w:rPr>
                <w:rFonts w:hint="eastAsia" w:ascii="仿宋" w:hAnsi="仿宋" w:eastAsia="仿宋" w:cs="仿宋"/>
                <w:i w:val="0"/>
                <w:iCs w:val="0"/>
                <w:color w:val="000000"/>
                <w:kern w:val="0"/>
                <w:sz w:val="28"/>
                <w:szCs w:val="28"/>
                <w:u w:val="none"/>
                <w:lang w:val="en-US" w:eastAsia="zh-CN" w:bidi="ar"/>
              </w:rPr>
              <w:t>基坑支护冠梁、支撑梁、</w:t>
            </w:r>
            <w:r>
              <w:rPr>
                <w:rFonts w:hint="default" w:ascii="仿宋" w:hAnsi="仿宋" w:eastAsia="仿宋" w:cs="仿宋"/>
                <w:i w:val="0"/>
                <w:iCs w:val="0"/>
                <w:color w:val="000000"/>
                <w:kern w:val="0"/>
                <w:sz w:val="28"/>
                <w:szCs w:val="28"/>
                <w:u w:val="none"/>
                <w:lang w:eastAsia="zh-CN" w:bidi="ar"/>
              </w:rPr>
              <w:t>人工局部修土、护坡硬化、</w:t>
            </w:r>
            <w:r>
              <w:rPr>
                <w:rFonts w:hint="eastAsia" w:ascii="仿宋" w:hAnsi="仿宋" w:eastAsia="仿宋" w:cs="仿宋"/>
                <w:i w:val="0"/>
                <w:iCs w:val="0"/>
                <w:color w:val="000000"/>
                <w:kern w:val="0"/>
                <w:sz w:val="28"/>
                <w:szCs w:val="28"/>
                <w:u w:val="none"/>
                <w:lang w:val="en-US" w:eastAsia="zh-CN" w:bidi="ar"/>
              </w:rPr>
              <w:t>地下室、主体结构：包括施工图纸、设计变更、图纸会审等主体结构工程的全部施工内容，从基础垫层到屋面所有的钢筋工程、混凝土工程、砌筑工程、抹灰工程、楼地面工程、内外墙工程、天棚工程、屋面工程、模板工程、盘扣式脚手架工程等土建工程，包括但不限于</w:t>
            </w:r>
            <w:r>
              <w:rPr>
                <w:rFonts w:hint="default" w:ascii="仿宋" w:hAnsi="仿宋" w:eastAsia="仿宋" w:cs="仿宋"/>
                <w:i w:val="0"/>
                <w:iCs w:val="0"/>
                <w:color w:val="000000"/>
                <w:kern w:val="0"/>
                <w:sz w:val="28"/>
                <w:szCs w:val="28"/>
                <w:u w:val="none"/>
                <w:lang w:eastAsia="zh-CN" w:bidi="ar"/>
              </w:rPr>
              <w:t>以</w:t>
            </w:r>
            <w:r>
              <w:rPr>
                <w:rFonts w:hint="eastAsia" w:ascii="仿宋" w:hAnsi="仿宋" w:eastAsia="仿宋" w:cs="仿宋"/>
                <w:i w:val="0"/>
                <w:iCs w:val="0"/>
                <w:color w:val="000000"/>
                <w:kern w:val="0"/>
                <w:sz w:val="28"/>
                <w:szCs w:val="28"/>
                <w:u w:val="none"/>
                <w:lang w:val="en-US" w:eastAsia="zh-CN" w:bidi="ar"/>
              </w:rPr>
              <w:t>上内容。</w:t>
            </w:r>
          </w:p>
          <w:p>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乙方签订合同后，必须按照样板间施工标准、图纸及甲方要求施工出样板间。机械设备：中小型机械、机具。</w:t>
            </w:r>
          </w:p>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材料：除钢筋、混凝土、砖、水泥、砂、石子、滴水条、镀锌钢丝网、纤维网格布、挤塑板等主要材料以外的材料。乙方负责低值易耗品。 </w:t>
            </w:r>
          </w:p>
        </w:tc>
        <w:tc>
          <w:tcPr>
            <w:tcW w:w="2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8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混凝土工程</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m2</w:t>
            </w: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2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8"/>
                <w:szCs w:val="28"/>
                <w:u w:val="none"/>
              </w:rPr>
            </w:pPr>
          </w:p>
        </w:tc>
        <w:tc>
          <w:tcPr>
            <w:tcW w:w="2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8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w:t>
            </w: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砖砌体工程(包括抹灰)</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m2</w:t>
            </w: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2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8"/>
                <w:szCs w:val="28"/>
                <w:u w:val="none"/>
              </w:rPr>
            </w:pPr>
          </w:p>
        </w:tc>
        <w:tc>
          <w:tcPr>
            <w:tcW w:w="2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8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w:t>
            </w: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模板工程(自带模板)</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m2</w:t>
            </w: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2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8"/>
                <w:szCs w:val="28"/>
                <w:u w:val="none"/>
              </w:rPr>
            </w:pPr>
          </w:p>
        </w:tc>
        <w:tc>
          <w:tcPr>
            <w:tcW w:w="2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8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w:t>
            </w: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盘扣式脚手架工程(自带脚手架)</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m2</w:t>
            </w: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2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8"/>
                <w:szCs w:val="28"/>
                <w:u w:val="none"/>
              </w:rPr>
            </w:pPr>
          </w:p>
        </w:tc>
        <w:tc>
          <w:tcPr>
            <w:tcW w:w="2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8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w:t>
            </w: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中小型机具、设备、机械</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m2</w:t>
            </w: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2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8"/>
                <w:szCs w:val="28"/>
                <w:u w:val="none"/>
              </w:rPr>
            </w:pPr>
          </w:p>
        </w:tc>
        <w:tc>
          <w:tcPr>
            <w:tcW w:w="2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8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w:t>
            </w: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中小型材料</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m2</w:t>
            </w: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2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8"/>
                <w:szCs w:val="28"/>
                <w:u w:val="none"/>
              </w:rPr>
            </w:pPr>
          </w:p>
        </w:tc>
        <w:tc>
          <w:tcPr>
            <w:tcW w:w="2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8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w:t>
            </w:r>
          </w:p>
        </w:tc>
        <w:tc>
          <w:tcPr>
            <w:tcW w:w="21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生活水电费</w:t>
            </w:r>
          </w:p>
        </w:tc>
        <w:tc>
          <w:tcPr>
            <w:tcW w:w="10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m2</w:t>
            </w: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2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8"/>
                <w:szCs w:val="28"/>
                <w:u w:val="none"/>
              </w:rPr>
            </w:pPr>
          </w:p>
        </w:tc>
        <w:tc>
          <w:tcPr>
            <w:tcW w:w="2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2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8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21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8"/>
                <w:szCs w:val="28"/>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2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8"/>
                <w:szCs w:val="28"/>
                <w:u w:val="none"/>
              </w:rPr>
            </w:pPr>
          </w:p>
        </w:tc>
        <w:tc>
          <w:tcPr>
            <w:tcW w:w="2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0" w:hRule="atLeast"/>
        </w:trPr>
        <w:tc>
          <w:tcPr>
            <w:tcW w:w="98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21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8"/>
                <w:szCs w:val="28"/>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2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8"/>
                <w:szCs w:val="28"/>
                <w:u w:val="none"/>
              </w:rPr>
            </w:pPr>
          </w:p>
        </w:tc>
        <w:tc>
          <w:tcPr>
            <w:tcW w:w="2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98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w:t>
            </w: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22"/>
                <w:rFonts w:hint="eastAsia" w:ascii="仿宋" w:hAnsi="仿宋" w:eastAsia="仿宋" w:cs="仿宋"/>
                <w:sz w:val="28"/>
                <w:szCs w:val="28"/>
                <w:lang w:val="en-US" w:eastAsia="zh-CN" w:bidi="ar"/>
              </w:rPr>
              <w:t>安全文明施工费、冬季、雨季、夜间等施工措施费</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m2</w:t>
            </w: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2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安全文明施工、冬季、雨季、夜间施工增加费，测量放线、生产工具用具使用、工程定位复测、工程点交、场地清理等措施费用。</w:t>
            </w:r>
          </w:p>
        </w:tc>
        <w:tc>
          <w:tcPr>
            <w:tcW w:w="2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8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w:t>
            </w: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管理费、利润、税金等</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m2</w:t>
            </w: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2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8"/>
                <w:szCs w:val="28"/>
                <w:u w:val="none"/>
              </w:rPr>
            </w:pPr>
          </w:p>
        </w:tc>
        <w:tc>
          <w:tcPr>
            <w:tcW w:w="2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98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11</w:t>
            </w: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地下室钢筋制作及安装</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m2</w:t>
            </w: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钢筋制作、除锈、场内倒运、储存、装卸运输到位，套筒、电渣压力焊连接等为完成该工序所需的所有内容。冠梁、支撑梁，及地下室钢筋。按照翻样计量。</w:t>
            </w:r>
          </w:p>
        </w:tc>
        <w:tc>
          <w:tcPr>
            <w:tcW w:w="2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98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12</w:t>
            </w: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其他</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m2</w:t>
            </w: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8"/>
                <w:szCs w:val="28"/>
                <w:u w:val="none"/>
                <w:lang w:val="en-US"/>
              </w:rPr>
            </w:pPr>
            <w:r>
              <w:rPr>
                <w:rFonts w:hint="eastAsia" w:ascii="仿宋" w:hAnsi="仿宋" w:eastAsia="仿宋" w:cs="仿宋"/>
                <w:i w:val="0"/>
                <w:iCs w:val="0"/>
                <w:color w:val="000000"/>
                <w:kern w:val="0"/>
                <w:sz w:val="28"/>
                <w:szCs w:val="28"/>
                <w:u w:val="none"/>
                <w:lang w:val="en-US" w:eastAsia="zh-CN" w:bidi="ar"/>
              </w:rPr>
              <w:t>破桩（按相关规范施工完成破桩）、清运</w:t>
            </w:r>
          </w:p>
        </w:tc>
        <w:tc>
          <w:tcPr>
            <w:tcW w:w="2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203"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8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lang w:val="en-US"/>
              </w:rPr>
            </w:pPr>
            <w:r>
              <w:rPr>
                <w:rFonts w:hint="eastAsia" w:ascii="仿宋" w:hAnsi="仿宋" w:eastAsia="仿宋" w:cs="仿宋"/>
                <w:i w:val="0"/>
                <w:iCs w:val="0"/>
                <w:color w:val="000000"/>
                <w:kern w:val="0"/>
                <w:sz w:val="28"/>
                <w:szCs w:val="28"/>
                <w:u w:val="none"/>
                <w:lang w:val="en-US" w:eastAsia="zh-CN" w:bidi="ar"/>
              </w:rPr>
              <w:t>13</w:t>
            </w: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合计</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8"/>
                <w:szCs w:val="28"/>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8"/>
                <w:szCs w:val="28"/>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8"/>
                <w:szCs w:val="28"/>
                <w:u w:val="none"/>
              </w:rPr>
            </w:pP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8"/>
                <w:szCs w:val="28"/>
                <w:u w:val="none"/>
              </w:rPr>
            </w:pP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8"/>
                <w:szCs w:val="28"/>
                <w:u w:val="none"/>
              </w:rPr>
            </w:pP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8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说</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明</w:t>
            </w:r>
          </w:p>
        </w:tc>
        <w:tc>
          <w:tcPr>
            <w:tcW w:w="12319"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
              </w:numPr>
              <w:suppressLineNumbers w:val="0"/>
              <w:ind w:left="0" w:leftChars="0" w:firstLine="0" w:firstLineChars="0"/>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根据甲方现场工序施工组织情况，乙方应适时申报各类规格的钢筋、混凝土供应计划，施工中窝工是难免的，如施工高峰期、机械设备故障，出现钢筋和砼供应不及时或当地群众阻工和气候等其它因素影响，需要乙方等待、减缓施工进度，乙方应无条件的给予理解，并且不索赔损失。</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2、工程数量：本清单所列工程数量仅为暂定数量，不作为结算数量，实际施工任务也不受此数量限制，若因施工方案或工期要求等方面的改变，总包方有权调整合作工序内容，劳务供方必须服从总包方关于施工任务的调整。</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3、乙方按照最终结算价，开具等额增值税专用发票，并提供民工工资表，所有相关税率均由乙方承担。</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4、工程量以施工图及业主签认的变更联系单标注的建筑面积计算。</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5、临建工程：总包方负责提供施工场地、场外临时道路、临时供电(水)接口，其它临时设施包括驻地建设、生活设施、场地平整、场内施工道路及场内水、电支线等均由劳务方</w:t>
            </w:r>
            <w:r>
              <w:rPr>
                <w:rFonts w:hint="default" w:ascii="仿宋" w:hAnsi="仿宋" w:eastAsia="仿宋" w:cs="仿宋"/>
                <w:i w:val="0"/>
                <w:iCs w:val="0"/>
                <w:color w:val="000000"/>
                <w:kern w:val="0"/>
                <w:sz w:val="28"/>
                <w:szCs w:val="28"/>
                <w:u w:val="none"/>
                <w:lang w:eastAsia="zh-CN" w:bidi="ar"/>
              </w:rPr>
              <w:t>负责按照甲方要求及飞英杯要求</w:t>
            </w:r>
            <w:r>
              <w:rPr>
                <w:rFonts w:hint="eastAsia" w:ascii="仿宋" w:hAnsi="仿宋" w:eastAsia="仿宋" w:cs="仿宋"/>
                <w:i w:val="0"/>
                <w:iCs w:val="0"/>
                <w:color w:val="000000"/>
                <w:kern w:val="0"/>
                <w:sz w:val="28"/>
                <w:szCs w:val="28"/>
                <w:u w:val="none"/>
                <w:lang w:val="en-US" w:eastAsia="zh-CN" w:bidi="ar"/>
              </w:rPr>
              <w:t>修建，</w:t>
            </w:r>
            <w:r>
              <w:rPr>
                <w:rFonts w:hint="default" w:ascii="仿宋" w:hAnsi="仿宋" w:eastAsia="仿宋" w:cs="仿宋"/>
                <w:i w:val="0"/>
                <w:iCs w:val="0"/>
                <w:color w:val="000000"/>
                <w:kern w:val="0"/>
                <w:sz w:val="28"/>
                <w:szCs w:val="28"/>
                <w:u w:val="none"/>
                <w:lang w:eastAsia="zh-CN" w:bidi="ar"/>
              </w:rPr>
              <w:t>主材甲供，</w:t>
            </w:r>
            <w:r>
              <w:rPr>
                <w:rFonts w:hint="eastAsia" w:ascii="仿宋" w:hAnsi="仿宋" w:eastAsia="仿宋" w:cs="仿宋"/>
                <w:i w:val="0"/>
                <w:iCs w:val="0"/>
                <w:color w:val="000000"/>
                <w:kern w:val="0"/>
                <w:sz w:val="28"/>
                <w:szCs w:val="28"/>
                <w:u w:val="none"/>
                <w:lang w:val="en-US" w:eastAsia="zh-CN" w:bidi="ar"/>
              </w:rPr>
              <w:t>所需费用已包含在合同价款中，不另行计价支付。</w:t>
            </w:r>
          </w:p>
          <w:p>
            <w:pPr>
              <w:keepNext w:val="0"/>
              <w:keepLines w:val="0"/>
              <w:widowControl/>
              <w:numPr>
                <w:ilvl w:val="0"/>
                <w:numId w:val="0"/>
              </w:numPr>
              <w:suppressLineNumbers w:val="0"/>
              <w:ind w:leftChars="0"/>
              <w:jc w:val="left"/>
              <w:textAlignment w:val="center"/>
              <w:rPr>
                <w:rFonts w:hint="default" w:ascii="仿宋" w:hAnsi="仿宋" w:eastAsia="仿宋" w:cs="仿宋"/>
                <w:i w:val="0"/>
                <w:iCs w:val="0"/>
                <w:color w:val="000000"/>
                <w:kern w:val="0"/>
                <w:sz w:val="28"/>
                <w:szCs w:val="28"/>
                <w:u w:val="none"/>
                <w:lang w:eastAsia="zh-CN" w:bidi="ar"/>
              </w:rPr>
            </w:pPr>
            <w:r>
              <w:rPr>
                <w:rFonts w:hint="default" w:ascii="仿宋" w:hAnsi="仿宋" w:eastAsia="仿宋" w:cs="仿宋"/>
                <w:i w:val="0"/>
                <w:iCs w:val="0"/>
                <w:color w:val="000000"/>
                <w:kern w:val="0"/>
                <w:sz w:val="28"/>
                <w:szCs w:val="28"/>
                <w:u w:val="none"/>
                <w:lang w:eastAsia="zh-CN" w:bidi="ar"/>
              </w:rPr>
              <w:t>6、施工期间工程现场的卫生打扫、材料堆放、以及临检、验收前后的临时清扫保洁等工作均由中标人负责。相关费用在投标时应充分考虑，实际发生时不在另外结算和支付，否则再发生一次扣罚履约保证金1万元。如履约保证金不足扣罚时从工程款中进行扣除，对此投标人完全知晓并接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8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2319"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8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2319"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8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2319"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98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2319"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8"/>
                <w:szCs w:val="28"/>
                <w:u w:val="none"/>
              </w:rPr>
            </w:pPr>
          </w:p>
        </w:tc>
      </w:tr>
    </w:tbl>
    <w:p>
      <w:pPr>
        <w:spacing w:line="351" w:lineRule="auto"/>
        <w:ind w:left="0" w:leftChars="0" w:firstLine="0" w:firstLineChars="0"/>
        <w:rPr>
          <w:rFonts w:hint="eastAsia" w:ascii="仿宋" w:hAnsi="仿宋" w:eastAsia="仿宋" w:cs="仿宋"/>
          <w:sz w:val="28"/>
          <w:szCs w:val="28"/>
        </w:rPr>
      </w:pPr>
    </w:p>
    <w:p>
      <w:pPr>
        <w:spacing w:line="352" w:lineRule="auto"/>
        <w:rPr>
          <w:rFonts w:hint="eastAsia" w:ascii="仿宋" w:hAnsi="仿宋" w:eastAsia="仿宋" w:cs="仿宋"/>
          <w:sz w:val="28"/>
          <w:szCs w:val="28"/>
        </w:rPr>
      </w:pPr>
    </w:p>
    <w:p>
      <w:pPr>
        <w:pStyle w:val="6"/>
        <w:spacing w:before="65" w:line="219" w:lineRule="auto"/>
        <w:ind w:left="8815"/>
        <w:rPr>
          <w:rFonts w:hint="eastAsia" w:ascii="仿宋" w:hAnsi="仿宋" w:eastAsia="仿宋" w:cs="仿宋"/>
          <w:sz w:val="28"/>
          <w:szCs w:val="28"/>
          <w:lang w:eastAsia="zh-CN"/>
        </w:rPr>
        <w:sectPr>
          <w:footerReference r:id="rId6" w:type="default"/>
          <w:pgSz w:w="16840" w:h="11900"/>
          <w:pgMar w:top="400" w:right="1576" w:bottom="1523" w:left="1624" w:header="0" w:footer="1333" w:gutter="0"/>
          <w:pgNumType w:fmt="decimal"/>
          <w:cols w:space="720" w:num="1"/>
        </w:sectPr>
      </w:pPr>
      <w:r>
        <w:rPr>
          <w:rFonts w:hint="eastAsia" w:ascii="仿宋" w:hAnsi="仿宋" w:eastAsia="仿宋" w:cs="仿宋"/>
          <w:spacing w:val="-6"/>
          <w:sz w:val="28"/>
          <w:szCs w:val="28"/>
        </w:rPr>
        <w:t>乙方负责人</w:t>
      </w:r>
    </w:p>
    <w:p>
      <w:pPr>
        <w:pStyle w:val="6"/>
        <w:spacing w:before="68" w:line="219" w:lineRule="auto"/>
        <w:ind w:left="334"/>
        <w:rPr>
          <w:rFonts w:hint="eastAsia" w:ascii="仿宋" w:hAnsi="仿宋" w:eastAsia="仿宋" w:cs="仿宋"/>
          <w:sz w:val="28"/>
          <w:szCs w:val="28"/>
        </w:rPr>
      </w:pPr>
      <w:r>
        <w:rPr>
          <w:rFonts w:hint="eastAsia" w:ascii="仿宋" w:hAnsi="仿宋" w:eastAsia="仿宋" w:cs="仿宋"/>
          <w:spacing w:val="-2"/>
          <w:sz w:val="28"/>
          <w:szCs w:val="28"/>
        </w:rPr>
        <w:t>合同附件四</w:t>
      </w:r>
    </w:p>
    <w:p>
      <w:pPr>
        <w:pStyle w:val="6"/>
        <w:spacing w:before="150" w:line="219" w:lineRule="auto"/>
        <w:ind w:left="3279"/>
        <w:rPr>
          <w:rFonts w:hint="eastAsia" w:ascii="仿宋" w:hAnsi="仿宋" w:eastAsia="仿宋" w:cs="仿宋"/>
          <w:sz w:val="28"/>
          <w:szCs w:val="28"/>
        </w:rPr>
      </w:pPr>
      <w:r>
        <w:rPr>
          <w:rFonts w:hint="eastAsia" w:ascii="仿宋" w:hAnsi="仿宋" w:eastAsia="仿宋" w:cs="仿宋"/>
          <w:b/>
          <w:bCs/>
          <w:spacing w:val="-8"/>
          <w:sz w:val="28"/>
          <w:szCs w:val="28"/>
        </w:rPr>
        <w:t>甲供材料清单</w:t>
      </w:r>
    </w:p>
    <w:tbl>
      <w:tblPr>
        <w:tblStyle w:val="19"/>
        <w:tblW w:w="88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4"/>
        <w:gridCol w:w="2018"/>
        <w:gridCol w:w="709"/>
        <w:gridCol w:w="2078"/>
        <w:gridCol w:w="1478"/>
        <w:gridCol w:w="21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4" w:hRule="atLeast"/>
          <w:jc w:val="center"/>
        </w:trPr>
        <w:tc>
          <w:tcPr>
            <w:tcW w:w="464" w:type="dxa"/>
            <w:vAlign w:val="center"/>
          </w:tcPr>
          <w:p>
            <w:pPr>
              <w:widowControl/>
              <w:kinsoku w:val="0"/>
              <w:autoSpaceDE w:val="0"/>
              <w:autoSpaceDN w:val="0"/>
              <w:adjustRightInd w:val="0"/>
              <w:snapToGrid w:val="0"/>
              <w:spacing w:before="119" w:after="0" w:line="217" w:lineRule="auto"/>
              <w:ind w:left="103" w:firstLine="0" w:firstLineChars="0"/>
              <w:jc w:val="center"/>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snapToGrid w:val="0"/>
                <w:color w:val="000000"/>
                <w:kern w:val="0"/>
                <w:sz w:val="28"/>
                <w:szCs w:val="28"/>
                <w:lang w:eastAsia="en-US"/>
              </w:rPr>
              <w:t>序  号</w:t>
            </w:r>
          </w:p>
        </w:tc>
        <w:tc>
          <w:tcPr>
            <w:tcW w:w="2018" w:type="dxa"/>
            <w:vAlign w:val="center"/>
          </w:tcPr>
          <w:p>
            <w:pPr>
              <w:widowControl/>
              <w:kinsoku w:val="0"/>
              <w:autoSpaceDE w:val="0"/>
              <w:autoSpaceDN w:val="0"/>
              <w:adjustRightInd w:val="0"/>
              <w:snapToGrid w:val="0"/>
              <w:spacing w:before="119" w:after="0" w:line="217" w:lineRule="auto"/>
              <w:jc w:val="center"/>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snapToGrid w:val="0"/>
                <w:color w:val="000000"/>
                <w:kern w:val="0"/>
                <w:sz w:val="28"/>
                <w:szCs w:val="28"/>
                <w:lang w:eastAsia="en-US"/>
              </w:rPr>
              <w:t>材 料 名 称</w:t>
            </w:r>
          </w:p>
        </w:tc>
        <w:tc>
          <w:tcPr>
            <w:tcW w:w="709" w:type="dxa"/>
            <w:vAlign w:val="center"/>
          </w:tcPr>
          <w:p>
            <w:pPr>
              <w:widowControl/>
              <w:kinsoku w:val="0"/>
              <w:autoSpaceDE w:val="0"/>
              <w:autoSpaceDN w:val="0"/>
              <w:adjustRightInd w:val="0"/>
              <w:snapToGrid w:val="0"/>
              <w:spacing w:before="119" w:after="0" w:line="217" w:lineRule="auto"/>
              <w:jc w:val="center"/>
              <w:textAlignment w:val="baseline"/>
              <w:rPr>
                <w:rFonts w:hint="eastAsia" w:ascii="仿宋" w:hAnsi="仿宋" w:eastAsia="仿宋" w:cs="仿宋"/>
                <w:snapToGrid w:val="0"/>
                <w:color w:val="000000"/>
                <w:kern w:val="0"/>
                <w:sz w:val="28"/>
                <w:szCs w:val="28"/>
                <w:lang w:val="en-US" w:eastAsia="zh-CN"/>
              </w:rPr>
            </w:pPr>
            <w:r>
              <w:rPr>
                <w:rFonts w:hint="eastAsia" w:ascii="仿宋" w:hAnsi="仿宋" w:eastAsia="仿宋" w:cs="仿宋"/>
                <w:snapToGrid w:val="0"/>
                <w:color w:val="000000"/>
                <w:kern w:val="0"/>
                <w:sz w:val="28"/>
                <w:szCs w:val="28"/>
                <w:lang w:val="en-US" w:eastAsia="zh-CN"/>
              </w:rPr>
              <w:t>单位</w:t>
            </w:r>
          </w:p>
        </w:tc>
        <w:tc>
          <w:tcPr>
            <w:tcW w:w="2078" w:type="dxa"/>
            <w:vAlign w:val="center"/>
          </w:tcPr>
          <w:p>
            <w:pPr>
              <w:widowControl/>
              <w:kinsoku w:val="0"/>
              <w:autoSpaceDE w:val="0"/>
              <w:autoSpaceDN w:val="0"/>
              <w:adjustRightInd w:val="0"/>
              <w:snapToGrid w:val="0"/>
              <w:spacing w:before="119" w:after="0" w:line="217" w:lineRule="auto"/>
              <w:jc w:val="center"/>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snapToGrid w:val="0"/>
                <w:color w:val="000000"/>
                <w:kern w:val="0"/>
                <w:sz w:val="28"/>
                <w:szCs w:val="28"/>
                <w:lang w:eastAsia="en-US"/>
              </w:rPr>
              <w:t>单 价 ( 元 )</w:t>
            </w:r>
          </w:p>
        </w:tc>
        <w:tc>
          <w:tcPr>
            <w:tcW w:w="1478" w:type="dxa"/>
            <w:vAlign w:val="center"/>
          </w:tcPr>
          <w:p>
            <w:pPr>
              <w:widowControl/>
              <w:kinsoku w:val="0"/>
              <w:autoSpaceDE w:val="0"/>
              <w:autoSpaceDN w:val="0"/>
              <w:adjustRightInd w:val="0"/>
              <w:snapToGrid w:val="0"/>
              <w:spacing w:before="119" w:after="0" w:line="217" w:lineRule="auto"/>
              <w:ind w:left="103" w:firstLine="0" w:firstLineChars="0"/>
              <w:jc w:val="center"/>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snapToGrid w:val="0"/>
                <w:color w:val="000000"/>
                <w:kern w:val="0"/>
                <w:sz w:val="28"/>
                <w:szCs w:val="28"/>
                <w:lang w:eastAsia="en-US"/>
              </w:rPr>
              <w:t>操 作</w:t>
            </w:r>
          </w:p>
          <w:p>
            <w:pPr>
              <w:widowControl/>
              <w:kinsoku w:val="0"/>
              <w:autoSpaceDE w:val="0"/>
              <w:autoSpaceDN w:val="0"/>
              <w:adjustRightInd w:val="0"/>
              <w:snapToGrid w:val="0"/>
              <w:spacing w:before="119" w:after="0" w:line="217" w:lineRule="auto"/>
              <w:ind w:left="103" w:firstLine="0" w:firstLineChars="0"/>
              <w:jc w:val="center"/>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snapToGrid w:val="0"/>
                <w:color w:val="000000"/>
                <w:kern w:val="0"/>
                <w:sz w:val="28"/>
                <w:szCs w:val="28"/>
                <w:lang w:eastAsia="en-US"/>
              </w:rPr>
              <w:t>损耗率</w:t>
            </w:r>
          </w:p>
        </w:tc>
        <w:tc>
          <w:tcPr>
            <w:tcW w:w="2133" w:type="dxa"/>
            <w:vAlign w:val="center"/>
          </w:tcPr>
          <w:p>
            <w:pPr>
              <w:widowControl/>
              <w:kinsoku w:val="0"/>
              <w:autoSpaceDE w:val="0"/>
              <w:autoSpaceDN w:val="0"/>
              <w:adjustRightInd w:val="0"/>
              <w:snapToGrid w:val="0"/>
              <w:spacing w:before="119" w:after="0" w:line="217" w:lineRule="auto"/>
              <w:jc w:val="center"/>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snapToGrid w:val="0"/>
                <w:color w:val="000000"/>
                <w:kern w:val="0"/>
                <w:sz w:val="28"/>
                <w:szCs w:val="28"/>
                <w:lang w:eastAsia="en-US"/>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jc w:val="center"/>
        </w:trPr>
        <w:tc>
          <w:tcPr>
            <w:tcW w:w="464" w:type="dxa"/>
            <w:vAlign w:val="center"/>
          </w:tcPr>
          <w:p>
            <w:pPr>
              <w:widowControl/>
              <w:kinsoku w:val="0"/>
              <w:autoSpaceDE w:val="0"/>
              <w:autoSpaceDN w:val="0"/>
              <w:adjustRightInd w:val="0"/>
              <w:snapToGrid w:val="0"/>
              <w:spacing w:before="119" w:after="0" w:line="217" w:lineRule="auto"/>
              <w:jc w:val="center"/>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snapToGrid w:val="0"/>
                <w:color w:val="000000"/>
                <w:kern w:val="0"/>
                <w:sz w:val="28"/>
                <w:szCs w:val="28"/>
                <w:lang w:eastAsia="en-US"/>
              </w:rPr>
              <w:t>1</w:t>
            </w:r>
          </w:p>
        </w:tc>
        <w:tc>
          <w:tcPr>
            <w:tcW w:w="2018" w:type="dxa"/>
            <w:vAlign w:val="center"/>
          </w:tcPr>
          <w:p>
            <w:pPr>
              <w:widowControl/>
              <w:kinsoku w:val="0"/>
              <w:autoSpaceDE w:val="0"/>
              <w:autoSpaceDN w:val="0"/>
              <w:adjustRightInd w:val="0"/>
              <w:snapToGrid w:val="0"/>
              <w:spacing w:before="119" w:after="0" w:line="217" w:lineRule="auto"/>
              <w:jc w:val="center"/>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snapToGrid w:val="0"/>
                <w:color w:val="000000"/>
                <w:kern w:val="0"/>
                <w:sz w:val="28"/>
                <w:szCs w:val="28"/>
                <w:lang w:eastAsia="en-US"/>
              </w:rPr>
              <w:t>施工用电</w:t>
            </w:r>
          </w:p>
        </w:tc>
        <w:tc>
          <w:tcPr>
            <w:tcW w:w="709" w:type="dxa"/>
            <w:vAlign w:val="center"/>
          </w:tcPr>
          <w:p>
            <w:pPr>
              <w:widowControl/>
              <w:kinsoku w:val="0"/>
              <w:autoSpaceDE w:val="0"/>
              <w:autoSpaceDN w:val="0"/>
              <w:adjustRightInd w:val="0"/>
              <w:snapToGrid w:val="0"/>
              <w:spacing w:before="119" w:after="0" w:line="217" w:lineRule="auto"/>
              <w:jc w:val="center"/>
              <w:textAlignment w:val="baseline"/>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napToGrid w:val="0"/>
                <w:color w:val="000000"/>
                <w:kern w:val="0"/>
                <w:sz w:val="28"/>
                <w:szCs w:val="28"/>
                <w:lang w:eastAsia="en-US"/>
              </w:rPr>
              <w:t>度</w:t>
            </w:r>
          </w:p>
        </w:tc>
        <w:tc>
          <w:tcPr>
            <w:tcW w:w="2078" w:type="dxa"/>
            <w:vAlign w:val="center"/>
          </w:tcPr>
          <w:p>
            <w:pPr>
              <w:widowControl/>
              <w:kinsoku w:val="0"/>
              <w:autoSpaceDE w:val="0"/>
              <w:autoSpaceDN w:val="0"/>
              <w:adjustRightInd w:val="0"/>
              <w:snapToGrid w:val="0"/>
              <w:spacing w:before="119" w:after="0" w:line="217" w:lineRule="auto"/>
              <w:jc w:val="center"/>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snapToGrid w:val="0"/>
                <w:color w:val="000000"/>
                <w:kern w:val="0"/>
                <w:sz w:val="28"/>
                <w:szCs w:val="28"/>
                <w:lang w:eastAsia="en-US"/>
              </w:rPr>
              <w:t>按当地电力局收费标准</w:t>
            </w:r>
          </w:p>
        </w:tc>
        <w:tc>
          <w:tcPr>
            <w:tcW w:w="1478" w:type="dxa"/>
            <w:vAlign w:val="center"/>
          </w:tcPr>
          <w:p>
            <w:pPr>
              <w:widowControl/>
              <w:kinsoku w:val="0"/>
              <w:autoSpaceDE w:val="0"/>
              <w:autoSpaceDN w:val="0"/>
              <w:adjustRightInd w:val="0"/>
              <w:snapToGrid w:val="0"/>
              <w:spacing w:before="119" w:after="0" w:line="217" w:lineRule="auto"/>
              <w:jc w:val="center"/>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snapToGrid w:val="0"/>
                <w:color w:val="000000"/>
                <w:kern w:val="0"/>
                <w:sz w:val="28"/>
                <w:szCs w:val="28"/>
                <w:lang w:eastAsia="en-US"/>
              </w:rPr>
              <w:t>实际使用量</w:t>
            </w:r>
          </w:p>
        </w:tc>
        <w:tc>
          <w:tcPr>
            <w:tcW w:w="2133" w:type="dxa"/>
            <w:vMerge w:val="restart"/>
            <w:tcBorders>
              <w:bottom w:val="nil"/>
            </w:tcBorders>
            <w:vAlign w:val="center"/>
          </w:tcPr>
          <w:p>
            <w:pPr>
              <w:widowControl/>
              <w:kinsoku w:val="0"/>
              <w:autoSpaceDE w:val="0"/>
              <w:autoSpaceDN w:val="0"/>
              <w:adjustRightInd w:val="0"/>
              <w:snapToGrid w:val="0"/>
              <w:spacing w:before="119" w:after="0" w:line="217" w:lineRule="auto"/>
              <w:jc w:val="both"/>
              <w:textAlignment w:val="baseline"/>
              <w:rPr>
                <w:rFonts w:hint="default" w:ascii="仿宋" w:hAnsi="仿宋" w:eastAsia="仿宋" w:cs="仿宋"/>
                <w:snapToGrid w:val="0"/>
                <w:color w:val="000000"/>
                <w:kern w:val="0"/>
                <w:sz w:val="28"/>
                <w:szCs w:val="28"/>
                <w:lang w:eastAsia="en-US"/>
              </w:rPr>
            </w:pPr>
            <w:r>
              <w:rPr>
                <w:rFonts w:hint="default" w:ascii="仿宋" w:hAnsi="仿宋" w:eastAsia="仿宋" w:cs="仿宋"/>
                <w:snapToGrid w:val="0"/>
                <w:color w:val="000000"/>
                <w:kern w:val="0"/>
                <w:sz w:val="28"/>
                <w:szCs w:val="28"/>
                <w:lang w:eastAsia="en-US"/>
              </w:rPr>
              <w:t>施工班组应提倡节能减排，节约用水用电。做好用水用电日常设备施工管理。如发现使用过程中存在浪费现象将扣除全部履约保证金。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jc w:val="center"/>
        </w:trPr>
        <w:tc>
          <w:tcPr>
            <w:tcW w:w="464" w:type="dxa"/>
            <w:vAlign w:val="center"/>
          </w:tcPr>
          <w:p>
            <w:pPr>
              <w:widowControl/>
              <w:kinsoku w:val="0"/>
              <w:autoSpaceDE w:val="0"/>
              <w:autoSpaceDN w:val="0"/>
              <w:adjustRightInd w:val="0"/>
              <w:snapToGrid w:val="0"/>
              <w:spacing w:before="119" w:after="0" w:line="217" w:lineRule="auto"/>
              <w:jc w:val="center"/>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snapToGrid w:val="0"/>
                <w:color w:val="000000"/>
                <w:kern w:val="0"/>
                <w:sz w:val="28"/>
                <w:szCs w:val="28"/>
                <w:lang w:eastAsia="en-US"/>
              </w:rPr>
              <w:t>2</w:t>
            </w:r>
          </w:p>
        </w:tc>
        <w:tc>
          <w:tcPr>
            <w:tcW w:w="2018" w:type="dxa"/>
            <w:vAlign w:val="center"/>
          </w:tcPr>
          <w:p>
            <w:pPr>
              <w:widowControl/>
              <w:kinsoku w:val="0"/>
              <w:autoSpaceDE w:val="0"/>
              <w:autoSpaceDN w:val="0"/>
              <w:adjustRightInd w:val="0"/>
              <w:snapToGrid w:val="0"/>
              <w:spacing w:before="119" w:after="0" w:line="217" w:lineRule="auto"/>
              <w:jc w:val="center"/>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snapToGrid w:val="0"/>
                <w:color w:val="000000"/>
                <w:kern w:val="0"/>
                <w:sz w:val="28"/>
                <w:szCs w:val="28"/>
                <w:lang w:eastAsia="en-US"/>
              </w:rPr>
              <w:t>施工用水</w:t>
            </w:r>
          </w:p>
        </w:tc>
        <w:tc>
          <w:tcPr>
            <w:tcW w:w="709" w:type="dxa"/>
            <w:vAlign w:val="center"/>
          </w:tcPr>
          <w:p>
            <w:pPr>
              <w:widowControl/>
              <w:kinsoku w:val="0"/>
              <w:autoSpaceDE w:val="0"/>
              <w:autoSpaceDN w:val="0"/>
              <w:adjustRightInd w:val="0"/>
              <w:snapToGrid w:val="0"/>
              <w:spacing w:before="119" w:after="0" w:line="217" w:lineRule="auto"/>
              <w:jc w:val="center"/>
              <w:textAlignment w:val="baseline"/>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napToGrid w:val="0"/>
                <w:color w:val="000000"/>
                <w:kern w:val="0"/>
                <w:sz w:val="28"/>
                <w:szCs w:val="28"/>
                <w:lang w:eastAsia="en-US"/>
              </w:rPr>
              <w:t>吨</w:t>
            </w:r>
          </w:p>
        </w:tc>
        <w:tc>
          <w:tcPr>
            <w:tcW w:w="2078" w:type="dxa"/>
            <w:vAlign w:val="center"/>
          </w:tcPr>
          <w:p>
            <w:pPr>
              <w:widowControl/>
              <w:kinsoku w:val="0"/>
              <w:autoSpaceDE w:val="0"/>
              <w:autoSpaceDN w:val="0"/>
              <w:adjustRightInd w:val="0"/>
              <w:snapToGrid w:val="0"/>
              <w:spacing w:before="119" w:after="0" w:line="217" w:lineRule="auto"/>
              <w:jc w:val="center"/>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snapToGrid w:val="0"/>
                <w:color w:val="000000"/>
                <w:kern w:val="0"/>
                <w:sz w:val="28"/>
                <w:szCs w:val="28"/>
                <w:lang w:eastAsia="en-US"/>
              </w:rPr>
              <w:t>按当地水务局收费标准</w:t>
            </w:r>
          </w:p>
        </w:tc>
        <w:tc>
          <w:tcPr>
            <w:tcW w:w="1478" w:type="dxa"/>
            <w:vAlign w:val="center"/>
          </w:tcPr>
          <w:p>
            <w:pPr>
              <w:widowControl/>
              <w:kinsoku w:val="0"/>
              <w:autoSpaceDE w:val="0"/>
              <w:autoSpaceDN w:val="0"/>
              <w:adjustRightInd w:val="0"/>
              <w:snapToGrid w:val="0"/>
              <w:spacing w:before="119" w:after="0" w:line="217" w:lineRule="auto"/>
              <w:jc w:val="center"/>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snapToGrid w:val="0"/>
                <w:color w:val="000000"/>
                <w:kern w:val="0"/>
                <w:sz w:val="28"/>
                <w:szCs w:val="28"/>
                <w:lang w:eastAsia="en-US"/>
              </w:rPr>
              <w:t>实际使用量</w:t>
            </w:r>
          </w:p>
        </w:tc>
        <w:tc>
          <w:tcPr>
            <w:tcW w:w="2133" w:type="dxa"/>
            <w:vMerge w:val="continue"/>
            <w:tcBorders>
              <w:top w:val="nil"/>
            </w:tcBorders>
            <w:vAlign w:val="center"/>
          </w:tcPr>
          <w:p>
            <w:pPr>
              <w:widowControl/>
              <w:kinsoku w:val="0"/>
              <w:autoSpaceDE w:val="0"/>
              <w:autoSpaceDN w:val="0"/>
              <w:adjustRightInd w:val="0"/>
              <w:snapToGrid w:val="0"/>
              <w:spacing w:before="119" w:after="0" w:line="217" w:lineRule="auto"/>
              <w:ind w:left="103" w:firstLine="0" w:firstLineChars="0"/>
              <w:jc w:val="center"/>
              <w:textAlignment w:val="baseline"/>
              <w:rPr>
                <w:rFonts w:hint="eastAsia" w:ascii="仿宋" w:hAnsi="仿宋" w:eastAsia="仿宋" w:cs="仿宋"/>
                <w:snapToGrid w:val="0"/>
                <w:color w:val="000000"/>
                <w:kern w:val="0"/>
                <w:sz w:val="28"/>
                <w:szCs w:val="2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jc w:val="center"/>
        </w:trPr>
        <w:tc>
          <w:tcPr>
            <w:tcW w:w="464" w:type="dxa"/>
            <w:vAlign w:val="center"/>
          </w:tcPr>
          <w:p>
            <w:pPr>
              <w:widowControl/>
              <w:kinsoku w:val="0"/>
              <w:autoSpaceDE w:val="0"/>
              <w:autoSpaceDN w:val="0"/>
              <w:adjustRightInd w:val="0"/>
              <w:snapToGrid w:val="0"/>
              <w:spacing w:before="119" w:after="0" w:line="217" w:lineRule="auto"/>
              <w:jc w:val="center"/>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snapToGrid w:val="0"/>
                <w:color w:val="000000"/>
                <w:kern w:val="0"/>
                <w:sz w:val="28"/>
                <w:szCs w:val="28"/>
                <w:lang w:eastAsia="en-US"/>
              </w:rPr>
              <w:t>3</w:t>
            </w:r>
          </w:p>
        </w:tc>
        <w:tc>
          <w:tcPr>
            <w:tcW w:w="2018" w:type="dxa"/>
            <w:vAlign w:val="center"/>
          </w:tcPr>
          <w:p>
            <w:pPr>
              <w:widowControl/>
              <w:kinsoku w:val="0"/>
              <w:autoSpaceDE w:val="0"/>
              <w:autoSpaceDN w:val="0"/>
              <w:adjustRightInd w:val="0"/>
              <w:snapToGrid w:val="0"/>
              <w:spacing w:before="119" w:after="0" w:line="217" w:lineRule="auto"/>
              <w:jc w:val="center"/>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snapToGrid w:val="0"/>
                <w:color w:val="000000"/>
                <w:kern w:val="0"/>
                <w:sz w:val="28"/>
                <w:szCs w:val="28"/>
                <w:lang w:eastAsia="en-US"/>
              </w:rPr>
              <w:t>混凝土</w:t>
            </w:r>
          </w:p>
        </w:tc>
        <w:tc>
          <w:tcPr>
            <w:tcW w:w="709" w:type="dxa"/>
            <w:vAlign w:val="center"/>
          </w:tcPr>
          <w:p>
            <w:pPr>
              <w:widowControl/>
              <w:kinsoku w:val="0"/>
              <w:autoSpaceDE w:val="0"/>
              <w:autoSpaceDN w:val="0"/>
              <w:adjustRightInd w:val="0"/>
              <w:snapToGrid w:val="0"/>
              <w:spacing w:before="119" w:after="0" w:line="217" w:lineRule="auto"/>
              <w:jc w:val="center"/>
              <w:textAlignment w:val="baseline"/>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napToGrid w:val="0"/>
                <w:color w:val="000000"/>
                <w:kern w:val="0"/>
                <w:sz w:val="28"/>
                <w:szCs w:val="28"/>
                <w:lang w:eastAsia="en-US"/>
              </w:rPr>
              <w:t>m3</w:t>
            </w:r>
          </w:p>
        </w:tc>
        <w:tc>
          <w:tcPr>
            <w:tcW w:w="2078" w:type="dxa"/>
            <w:vAlign w:val="center"/>
          </w:tcPr>
          <w:p>
            <w:pPr>
              <w:widowControl/>
              <w:kinsoku w:val="0"/>
              <w:autoSpaceDE w:val="0"/>
              <w:autoSpaceDN w:val="0"/>
              <w:adjustRightInd w:val="0"/>
              <w:snapToGrid w:val="0"/>
              <w:spacing w:before="119" w:after="0" w:line="217" w:lineRule="auto"/>
              <w:jc w:val="center"/>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snapToGrid w:val="0"/>
                <w:color w:val="000000"/>
                <w:kern w:val="0"/>
                <w:sz w:val="28"/>
                <w:szCs w:val="28"/>
                <w:lang w:eastAsia="en-US"/>
              </w:rPr>
              <w:t>市场价</w:t>
            </w:r>
          </w:p>
        </w:tc>
        <w:tc>
          <w:tcPr>
            <w:tcW w:w="1478" w:type="dxa"/>
            <w:vAlign w:val="center"/>
          </w:tcPr>
          <w:p>
            <w:pPr>
              <w:widowControl/>
              <w:kinsoku w:val="0"/>
              <w:autoSpaceDE w:val="0"/>
              <w:autoSpaceDN w:val="0"/>
              <w:adjustRightInd w:val="0"/>
              <w:snapToGrid w:val="0"/>
              <w:spacing w:before="119" w:after="0" w:line="217" w:lineRule="auto"/>
              <w:jc w:val="center"/>
              <w:textAlignment w:val="baseline"/>
              <w:rPr>
                <w:rFonts w:hint="eastAsia" w:ascii="仿宋" w:hAnsi="仿宋" w:eastAsia="仿宋" w:cs="仿宋"/>
                <w:snapToGrid w:val="0"/>
                <w:color w:val="000000"/>
                <w:kern w:val="0"/>
                <w:sz w:val="28"/>
                <w:szCs w:val="28"/>
                <w:lang w:eastAsia="en-US"/>
              </w:rPr>
            </w:pPr>
            <w:r>
              <w:rPr>
                <w:rFonts w:hint="default" w:ascii="仿宋" w:hAnsi="仿宋" w:eastAsia="仿宋" w:cs="仿宋"/>
                <w:snapToGrid w:val="0"/>
                <w:color w:val="000000"/>
                <w:kern w:val="0"/>
                <w:sz w:val="28"/>
                <w:szCs w:val="28"/>
                <w:lang w:eastAsia="en-US"/>
              </w:rPr>
              <w:t>1</w:t>
            </w:r>
            <w:r>
              <w:rPr>
                <w:rFonts w:hint="eastAsia" w:ascii="仿宋" w:hAnsi="仿宋" w:eastAsia="仿宋" w:cs="仿宋"/>
                <w:snapToGrid w:val="0"/>
                <w:color w:val="000000"/>
                <w:kern w:val="0"/>
                <w:sz w:val="28"/>
                <w:szCs w:val="28"/>
                <w:lang w:eastAsia="en-US"/>
              </w:rPr>
              <w:t>%</w:t>
            </w:r>
          </w:p>
        </w:tc>
        <w:tc>
          <w:tcPr>
            <w:tcW w:w="2133" w:type="dxa"/>
            <w:vMerge w:val="restart"/>
            <w:tcBorders>
              <w:bottom w:val="nil"/>
            </w:tcBorders>
            <w:vAlign w:val="center"/>
          </w:tcPr>
          <w:p>
            <w:pPr>
              <w:widowControl/>
              <w:kinsoku w:val="0"/>
              <w:autoSpaceDE w:val="0"/>
              <w:autoSpaceDN w:val="0"/>
              <w:adjustRightInd w:val="0"/>
              <w:snapToGrid w:val="0"/>
              <w:spacing w:before="119" w:after="0" w:line="217" w:lineRule="auto"/>
              <w:jc w:val="center"/>
              <w:textAlignment w:val="baseline"/>
              <w:rPr>
                <w:rFonts w:hint="default" w:ascii="仿宋" w:hAnsi="仿宋" w:eastAsia="仿宋" w:cs="仿宋"/>
                <w:snapToGrid w:val="0"/>
                <w:color w:val="000000"/>
                <w:kern w:val="0"/>
                <w:sz w:val="28"/>
                <w:szCs w:val="28"/>
                <w:lang w:eastAsia="en-US"/>
              </w:rPr>
            </w:pPr>
            <w:r>
              <w:rPr>
                <w:rFonts w:hint="default" w:ascii="仿宋" w:hAnsi="仿宋" w:eastAsia="仿宋" w:cs="仿宋"/>
                <w:snapToGrid w:val="0"/>
                <w:color w:val="000000"/>
                <w:kern w:val="0"/>
                <w:sz w:val="28"/>
                <w:szCs w:val="28"/>
                <w:lang w:eastAsia="en-US"/>
              </w:rPr>
              <w:t>超过部分按采购价*1.08从结算中扣除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64" w:type="dxa"/>
            <w:vAlign w:val="center"/>
          </w:tcPr>
          <w:p>
            <w:pPr>
              <w:widowControl/>
              <w:kinsoku w:val="0"/>
              <w:autoSpaceDE w:val="0"/>
              <w:autoSpaceDN w:val="0"/>
              <w:adjustRightInd w:val="0"/>
              <w:snapToGrid w:val="0"/>
              <w:spacing w:before="119" w:after="0" w:line="217" w:lineRule="auto"/>
              <w:jc w:val="center"/>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snapToGrid w:val="0"/>
                <w:color w:val="000000"/>
                <w:kern w:val="0"/>
                <w:sz w:val="28"/>
                <w:szCs w:val="28"/>
                <w:lang w:eastAsia="en-US"/>
              </w:rPr>
              <w:t>4</w:t>
            </w:r>
          </w:p>
        </w:tc>
        <w:tc>
          <w:tcPr>
            <w:tcW w:w="2018" w:type="dxa"/>
            <w:vAlign w:val="center"/>
          </w:tcPr>
          <w:p>
            <w:pPr>
              <w:widowControl/>
              <w:kinsoku w:val="0"/>
              <w:autoSpaceDE w:val="0"/>
              <w:autoSpaceDN w:val="0"/>
              <w:adjustRightInd w:val="0"/>
              <w:snapToGrid w:val="0"/>
              <w:spacing w:before="119" w:after="0" w:line="217" w:lineRule="auto"/>
              <w:jc w:val="center"/>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snapToGrid w:val="0"/>
                <w:color w:val="000000"/>
                <w:kern w:val="0"/>
                <w:sz w:val="28"/>
                <w:szCs w:val="28"/>
                <w:lang w:eastAsia="en-US"/>
              </w:rPr>
              <w:t>钢筋</w:t>
            </w:r>
          </w:p>
        </w:tc>
        <w:tc>
          <w:tcPr>
            <w:tcW w:w="709" w:type="dxa"/>
            <w:vAlign w:val="center"/>
          </w:tcPr>
          <w:p>
            <w:pPr>
              <w:widowControl/>
              <w:kinsoku w:val="0"/>
              <w:autoSpaceDE w:val="0"/>
              <w:autoSpaceDN w:val="0"/>
              <w:adjustRightInd w:val="0"/>
              <w:snapToGrid w:val="0"/>
              <w:spacing w:before="119" w:after="0" w:line="217" w:lineRule="auto"/>
              <w:jc w:val="center"/>
              <w:textAlignment w:val="baseline"/>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napToGrid w:val="0"/>
                <w:color w:val="000000"/>
                <w:kern w:val="0"/>
                <w:sz w:val="28"/>
                <w:szCs w:val="28"/>
                <w:lang w:eastAsia="en-US"/>
              </w:rPr>
              <w:t>吨</w:t>
            </w:r>
          </w:p>
        </w:tc>
        <w:tc>
          <w:tcPr>
            <w:tcW w:w="2078" w:type="dxa"/>
            <w:vAlign w:val="center"/>
          </w:tcPr>
          <w:p>
            <w:pPr>
              <w:widowControl/>
              <w:kinsoku w:val="0"/>
              <w:autoSpaceDE w:val="0"/>
              <w:autoSpaceDN w:val="0"/>
              <w:adjustRightInd w:val="0"/>
              <w:snapToGrid w:val="0"/>
              <w:spacing w:before="119" w:after="0" w:line="217" w:lineRule="auto"/>
              <w:jc w:val="center"/>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snapToGrid w:val="0"/>
                <w:color w:val="000000"/>
                <w:kern w:val="0"/>
                <w:sz w:val="28"/>
                <w:szCs w:val="28"/>
                <w:lang w:eastAsia="en-US"/>
              </w:rPr>
              <w:t>市场价</w:t>
            </w:r>
          </w:p>
        </w:tc>
        <w:tc>
          <w:tcPr>
            <w:tcW w:w="1478" w:type="dxa"/>
            <w:vAlign w:val="center"/>
          </w:tcPr>
          <w:p>
            <w:pPr>
              <w:widowControl/>
              <w:kinsoku w:val="0"/>
              <w:autoSpaceDE w:val="0"/>
              <w:autoSpaceDN w:val="0"/>
              <w:adjustRightInd w:val="0"/>
              <w:snapToGrid w:val="0"/>
              <w:spacing w:before="119" w:after="0" w:line="217" w:lineRule="auto"/>
              <w:jc w:val="center"/>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snapToGrid w:val="0"/>
                <w:color w:val="000000"/>
                <w:kern w:val="0"/>
                <w:sz w:val="28"/>
                <w:szCs w:val="28"/>
                <w:lang w:eastAsia="en-US"/>
              </w:rPr>
              <w:t>1.5%</w:t>
            </w:r>
          </w:p>
        </w:tc>
        <w:tc>
          <w:tcPr>
            <w:tcW w:w="2133" w:type="dxa"/>
            <w:vMerge w:val="continue"/>
            <w:tcBorders>
              <w:top w:val="nil"/>
              <w:bottom w:val="nil"/>
            </w:tcBorders>
            <w:vAlign w:val="center"/>
          </w:tcPr>
          <w:p>
            <w:pPr>
              <w:widowControl/>
              <w:kinsoku w:val="0"/>
              <w:autoSpaceDE w:val="0"/>
              <w:autoSpaceDN w:val="0"/>
              <w:adjustRightInd w:val="0"/>
              <w:snapToGrid w:val="0"/>
              <w:spacing w:before="119" w:after="0" w:line="217" w:lineRule="auto"/>
              <w:ind w:left="103" w:firstLine="0" w:firstLineChars="0"/>
              <w:jc w:val="center"/>
              <w:textAlignment w:val="baseline"/>
              <w:rPr>
                <w:rFonts w:hint="eastAsia" w:ascii="仿宋" w:hAnsi="仿宋" w:eastAsia="仿宋" w:cs="仿宋"/>
                <w:snapToGrid w:val="0"/>
                <w:color w:val="000000"/>
                <w:kern w:val="0"/>
                <w:sz w:val="28"/>
                <w:szCs w:val="2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jc w:val="center"/>
        </w:trPr>
        <w:tc>
          <w:tcPr>
            <w:tcW w:w="464" w:type="dxa"/>
            <w:vAlign w:val="center"/>
          </w:tcPr>
          <w:p>
            <w:pPr>
              <w:widowControl/>
              <w:kinsoku w:val="0"/>
              <w:autoSpaceDE w:val="0"/>
              <w:autoSpaceDN w:val="0"/>
              <w:adjustRightInd w:val="0"/>
              <w:snapToGrid w:val="0"/>
              <w:spacing w:before="119" w:after="0" w:line="217" w:lineRule="auto"/>
              <w:jc w:val="center"/>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snapToGrid w:val="0"/>
                <w:color w:val="000000"/>
                <w:kern w:val="0"/>
                <w:sz w:val="28"/>
                <w:szCs w:val="28"/>
                <w:lang w:eastAsia="en-US"/>
              </w:rPr>
              <w:t>5</w:t>
            </w:r>
          </w:p>
        </w:tc>
        <w:tc>
          <w:tcPr>
            <w:tcW w:w="2018" w:type="dxa"/>
            <w:vAlign w:val="center"/>
          </w:tcPr>
          <w:p>
            <w:pPr>
              <w:widowControl/>
              <w:kinsoku w:val="0"/>
              <w:autoSpaceDE w:val="0"/>
              <w:autoSpaceDN w:val="0"/>
              <w:adjustRightInd w:val="0"/>
              <w:snapToGrid w:val="0"/>
              <w:spacing w:before="119" w:after="0" w:line="217" w:lineRule="auto"/>
              <w:jc w:val="center"/>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snapToGrid w:val="0"/>
                <w:color w:val="000000"/>
                <w:kern w:val="0"/>
                <w:sz w:val="28"/>
                <w:szCs w:val="28"/>
                <w:lang w:eastAsia="en-US"/>
              </w:rPr>
              <w:t>砖块</w:t>
            </w:r>
          </w:p>
        </w:tc>
        <w:tc>
          <w:tcPr>
            <w:tcW w:w="709" w:type="dxa"/>
            <w:vAlign w:val="center"/>
          </w:tcPr>
          <w:p>
            <w:pPr>
              <w:widowControl/>
              <w:kinsoku w:val="0"/>
              <w:autoSpaceDE w:val="0"/>
              <w:autoSpaceDN w:val="0"/>
              <w:adjustRightInd w:val="0"/>
              <w:snapToGrid w:val="0"/>
              <w:spacing w:before="119" w:after="0" w:line="217" w:lineRule="auto"/>
              <w:jc w:val="center"/>
              <w:textAlignment w:val="baseline"/>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napToGrid w:val="0"/>
                <w:color w:val="000000"/>
                <w:kern w:val="0"/>
                <w:sz w:val="28"/>
                <w:szCs w:val="28"/>
                <w:lang w:eastAsia="en-US"/>
              </w:rPr>
              <w:t>块</w:t>
            </w:r>
          </w:p>
        </w:tc>
        <w:tc>
          <w:tcPr>
            <w:tcW w:w="2078" w:type="dxa"/>
            <w:vAlign w:val="center"/>
          </w:tcPr>
          <w:p>
            <w:pPr>
              <w:widowControl/>
              <w:kinsoku w:val="0"/>
              <w:autoSpaceDE w:val="0"/>
              <w:autoSpaceDN w:val="0"/>
              <w:adjustRightInd w:val="0"/>
              <w:snapToGrid w:val="0"/>
              <w:spacing w:before="119" w:after="0" w:line="217" w:lineRule="auto"/>
              <w:jc w:val="center"/>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snapToGrid w:val="0"/>
                <w:color w:val="000000"/>
                <w:kern w:val="0"/>
                <w:sz w:val="28"/>
                <w:szCs w:val="28"/>
                <w:lang w:eastAsia="en-US"/>
              </w:rPr>
              <w:t>市场价</w:t>
            </w:r>
          </w:p>
        </w:tc>
        <w:tc>
          <w:tcPr>
            <w:tcW w:w="1478" w:type="dxa"/>
            <w:vAlign w:val="center"/>
          </w:tcPr>
          <w:p>
            <w:pPr>
              <w:widowControl/>
              <w:kinsoku w:val="0"/>
              <w:autoSpaceDE w:val="0"/>
              <w:autoSpaceDN w:val="0"/>
              <w:adjustRightInd w:val="0"/>
              <w:snapToGrid w:val="0"/>
              <w:spacing w:before="119" w:after="0" w:line="217" w:lineRule="auto"/>
              <w:jc w:val="center"/>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snapToGrid w:val="0"/>
                <w:color w:val="000000"/>
                <w:kern w:val="0"/>
                <w:sz w:val="28"/>
                <w:szCs w:val="28"/>
                <w:lang w:eastAsia="en-US"/>
              </w:rPr>
              <w:t>3%</w:t>
            </w:r>
          </w:p>
        </w:tc>
        <w:tc>
          <w:tcPr>
            <w:tcW w:w="2133" w:type="dxa"/>
            <w:vMerge w:val="continue"/>
            <w:tcBorders>
              <w:top w:val="nil"/>
              <w:bottom w:val="nil"/>
            </w:tcBorders>
            <w:vAlign w:val="center"/>
          </w:tcPr>
          <w:p>
            <w:pPr>
              <w:widowControl/>
              <w:kinsoku w:val="0"/>
              <w:autoSpaceDE w:val="0"/>
              <w:autoSpaceDN w:val="0"/>
              <w:adjustRightInd w:val="0"/>
              <w:snapToGrid w:val="0"/>
              <w:spacing w:before="119" w:after="0" w:line="217" w:lineRule="auto"/>
              <w:ind w:left="103" w:firstLine="0" w:firstLineChars="0"/>
              <w:jc w:val="center"/>
              <w:textAlignment w:val="baseline"/>
              <w:rPr>
                <w:rFonts w:hint="eastAsia" w:ascii="仿宋" w:hAnsi="仿宋" w:eastAsia="仿宋" w:cs="仿宋"/>
                <w:snapToGrid w:val="0"/>
                <w:color w:val="000000"/>
                <w:kern w:val="0"/>
                <w:sz w:val="28"/>
                <w:szCs w:val="2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464" w:type="dxa"/>
            <w:vAlign w:val="center"/>
          </w:tcPr>
          <w:p>
            <w:pPr>
              <w:widowControl/>
              <w:kinsoku w:val="0"/>
              <w:autoSpaceDE w:val="0"/>
              <w:autoSpaceDN w:val="0"/>
              <w:adjustRightInd w:val="0"/>
              <w:snapToGrid w:val="0"/>
              <w:spacing w:before="119" w:after="0" w:line="217" w:lineRule="auto"/>
              <w:jc w:val="center"/>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snapToGrid w:val="0"/>
                <w:color w:val="000000"/>
                <w:kern w:val="0"/>
                <w:sz w:val="28"/>
                <w:szCs w:val="28"/>
                <w:lang w:eastAsia="en-US"/>
              </w:rPr>
              <w:t>6</w:t>
            </w:r>
          </w:p>
        </w:tc>
        <w:tc>
          <w:tcPr>
            <w:tcW w:w="2018" w:type="dxa"/>
            <w:vAlign w:val="center"/>
          </w:tcPr>
          <w:p>
            <w:pPr>
              <w:widowControl/>
              <w:kinsoku w:val="0"/>
              <w:autoSpaceDE w:val="0"/>
              <w:autoSpaceDN w:val="0"/>
              <w:adjustRightInd w:val="0"/>
              <w:snapToGrid w:val="0"/>
              <w:spacing w:before="119" w:after="0" w:line="217" w:lineRule="auto"/>
              <w:jc w:val="center"/>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snapToGrid w:val="0"/>
                <w:color w:val="000000"/>
                <w:kern w:val="0"/>
                <w:sz w:val="28"/>
                <w:szCs w:val="28"/>
                <w:lang w:eastAsia="en-US"/>
              </w:rPr>
              <w:t>砂浆</w:t>
            </w:r>
          </w:p>
        </w:tc>
        <w:tc>
          <w:tcPr>
            <w:tcW w:w="709" w:type="dxa"/>
            <w:vAlign w:val="center"/>
          </w:tcPr>
          <w:p>
            <w:pPr>
              <w:widowControl/>
              <w:kinsoku w:val="0"/>
              <w:autoSpaceDE w:val="0"/>
              <w:autoSpaceDN w:val="0"/>
              <w:adjustRightInd w:val="0"/>
              <w:snapToGrid w:val="0"/>
              <w:spacing w:before="119" w:after="0" w:line="217" w:lineRule="auto"/>
              <w:jc w:val="center"/>
              <w:textAlignment w:val="baseline"/>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napToGrid w:val="0"/>
                <w:color w:val="000000"/>
                <w:kern w:val="0"/>
                <w:sz w:val="28"/>
                <w:szCs w:val="28"/>
                <w:lang w:eastAsia="en-US"/>
              </w:rPr>
              <w:t>吨</w:t>
            </w:r>
          </w:p>
        </w:tc>
        <w:tc>
          <w:tcPr>
            <w:tcW w:w="2078" w:type="dxa"/>
            <w:vAlign w:val="center"/>
          </w:tcPr>
          <w:p>
            <w:pPr>
              <w:widowControl/>
              <w:kinsoku w:val="0"/>
              <w:autoSpaceDE w:val="0"/>
              <w:autoSpaceDN w:val="0"/>
              <w:adjustRightInd w:val="0"/>
              <w:snapToGrid w:val="0"/>
              <w:spacing w:before="119" w:after="0" w:line="217" w:lineRule="auto"/>
              <w:jc w:val="center"/>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snapToGrid w:val="0"/>
                <w:color w:val="000000"/>
                <w:kern w:val="0"/>
                <w:sz w:val="28"/>
                <w:szCs w:val="28"/>
                <w:lang w:eastAsia="en-US"/>
              </w:rPr>
              <w:t>市场价</w:t>
            </w:r>
          </w:p>
        </w:tc>
        <w:tc>
          <w:tcPr>
            <w:tcW w:w="1478" w:type="dxa"/>
            <w:vAlign w:val="center"/>
          </w:tcPr>
          <w:p>
            <w:pPr>
              <w:widowControl/>
              <w:kinsoku w:val="0"/>
              <w:autoSpaceDE w:val="0"/>
              <w:autoSpaceDN w:val="0"/>
              <w:adjustRightInd w:val="0"/>
              <w:snapToGrid w:val="0"/>
              <w:spacing w:before="119" w:after="0" w:line="217" w:lineRule="auto"/>
              <w:jc w:val="center"/>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snapToGrid w:val="0"/>
                <w:color w:val="000000"/>
                <w:kern w:val="0"/>
                <w:sz w:val="28"/>
                <w:szCs w:val="28"/>
                <w:lang w:eastAsia="en-US"/>
              </w:rPr>
              <w:t>按各规格</w:t>
            </w:r>
          </w:p>
        </w:tc>
        <w:tc>
          <w:tcPr>
            <w:tcW w:w="2133" w:type="dxa"/>
            <w:vMerge w:val="continue"/>
            <w:tcBorders>
              <w:top w:val="nil"/>
            </w:tcBorders>
            <w:vAlign w:val="center"/>
          </w:tcPr>
          <w:p>
            <w:pPr>
              <w:widowControl/>
              <w:kinsoku w:val="0"/>
              <w:autoSpaceDE w:val="0"/>
              <w:autoSpaceDN w:val="0"/>
              <w:adjustRightInd w:val="0"/>
              <w:snapToGrid w:val="0"/>
              <w:spacing w:before="119" w:after="0" w:line="217" w:lineRule="auto"/>
              <w:ind w:left="103" w:firstLine="0" w:firstLineChars="0"/>
              <w:jc w:val="center"/>
              <w:textAlignment w:val="baseline"/>
              <w:rPr>
                <w:rFonts w:hint="eastAsia" w:ascii="仿宋" w:hAnsi="仿宋" w:eastAsia="仿宋" w:cs="仿宋"/>
                <w:snapToGrid w:val="0"/>
                <w:color w:val="000000"/>
                <w:kern w:val="0"/>
                <w:sz w:val="28"/>
                <w:szCs w:val="2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8" w:hRule="atLeast"/>
          <w:jc w:val="center"/>
        </w:trPr>
        <w:tc>
          <w:tcPr>
            <w:tcW w:w="464" w:type="dxa"/>
            <w:vAlign w:val="center"/>
          </w:tcPr>
          <w:p>
            <w:pPr>
              <w:widowControl/>
              <w:kinsoku w:val="0"/>
              <w:autoSpaceDE w:val="0"/>
              <w:autoSpaceDN w:val="0"/>
              <w:adjustRightInd w:val="0"/>
              <w:snapToGrid w:val="0"/>
              <w:spacing w:before="119" w:after="0" w:line="217" w:lineRule="auto"/>
              <w:ind w:left="103" w:firstLine="0" w:firstLineChars="0"/>
              <w:jc w:val="center"/>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snapToGrid w:val="0"/>
                <w:color w:val="000000"/>
                <w:kern w:val="0"/>
                <w:sz w:val="28"/>
                <w:szCs w:val="28"/>
                <w:lang w:eastAsia="en-US"/>
              </w:rPr>
              <w:t>7</w:t>
            </w:r>
          </w:p>
        </w:tc>
        <w:tc>
          <w:tcPr>
            <w:tcW w:w="2018" w:type="dxa"/>
            <w:vAlign w:val="center"/>
          </w:tcPr>
          <w:p>
            <w:pPr>
              <w:widowControl/>
              <w:kinsoku w:val="0"/>
              <w:autoSpaceDE w:val="0"/>
              <w:autoSpaceDN w:val="0"/>
              <w:adjustRightInd w:val="0"/>
              <w:snapToGrid w:val="0"/>
              <w:spacing w:before="119" w:after="0" w:line="217" w:lineRule="auto"/>
              <w:ind w:left="103" w:firstLine="0" w:firstLineChars="0"/>
              <w:jc w:val="center"/>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snapToGrid w:val="0"/>
                <w:color w:val="000000"/>
                <w:kern w:val="0"/>
                <w:sz w:val="28"/>
                <w:szCs w:val="28"/>
                <w:lang w:eastAsia="en-US"/>
              </w:rPr>
              <w:t>止水带、钢丝网</w:t>
            </w:r>
            <w:r>
              <w:rPr>
                <w:rFonts w:hint="default" w:ascii="仿宋" w:hAnsi="仿宋" w:eastAsia="仿宋" w:cs="仿宋"/>
                <w:snapToGrid w:val="0"/>
                <w:color w:val="000000"/>
                <w:kern w:val="0"/>
                <w:sz w:val="28"/>
                <w:szCs w:val="28"/>
                <w:lang w:eastAsia="en-US"/>
              </w:rPr>
              <w:t>、</w:t>
            </w:r>
            <w:r>
              <w:rPr>
                <w:rFonts w:hint="eastAsia" w:ascii="仿宋" w:hAnsi="仿宋" w:eastAsia="仿宋" w:cs="仿宋"/>
                <w:snapToGrid w:val="0"/>
                <w:color w:val="000000"/>
                <w:kern w:val="0"/>
                <w:sz w:val="28"/>
                <w:szCs w:val="28"/>
                <w:lang w:eastAsia="en-US"/>
              </w:rPr>
              <w:t>止水条、预埋件 (图纸设计)、回填土、地下室照明材料设备</w:t>
            </w:r>
          </w:p>
        </w:tc>
        <w:tc>
          <w:tcPr>
            <w:tcW w:w="709" w:type="dxa"/>
            <w:vAlign w:val="center"/>
          </w:tcPr>
          <w:p>
            <w:pPr>
              <w:widowControl/>
              <w:kinsoku w:val="0"/>
              <w:autoSpaceDE w:val="0"/>
              <w:autoSpaceDN w:val="0"/>
              <w:adjustRightInd w:val="0"/>
              <w:snapToGrid w:val="0"/>
              <w:spacing w:before="119" w:after="0" w:line="217" w:lineRule="auto"/>
              <w:ind w:left="103" w:firstLine="0" w:firstLineChars="0"/>
              <w:jc w:val="center"/>
              <w:textAlignment w:val="baseline"/>
              <w:rPr>
                <w:rFonts w:hint="eastAsia" w:ascii="仿宋" w:hAnsi="仿宋" w:eastAsia="仿宋" w:cs="仿宋"/>
                <w:snapToGrid w:val="0"/>
                <w:color w:val="000000"/>
                <w:kern w:val="0"/>
                <w:sz w:val="28"/>
                <w:szCs w:val="28"/>
                <w:lang w:eastAsia="en-US"/>
              </w:rPr>
            </w:pPr>
          </w:p>
        </w:tc>
        <w:tc>
          <w:tcPr>
            <w:tcW w:w="2078" w:type="dxa"/>
            <w:vAlign w:val="center"/>
          </w:tcPr>
          <w:p>
            <w:pPr>
              <w:widowControl/>
              <w:kinsoku w:val="0"/>
              <w:autoSpaceDE w:val="0"/>
              <w:autoSpaceDN w:val="0"/>
              <w:adjustRightInd w:val="0"/>
              <w:snapToGrid w:val="0"/>
              <w:spacing w:before="119" w:after="0" w:line="217" w:lineRule="auto"/>
              <w:ind w:left="103" w:firstLine="0" w:firstLineChars="0"/>
              <w:jc w:val="center"/>
              <w:textAlignment w:val="baseline"/>
              <w:rPr>
                <w:rFonts w:hint="eastAsia" w:ascii="仿宋" w:hAnsi="仿宋" w:eastAsia="仿宋" w:cs="仿宋"/>
                <w:snapToGrid w:val="0"/>
                <w:color w:val="000000"/>
                <w:kern w:val="0"/>
                <w:sz w:val="28"/>
                <w:szCs w:val="28"/>
                <w:lang w:eastAsia="en-US"/>
              </w:rPr>
            </w:pPr>
          </w:p>
        </w:tc>
        <w:tc>
          <w:tcPr>
            <w:tcW w:w="1478" w:type="dxa"/>
            <w:vAlign w:val="center"/>
          </w:tcPr>
          <w:p>
            <w:pPr>
              <w:widowControl/>
              <w:kinsoku w:val="0"/>
              <w:autoSpaceDE w:val="0"/>
              <w:autoSpaceDN w:val="0"/>
              <w:adjustRightInd w:val="0"/>
              <w:snapToGrid w:val="0"/>
              <w:spacing w:before="119" w:after="0" w:line="217" w:lineRule="auto"/>
              <w:ind w:left="103" w:firstLine="0" w:firstLineChars="0"/>
              <w:jc w:val="center"/>
              <w:textAlignment w:val="baseline"/>
              <w:rPr>
                <w:rFonts w:hint="eastAsia" w:ascii="仿宋" w:hAnsi="仿宋" w:eastAsia="仿宋" w:cs="仿宋"/>
                <w:snapToGrid w:val="0"/>
                <w:color w:val="000000"/>
                <w:kern w:val="0"/>
                <w:sz w:val="28"/>
                <w:szCs w:val="28"/>
                <w:lang w:eastAsia="en-US"/>
              </w:rPr>
            </w:pPr>
          </w:p>
        </w:tc>
        <w:tc>
          <w:tcPr>
            <w:tcW w:w="2133" w:type="dxa"/>
            <w:vAlign w:val="center"/>
          </w:tcPr>
          <w:p>
            <w:pPr>
              <w:widowControl/>
              <w:kinsoku w:val="0"/>
              <w:autoSpaceDE w:val="0"/>
              <w:autoSpaceDN w:val="0"/>
              <w:adjustRightInd w:val="0"/>
              <w:snapToGrid w:val="0"/>
              <w:spacing w:before="119" w:after="0" w:line="217" w:lineRule="auto"/>
              <w:ind w:left="103" w:firstLine="0" w:firstLineChars="0"/>
              <w:jc w:val="center"/>
              <w:textAlignment w:val="baseline"/>
              <w:rPr>
                <w:rFonts w:hint="eastAsia" w:ascii="仿宋" w:hAnsi="仿宋" w:eastAsia="仿宋" w:cs="仿宋"/>
                <w:snapToGrid w:val="0"/>
                <w:color w:val="000000"/>
                <w:kern w:val="0"/>
                <w:sz w:val="28"/>
                <w:szCs w:val="2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464" w:type="dxa"/>
            <w:vAlign w:val="center"/>
          </w:tcPr>
          <w:p>
            <w:pPr>
              <w:pStyle w:val="20"/>
              <w:jc w:val="center"/>
              <w:rPr>
                <w:rFonts w:hint="eastAsia" w:ascii="仿宋" w:hAnsi="仿宋" w:eastAsia="仿宋" w:cs="仿宋"/>
                <w:sz w:val="28"/>
                <w:szCs w:val="28"/>
              </w:rPr>
            </w:pPr>
          </w:p>
        </w:tc>
        <w:tc>
          <w:tcPr>
            <w:tcW w:w="2018" w:type="dxa"/>
            <w:vAlign w:val="center"/>
          </w:tcPr>
          <w:p>
            <w:pPr>
              <w:pStyle w:val="20"/>
              <w:jc w:val="center"/>
              <w:rPr>
                <w:rFonts w:hint="eastAsia" w:ascii="仿宋" w:hAnsi="仿宋" w:eastAsia="仿宋" w:cs="仿宋"/>
                <w:sz w:val="28"/>
                <w:szCs w:val="28"/>
              </w:rPr>
            </w:pPr>
          </w:p>
        </w:tc>
        <w:tc>
          <w:tcPr>
            <w:tcW w:w="709" w:type="dxa"/>
            <w:vAlign w:val="center"/>
          </w:tcPr>
          <w:p>
            <w:pPr>
              <w:pStyle w:val="20"/>
              <w:jc w:val="center"/>
              <w:rPr>
                <w:rFonts w:hint="eastAsia" w:ascii="仿宋" w:hAnsi="仿宋" w:eastAsia="仿宋" w:cs="仿宋"/>
                <w:sz w:val="28"/>
                <w:szCs w:val="28"/>
              </w:rPr>
            </w:pPr>
          </w:p>
        </w:tc>
        <w:tc>
          <w:tcPr>
            <w:tcW w:w="2078" w:type="dxa"/>
            <w:vAlign w:val="center"/>
          </w:tcPr>
          <w:p>
            <w:pPr>
              <w:pStyle w:val="20"/>
              <w:jc w:val="center"/>
              <w:rPr>
                <w:rFonts w:hint="eastAsia" w:ascii="仿宋" w:hAnsi="仿宋" w:eastAsia="仿宋" w:cs="仿宋"/>
                <w:sz w:val="28"/>
                <w:szCs w:val="28"/>
              </w:rPr>
            </w:pPr>
          </w:p>
        </w:tc>
        <w:tc>
          <w:tcPr>
            <w:tcW w:w="1478" w:type="dxa"/>
            <w:vAlign w:val="center"/>
          </w:tcPr>
          <w:p>
            <w:pPr>
              <w:pStyle w:val="20"/>
              <w:jc w:val="center"/>
              <w:rPr>
                <w:rFonts w:hint="eastAsia" w:ascii="仿宋" w:hAnsi="仿宋" w:eastAsia="仿宋" w:cs="仿宋"/>
                <w:sz w:val="28"/>
                <w:szCs w:val="28"/>
              </w:rPr>
            </w:pPr>
          </w:p>
        </w:tc>
        <w:tc>
          <w:tcPr>
            <w:tcW w:w="2133" w:type="dxa"/>
            <w:vAlign w:val="center"/>
          </w:tcPr>
          <w:p>
            <w:pPr>
              <w:pStyle w:val="20"/>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jc w:val="center"/>
        </w:trPr>
        <w:tc>
          <w:tcPr>
            <w:tcW w:w="464" w:type="dxa"/>
            <w:vAlign w:val="center"/>
          </w:tcPr>
          <w:p>
            <w:pPr>
              <w:pStyle w:val="20"/>
              <w:jc w:val="center"/>
              <w:rPr>
                <w:rFonts w:hint="eastAsia" w:ascii="仿宋" w:hAnsi="仿宋" w:eastAsia="仿宋" w:cs="仿宋"/>
                <w:sz w:val="28"/>
                <w:szCs w:val="28"/>
              </w:rPr>
            </w:pPr>
          </w:p>
        </w:tc>
        <w:tc>
          <w:tcPr>
            <w:tcW w:w="2018" w:type="dxa"/>
            <w:vAlign w:val="center"/>
          </w:tcPr>
          <w:p>
            <w:pPr>
              <w:pStyle w:val="20"/>
              <w:jc w:val="center"/>
              <w:rPr>
                <w:rFonts w:hint="eastAsia" w:ascii="仿宋" w:hAnsi="仿宋" w:eastAsia="仿宋" w:cs="仿宋"/>
                <w:sz w:val="28"/>
                <w:szCs w:val="28"/>
              </w:rPr>
            </w:pPr>
          </w:p>
        </w:tc>
        <w:tc>
          <w:tcPr>
            <w:tcW w:w="709" w:type="dxa"/>
            <w:vAlign w:val="center"/>
          </w:tcPr>
          <w:p>
            <w:pPr>
              <w:pStyle w:val="20"/>
              <w:jc w:val="center"/>
              <w:rPr>
                <w:rFonts w:hint="eastAsia" w:ascii="仿宋" w:hAnsi="仿宋" w:eastAsia="仿宋" w:cs="仿宋"/>
                <w:sz w:val="28"/>
                <w:szCs w:val="28"/>
              </w:rPr>
            </w:pPr>
          </w:p>
        </w:tc>
        <w:tc>
          <w:tcPr>
            <w:tcW w:w="2078" w:type="dxa"/>
            <w:vAlign w:val="center"/>
          </w:tcPr>
          <w:p>
            <w:pPr>
              <w:pStyle w:val="20"/>
              <w:jc w:val="center"/>
              <w:rPr>
                <w:rFonts w:hint="eastAsia" w:ascii="仿宋" w:hAnsi="仿宋" w:eastAsia="仿宋" w:cs="仿宋"/>
                <w:sz w:val="28"/>
                <w:szCs w:val="28"/>
              </w:rPr>
            </w:pPr>
          </w:p>
        </w:tc>
        <w:tc>
          <w:tcPr>
            <w:tcW w:w="1478" w:type="dxa"/>
            <w:vAlign w:val="center"/>
          </w:tcPr>
          <w:p>
            <w:pPr>
              <w:pStyle w:val="20"/>
              <w:jc w:val="center"/>
              <w:rPr>
                <w:rFonts w:hint="eastAsia" w:ascii="仿宋" w:hAnsi="仿宋" w:eastAsia="仿宋" w:cs="仿宋"/>
                <w:sz w:val="28"/>
                <w:szCs w:val="28"/>
              </w:rPr>
            </w:pPr>
          </w:p>
        </w:tc>
        <w:tc>
          <w:tcPr>
            <w:tcW w:w="2133" w:type="dxa"/>
            <w:vAlign w:val="center"/>
          </w:tcPr>
          <w:p>
            <w:pPr>
              <w:pStyle w:val="20"/>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464" w:type="dxa"/>
            <w:vAlign w:val="center"/>
          </w:tcPr>
          <w:p>
            <w:pPr>
              <w:pStyle w:val="20"/>
              <w:jc w:val="center"/>
              <w:rPr>
                <w:rFonts w:hint="eastAsia" w:ascii="仿宋" w:hAnsi="仿宋" w:eastAsia="仿宋" w:cs="仿宋"/>
                <w:sz w:val="28"/>
                <w:szCs w:val="28"/>
              </w:rPr>
            </w:pPr>
          </w:p>
        </w:tc>
        <w:tc>
          <w:tcPr>
            <w:tcW w:w="2018" w:type="dxa"/>
            <w:vAlign w:val="center"/>
          </w:tcPr>
          <w:p>
            <w:pPr>
              <w:pStyle w:val="20"/>
              <w:jc w:val="center"/>
              <w:rPr>
                <w:rFonts w:hint="eastAsia" w:ascii="仿宋" w:hAnsi="仿宋" w:eastAsia="仿宋" w:cs="仿宋"/>
                <w:sz w:val="28"/>
                <w:szCs w:val="28"/>
              </w:rPr>
            </w:pPr>
          </w:p>
        </w:tc>
        <w:tc>
          <w:tcPr>
            <w:tcW w:w="709" w:type="dxa"/>
            <w:vAlign w:val="center"/>
          </w:tcPr>
          <w:p>
            <w:pPr>
              <w:pStyle w:val="20"/>
              <w:jc w:val="center"/>
              <w:rPr>
                <w:rFonts w:hint="eastAsia" w:ascii="仿宋" w:hAnsi="仿宋" w:eastAsia="仿宋" w:cs="仿宋"/>
                <w:sz w:val="28"/>
                <w:szCs w:val="28"/>
              </w:rPr>
            </w:pPr>
          </w:p>
        </w:tc>
        <w:tc>
          <w:tcPr>
            <w:tcW w:w="2078" w:type="dxa"/>
            <w:vAlign w:val="center"/>
          </w:tcPr>
          <w:p>
            <w:pPr>
              <w:pStyle w:val="20"/>
              <w:jc w:val="center"/>
              <w:rPr>
                <w:rFonts w:hint="eastAsia" w:ascii="仿宋" w:hAnsi="仿宋" w:eastAsia="仿宋" w:cs="仿宋"/>
                <w:sz w:val="28"/>
                <w:szCs w:val="28"/>
              </w:rPr>
            </w:pPr>
          </w:p>
        </w:tc>
        <w:tc>
          <w:tcPr>
            <w:tcW w:w="1478" w:type="dxa"/>
            <w:vAlign w:val="center"/>
          </w:tcPr>
          <w:p>
            <w:pPr>
              <w:pStyle w:val="20"/>
              <w:jc w:val="center"/>
              <w:rPr>
                <w:rFonts w:hint="eastAsia" w:ascii="仿宋" w:hAnsi="仿宋" w:eastAsia="仿宋" w:cs="仿宋"/>
                <w:sz w:val="28"/>
                <w:szCs w:val="28"/>
              </w:rPr>
            </w:pPr>
          </w:p>
        </w:tc>
        <w:tc>
          <w:tcPr>
            <w:tcW w:w="2133" w:type="dxa"/>
            <w:vAlign w:val="center"/>
          </w:tcPr>
          <w:p>
            <w:pPr>
              <w:pStyle w:val="20"/>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464" w:type="dxa"/>
            <w:vAlign w:val="center"/>
          </w:tcPr>
          <w:p>
            <w:pPr>
              <w:pStyle w:val="20"/>
              <w:jc w:val="center"/>
              <w:rPr>
                <w:rFonts w:hint="eastAsia" w:ascii="仿宋" w:hAnsi="仿宋" w:eastAsia="仿宋" w:cs="仿宋"/>
                <w:sz w:val="28"/>
                <w:szCs w:val="28"/>
              </w:rPr>
            </w:pPr>
          </w:p>
        </w:tc>
        <w:tc>
          <w:tcPr>
            <w:tcW w:w="2018" w:type="dxa"/>
            <w:vAlign w:val="center"/>
          </w:tcPr>
          <w:p>
            <w:pPr>
              <w:pStyle w:val="20"/>
              <w:jc w:val="center"/>
              <w:rPr>
                <w:rFonts w:hint="eastAsia" w:ascii="仿宋" w:hAnsi="仿宋" w:eastAsia="仿宋" w:cs="仿宋"/>
                <w:sz w:val="28"/>
                <w:szCs w:val="28"/>
              </w:rPr>
            </w:pPr>
          </w:p>
        </w:tc>
        <w:tc>
          <w:tcPr>
            <w:tcW w:w="709" w:type="dxa"/>
            <w:vAlign w:val="center"/>
          </w:tcPr>
          <w:p>
            <w:pPr>
              <w:pStyle w:val="20"/>
              <w:jc w:val="center"/>
              <w:rPr>
                <w:rFonts w:hint="eastAsia" w:ascii="仿宋" w:hAnsi="仿宋" w:eastAsia="仿宋" w:cs="仿宋"/>
                <w:sz w:val="28"/>
                <w:szCs w:val="28"/>
              </w:rPr>
            </w:pPr>
          </w:p>
        </w:tc>
        <w:tc>
          <w:tcPr>
            <w:tcW w:w="2078" w:type="dxa"/>
            <w:vAlign w:val="center"/>
          </w:tcPr>
          <w:p>
            <w:pPr>
              <w:pStyle w:val="20"/>
              <w:jc w:val="center"/>
              <w:rPr>
                <w:rFonts w:hint="eastAsia" w:ascii="仿宋" w:hAnsi="仿宋" w:eastAsia="仿宋" w:cs="仿宋"/>
                <w:sz w:val="28"/>
                <w:szCs w:val="28"/>
              </w:rPr>
            </w:pPr>
          </w:p>
        </w:tc>
        <w:tc>
          <w:tcPr>
            <w:tcW w:w="1478" w:type="dxa"/>
            <w:vAlign w:val="center"/>
          </w:tcPr>
          <w:p>
            <w:pPr>
              <w:pStyle w:val="20"/>
              <w:jc w:val="center"/>
              <w:rPr>
                <w:rFonts w:hint="eastAsia" w:ascii="仿宋" w:hAnsi="仿宋" w:eastAsia="仿宋" w:cs="仿宋"/>
                <w:sz w:val="28"/>
                <w:szCs w:val="28"/>
              </w:rPr>
            </w:pPr>
          </w:p>
        </w:tc>
        <w:tc>
          <w:tcPr>
            <w:tcW w:w="2133" w:type="dxa"/>
            <w:vAlign w:val="center"/>
          </w:tcPr>
          <w:p>
            <w:pPr>
              <w:pStyle w:val="20"/>
              <w:jc w:val="center"/>
              <w:rPr>
                <w:rFonts w:hint="eastAsia" w:ascii="仿宋" w:hAnsi="仿宋" w:eastAsia="仿宋" w:cs="仿宋"/>
                <w:sz w:val="28"/>
                <w:szCs w:val="28"/>
              </w:rPr>
            </w:pPr>
          </w:p>
        </w:tc>
      </w:tr>
    </w:tbl>
    <w:p>
      <w:pPr>
        <w:ind w:left="0" w:leftChars="0" w:firstLine="0" w:firstLineChars="0"/>
        <w:rPr>
          <w:rFonts w:hint="eastAsia" w:ascii="仿宋" w:hAnsi="仿宋" w:eastAsia="仿宋" w:cs="仿宋"/>
          <w:sz w:val="28"/>
          <w:szCs w:val="28"/>
        </w:rPr>
      </w:pPr>
    </w:p>
    <w:p>
      <w:pPr>
        <w:rPr>
          <w:rFonts w:hint="eastAsia" w:ascii="仿宋" w:hAnsi="仿宋" w:eastAsia="仿宋" w:cs="仿宋"/>
          <w:spacing w:val="-2"/>
          <w:sz w:val="28"/>
          <w:szCs w:val="28"/>
        </w:rPr>
      </w:pPr>
      <w:r>
        <w:rPr>
          <w:rFonts w:hint="eastAsia" w:ascii="仿宋" w:hAnsi="仿宋" w:eastAsia="仿宋" w:cs="仿宋"/>
          <w:spacing w:val="-2"/>
          <w:sz w:val="28"/>
          <w:szCs w:val="28"/>
        </w:rPr>
        <w:br w:type="page"/>
      </w:r>
    </w:p>
    <w:p>
      <w:pPr>
        <w:spacing w:before="149" w:line="219" w:lineRule="auto"/>
        <w:ind w:left="49"/>
        <w:rPr>
          <w:rFonts w:hint="eastAsia" w:ascii="仿宋" w:hAnsi="仿宋" w:eastAsia="仿宋" w:cs="仿宋"/>
          <w:sz w:val="28"/>
          <w:szCs w:val="28"/>
        </w:rPr>
      </w:pPr>
      <w:r>
        <w:rPr>
          <w:rFonts w:hint="eastAsia" w:ascii="仿宋" w:hAnsi="仿宋" w:eastAsia="仿宋" w:cs="仿宋"/>
          <w:spacing w:val="-2"/>
          <w:sz w:val="28"/>
          <w:szCs w:val="28"/>
        </w:rPr>
        <w:t>合同附件五</w:t>
      </w:r>
    </w:p>
    <w:p>
      <w:pPr>
        <w:spacing w:before="295" w:line="219" w:lineRule="auto"/>
        <w:ind w:left="2454"/>
        <w:rPr>
          <w:rFonts w:hint="eastAsia" w:ascii="仿宋" w:hAnsi="仿宋" w:eastAsia="仿宋" w:cs="仿宋"/>
          <w:sz w:val="28"/>
          <w:szCs w:val="28"/>
        </w:rPr>
      </w:pPr>
      <w:r>
        <w:rPr>
          <w:rFonts w:hint="eastAsia" w:ascii="仿宋" w:hAnsi="仿宋" w:eastAsia="仿宋" w:cs="仿宋"/>
          <w:b/>
          <w:bCs/>
          <w:spacing w:val="2"/>
          <w:sz w:val="28"/>
          <w:szCs w:val="28"/>
        </w:rPr>
        <w:t>代发劳务工人工资委托书</w:t>
      </w:r>
    </w:p>
    <w:p>
      <w:pPr>
        <w:spacing w:line="259" w:lineRule="auto"/>
        <w:rPr>
          <w:rFonts w:hint="eastAsia" w:ascii="仿宋" w:hAnsi="仿宋" w:eastAsia="仿宋" w:cs="仿宋"/>
          <w:sz w:val="28"/>
          <w:szCs w:val="28"/>
        </w:rPr>
      </w:pPr>
    </w:p>
    <w:p>
      <w:pPr>
        <w:spacing w:before="75" w:line="219" w:lineRule="auto"/>
        <w:ind w:left="49"/>
        <w:rPr>
          <w:rFonts w:hint="eastAsia" w:ascii="仿宋" w:hAnsi="仿宋" w:eastAsia="仿宋" w:cs="仿宋"/>
          <w:sz w:val="28"/>
          <w:szCs w:val="28"/>
          <w:u w:val="single"/>
          <w:lang w:val="en-US" w:eastAsia="zh-CN"/>
        </w:rPr>
      </w:pPr>
      <w:r>
        <w:rPr>
          <w:rFonts w:hint="eastAsia" w:ascii="仿宋" w:hAnsi="仿宋" w:eastAsia="仿宋" w:cs="仿宋"/>
          <w:sz w:val="28"/>
          <w:szCs w:val="28"/>
        </w:rPr>
        <w:t>委托人：</w:t>
      </w:r>
      <w:r>
        <w:rPr>
          <w:rFonts w:hint="eastAsia" w:ascii="仿宋" w:hAnsi="仿宋" w:eastAsia="仿宋" w:cs="仿宋"/>
          <w:spacing w:val="55"/>
          <w:sz w:val="28"/>
          <w:szCs w:val="28"/>
          <w:u w:val="single"/>
          <w:lang w:val="en-US" w:eastAsia="zh-CN"/>
        </w:rPr>
        <w:t xml:space="preserve">                 </w:t>
      </w:r>
    </w:p>
    <w:p>
      <w:pPr>
        <w:spacing w:line="360" w:lineRule="auto"/>
        <w:rPr>
          <w:rFonts w:hint="eastAsia" w:ascii="仿宋" w:hAnsi="仿宋" w:eastAsia="仿宋" w:cs="仿宋"/>
          <w:sz w:val="28"/>
          <w:szCs w:val="28"/>
        </w:rPr>
      </w:pPr>
    </w:p>
    <w:p>
      <w:pPr>
        <w:spacing w:before="75" w:line="219" w:lineRule="auto"/>
        <w:ind w:left="49"/>
        <w:rPr>
          <w:rFonts w:hint="eastAsia" w:ascii="仿宋" w:hAnsi="仿宋" w:eastAsia="仿宋" w:cs="仿宋"/>
          <w:sz w:val="28"/>
          <w:szCs w:val="28"/>
          <w:lang w:val="en-US" w:eastAsia="zh-CN"/>
        </w:rPr>
      </w:pPr>
      <w:r>
        <w:rPr>
          <w:rFonts w:hint="eastAsia" w:ascii="仿宋" w:hAnsi="仿宋" w:eastAsia="仿宋" w:cs="仿宋"/>
          <w:sz w:val="28"/>
          <w:szCs w:val="28"/>
        </w:rPr>
        <w:t>受托人：</w:t>
      </w:r>
      <w:r>
        <w:rPr>
          <w:rFonts w:hint="eastAsia" w:ascii="仿宋" w:hAnsi="仿宋" w:eastAsia="仿宋" w:cs="仿宋"/>
          <w:spacing w:val="-15"/>
          <w:sz w:val="28"/>
          <w:szCs w:val="28"/>
        </w:rPr>
        <w:t xml:space="preserve"> </w:t>
      </w:r>
      <w:r>
        <w:rPr>
          <w:rFonts w:hint="eastAsia" w:ascii="仿宋" w:hAnsi="仿宋" w:eastAsia="仿宋" w:cs="仿宋"/>
          <w:sz w:val="28"/>
          <w:szCs w:val="28"/>
          <w:lang w:val="en-US" w:eastAsia="zh-CN"/>
        </w:rPr>
        <w:t>湖州南浔城投城市建设集团有限公司</w:t>
      </w:r>
    </w:p>
    <w:p>
      <w:pPr>
        <w:spacing w:line="399" w:lineRule="auto"/>
        <w:rPr>
          <w:rFonts w:hint="eastAsia" w:ascii="仿宋" w:hAnsi="仿宋" w:eastAsia="仿宋" w:cs="仿宋"/>
          <w:sz w:val="28"/>
          <w:szCs w:val="28"/>
        </w:rPr>
      </w:pPr>
    </w:p>
    <w:p>
      <w:pPr>
        <w:spacing w:before="75" w:line="467" w:lineRule="exact"/>
        <w:ind w:left="570"/>
        <w:rPr>
          <w:rFonts w:hint="eastAsia" w:ascii="仿宋" w:hAnsi="仿宋" w:eastAsia="仿宋" w:cs="仿宋"/>
          <w:sz w:val="28"/>
          <w:szCs w:val="28"/>
        </w:rPr>
      </w:pPr>
      <w:r>
        <w:rPr>
          <w:rFonts w:hint="eastAsia" w:ascii="仿宋" w:hAnsi="仿宋" w:eastAsia="仿宋" w:cs="仿宋"/>
          <w:spacing w:val="8"/>
          <w:sz w:val="28"/>
          <w:szCs w:val="28"/>
        </w:rPr>
        <w:t>兹委托受托方湖州南浔城投城市建设集团有限公司农民工工资专户(四方协议),发放委托方</w:t>
      </w:r>
      <w:r>
        <w:rPr>
          <w:rFonts w:hint="eastAsia" w:ascii="仿宋" w:hAnsi="仿宋" w:eastAsia="仿宋" w:cs="仿宋"/>
          <w:spacing w:val="8"/>
          <w:sz w:val="28"/>
          <w:szCs w:val="28"/>
          <w:u w:val="single" w:color="auto"/>
        </w:rPr>
        <w:t>在</w:t>
      </w:r>
      <w:r>
        <w:rPr>
          <w:rFonts w:hint="eastAsia" w:ascii="仿宋" w:hAnsi="仿宋" w:eastAsia="仿宋" w:cs="仿宋"/>
          <w:spacing w:val="8"/>
          <w:sz w:val="28"/>
          <w:szCs w:val="28"/>
          <w:u w:val="single" w:color="auto"/>
          <w:lang w:val="en-US" w:eastAsia="zh-CN"/>
        </w:rPr>
        <w:t>南浔直播电商产业基地项目工程总承包</w:t>
      </w:r>
      <w:r>
        <w:rPr>
          <w:rFonts w:hint="eastAsia" w:ascii="仿宋" w:hAnsi="仿宋" w:eastAsia="仿宋" w:cs="仿宋"/>
          <w:spacing w:val="8"/>
          <w:sz w:val="28"/>
          <w:szCs w:val="28"/>
        </w:rPr>
        <w:t>项目工程农民工工资</w:t>
      </w:r>
      <w:r>
        <w:rPr>
          <w:rFonts w:hint="eastAsia" w:ascii="仿宋" w:hAnsi="仿宋" w:eastAsia="仿宋" w:cs="仿宋"/>
          <w:spacing w:val="4"/>
          <w:sz w:val="28"/>
          <w:szCs w:val="28"/>
        </w:rPr>
        <w:t>(附工人工资发放花名册、清单审核表)并将银行发放回单凭证交委托方</w:t>
      </w:r>
      <w:r>
        <w:rPr>
          <w:rFonts w:hint="eastAsia" w:ascii="仿宋" w:hAnsi="仿宋" w:eastAsia="仿宋" w:cs="仿宋"/>
          <w:spacing w:val="3"/>
          <w:sz w:val="28"/>
          <w:szCs w:val="28"/>
        </w:rPr>
        <w:t>，不得挪作他用。因此委托事项所产生的任何经济和法律问题责任由</w:t>
      </w:r>
      <w:r>
        <w:rPr>
          <w:rFonts w:hint="eastAsia" w:ascii="仿宋" w:hAnsi="仿宋" w:eastAsia="仿宋" w:cs="仿宋"/>
          <w:spacing w:val="2"/>
          <w:sz w:val="28"/>
          <w:szCs w:val="28"/>
        </w:rPr>
        <w:t>委托方承担。</w:t>
      </w:r>
    </w:p>
    <w:p>
      <w:pPr>
        <w:spacing w:line="256" w:lineRule="auto"/>
        <w:rPr>
          <w:rFonts w:hint="eastAsia" w:ascii="仿宋" w:hAnsi="仿宋" w:eastAsia="仿宋" w:cs="仿宋"/>
          <w:sz w:val="28"/>
          <w:szCs w:val="28"/>
        </w:rPr>
      </w:pPr>
    </w:p>
    <w:p>
      <w:pPr>
        <w:spacing w:before="75" w:line="219" w:lineRule="auto"/>
        <w:ind w:firstLine="304" w:firstLineChars="100"/>
        <w:rPr>
          <w:rFonts w:hint="eastAsia" w:ascii="仿宋" w:hAnsi="仿宋" w:eastAsia="仿宋" w:cs="仿宋"/>
          <w:sz w:val="28"/>
          <w:szCs w:val="28"/>
        </w:rPr>
      </w:pPr>
      <w:r>
        <w:rPr>
          <w:rFonts w:hint="eastAsia" w:ascii="仿宋" w:hAnsi="仿宋" w:eastAsia="仿宋" w:cs="仿宋"/>
          <w:spacing w:val="12"/>
          <w:sz w:val="28"/>
          <w:szCs w:val="28"/>
          <w:lang w:val="en-US" w:eastAsia="zh-CN"/>
        </w:rPr>
        <w:t>委</w:t>
      </w:r>
      <w:r>
        <w:rPr>
          <w:rFonts w:hint="eastAsia" w:ascii="仿宋" w:hAnsi="仿宋" w:eastAsia="仿宋" w:cs="仿宋"/>
          <w:spacing w:val="12"/>
          <w:sz w:val="28"/>
          <w:szCs w:val="28"/>
        </w:rPr>
        <w:t>托方法人或</w:t>
      </w:r>
      <w:r>
        <w:rPr>
          <w:rFonts w:hint="eastAsia" w:ascii="仿宋" w:hAnsi="仿宋" w:eastAsia="仿宋" w:cs="仿宋"/>
          <w:spacing w:val="12"/>
          <w:sz w:val="28"/>
          <w:szCs w:val="28"/>
          <w:lang w:val="en-US" w:eastAsia="zh-CN"/>
        </w:rPr>
        <w:t>委</w:t>
      </w:r>
      <w:r>
        <w:rPr>
          <w:rFonts w:hint="eastAsia" w:ascii="仿宋" w:hAnsi="仿宋" w:eastAsia="仿宋" w:cs="仿宋"/>
          <w:spacing w:val="12"/>
          <w:sz w:val="28"/>
          <w:szCs w:val="28"/>
        </w:rPr>
        <w:t>托代理</w:t>
      </w:r>
      <w:r>
        <w:rPr>
          <w:rFonts w:hint="eastAsia" w:ascii="仿宋" w:hAnsi="仿宋" w:eastAsia="仿宋" w:cs="仿宋"/>
          <w:spacing w:val="12"/>
          <w:sz w:val="28"/>
          <w:szCs w:val="28"/>
          <w:lang w:val="en-US" w:eastAsia="zh-CN"/>
        </w:rPr>
        <w:t xml:space="preserve">         </w:t>
      </w:r>
      <w:r>
        <w:rPr>
          <w:rFonts w:hint="eastAsia" w:ascii="仿宋" w:hAnsi="仿宋" w:eastAsia="仿宋" w:cs="仿宋"/>
          <w:spacing w:val="12"/>
          <w:sz w:val="28"/>
          <w:szCs w:val="28"/>
        </w:rPr>
        <w:t>受托方法人或</w:t>
      </w:r>
      <w:r>
        <w:rPr>
          <w:rFonts w:hint="eastAsia" w:ascii="仿宋" w:hAnsi="仿宋" w:eastAsia="仿宋" w:cs="仿宋"/>
          <w:spacing w:val="12"/>
          <w:sz w:val="28"/>
          <w:szCs w:val="28"/>
          <w:lang w:val="en-US" w:eastAsia="zh-CN"/>
        </w:rPr>
        <w:t>受</w:t>
      </w:r>
      <w:r>
        <w:rPr>
          <w:rFonts w:hint="eastAsia" w:ascii="仿宋" w:hAnsi="仿宋" w:eastAsia="仿宋" w:cs="仿宋"/>
          <w:spacing w:val="12"/>
          <w:sz w:val="28"/>
          <w:szCs w:val="28"/>
        </w:rPr>
        <w:t>托代理</w:t>
      </w:r>
    </w:p>
    <w:p>
      <w:pPr>
        <w:spacing w:line="242" w:lineRule="auto"/>
        <w:rPr>
          <w:rFonts w:hint="eastAsia" w:ascii="仿宋" w:hAnsi="仿宋" w:eastAsia="仿宋" w:cs="仿宋"/>
          <w:sz w:val="28"/>
          <w:szCs w:val="28"/>
        </w:rPr>
      </w:pPr>
    </w:p>
    <w:p>
      <w:pPr>
        <w:spacing w:before="76" w:line="219" w:lineRule="auto"/>
        <w:ind w:firstLine="322" w:firstLineChars="100"/>
        <w:rPr>
          <w:rFonts w:hint="eastAsia" w:ascii="仿宋" w:hAnsi="仿宋" w:eastAsia="仿宋" w:cs="仿宋"/>
          <w:sz w:val="28"/>
          <w:szCs w:val="28"/>
          <w:lang w:eastAsia="zh-CN"/>
        </w:rPr>
      </w:pPr>
      <w:r>
        <w:rPr>
          <w:rFonts w:hint="eastAsia" w:ascii="仿宋" w:hAnsi="仿宋" w:eastAsia="仿宋" w:cs="仿宋"/>
          <w:spacing w:val="21"/>
          <w:sz w:val="28"/>
          <w:szCs w:val="28"/>
          <w:lang w:val="en-US" w:eastAsia="zh-CN"/>
        </w:rPr>
        <w:t>委</w:t>
      </w:r>
      <w:r>
        <w:rPr>
          <w:rFonts w:hint="eastAsia" w:ascii="仿宋" w:hAnsi="仿宋" w:eastAsia="仿宋" w:cs="仿宋"/>
          <w:spacing w:val="21"/>
          <w:sz w:val="28"/>
          <w:szCs w:val="28"/>
        </w:rPr>
        <w:t>托方(盖章</w:t>
      </w:r>
      <w:r>
        <w:rPr>
          <w:rFonts w:hint="eastAsia" w:ascii="仿宋" w:hAnsi="仿宋" w:eastAsia="仿宋" w:cs="仿宋"/>
          <w:spacing w:val="21"/>
          <w:sz w:val="28"/>
          <w:szCs w:val="28"/>
          <w:lang w:eastAsia="zh-CN"/>
        </w:rPr>
        <w:t>）</w:t>
      </w:r>
      <w:r>
        <w:rPr>
          <w:rFonts w:hint="eastAsia" w:ascii="仿宋" w:hAnsi="仿宋" w:eastAsia="仿宋" w:cs="仿宋"/>
          <w:spacing w:val="21"/>
          <w:sz w:val="28"/>
          <w:szCs w:val="28"/>
          <w:lang w:val="en-US" w:eastAsia="zh-CN"/>
        </w:rPr>
        <w:t xml:space="preserve">              </w:t>
      </w:r>
      <w:r>
        <w:rPr>
          <w:rFonts w:hint="eastAsia" w:ascii="仿宋" w:hAnsi="仿宋" w:eastAsia="仿宋" w:cs="仿宋"/>
          <w:spacing w:val="21"/>
          <w:sz w:val="28"/>
          <w:szCs w:val="28"/>
        </w:rPr>
        <w:t>受托方(盖章</w:t>
      </w:r>
      <w:r>
        <w:rPr>
          <w:rFonts w:hint="eastAsia" w:ascii="仿宋" w:hAnsi="仿宋" w:eastAsia="仿宋" w:cs="仿宋"/>
          <w:spacing w:val="21"/>
          <w:sz w:val="28"/>
          <w:szCs w:val="28"/>
          <w:lang w:eastAsia="zh-CN"/>
        </w:rPr>
        <w:t>）</w:t>
      </w:r>
    </w:p>
    <w:p>
      <w:pPr>
        <w:pStyle w:val="6"/>
        <w:spacing w:before="75" w:line="224" w:lineRule="auto"/>
        <w:ind w:left="0" w:leftChars="0" w:firstLine="0" w:firstLineChars="0"/>
        <w:rPr>
          <w:rFonts w:hint="eastAsia" w:ascii="仿宋" w:hAnsi="仿宋" w:eastAsia="仿宋" w:cs="仿宋"/>
          <w:sz w:val="28"/>
          <w:szCs w:val="28"/>
        </w:rPr>
      </w:pPr>
    </w:p>
    <w:p>
      <w:pPr>
        <w:pStyle w:val="6"/>
        <w:spacing w:before="75" w:line="224" w:lineRule="auto"/>
        <w:ind w:firstLine="720" w:firstLineChars="300"/>
        <w:jc w:val="both"/>
        <w:rPr>
          <w:rFonts w:hint="eastAsia" w:ascii="仿宋" w:hAnsi="仿宋" w:eastAsia="仿宋" w:cs="仿宋"/>
          <w:sz w:val="28"/>
          <w:szCs w:val="28"/>
        </w:rPr>
      </w:pPr>
      <w:r>
        <w:rPr>
          <w:rFonts w:hint="eastAsia" w:ascii="仿宋" w:hAnsi="仿宋" w:eastAsia="仿宋" w:cs="仿宋"/>
          <w:spacing w:val="-20"/>
          <w:sz w:val="28"/>
          <w:szCs w:val="28"/>
        </w:rPr>
        <w:t>日期：</w:t>
      </w:r>
      <w:r>
        <w:rPr>
          <w:rFonts w:hint="eastAsia" w:ascii="仿宋" w:hAnsi="仿宋" w:eastAsia="仿宋" w:cs="仿宋"/>
          <w:spacing w:val="-20"/>
          <w:sz w:val="28"/>
          <w:szCs w:val="28"/>
          <w:lang w:val="en-US" w:eastAsia="zh-CN"/>
        </w:rPr>
        <w:t xml:space="preserve">                                              </w:t>
      </w:r>
      <w:r>
        <w:rPr>
          <w:rFonts w:hint="eastAsia" w:ascii="仿宋" w:hAnsi="仿宋" w:eastAsia="仿宋" w:cs="仿宋"/>
          <w:spacing w:val="-20"/>
          <w:sz w:val="28"/>
          <w:szCs w:val="28"/>
        </w:rPr>
        <w:t>日期：</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p>
    <w:p>
      <w:pPr>
        <w:rPr>
          <w:rFonts w:hint="eastAsia"/>
          <w:lang w:val="en-US" w:eastAsia="zh-CN"/>
        </w:rPr>
      </w:pPr>
      <w:r>
        <w:rPr>
          <w:rFonts w:hint="eastAsia"/>
        </w:rPr>
        <w:tab/>
      </w:r>
      <w:r>
        <w:rPr>
          <w:rFonts w:hint="eastAsia"/>
        </w:rPr>
        <w:tab/>
      </w:r>
      <w:r>
        <w:rPr>
          <w:rFonts w:hint="eastAsia"/>
        </w:rPr>
        <w:tab/>
      </w:r>
      <w:r>
        <w:rPr>
          <w:rFonts w:hint="eastAsia"/>
        </w:rPr>
        <w:tab/>
      </w:r>
      <w:r>
        <w:rPr>
          <w:rFonts w:hint="eastAsia"/>
        </w:rPr>
        <w:tab/>
      </w:r>
      <w:r>
        <w:rPr>
          <w:rFonts w:hint="eastAsia"/>
        </w:rPr>
        <w:tab/>
      </w:r>
    </w:p>
    <w:sectPr>
      <w:headerReference r:id="rId7" w:type="default"/>
      <w:footerReference r:id="rId8" w:type="default"/>
      <w:pgSz w:w="11906" w:h="16838"/>
      <w:pgMar w:top="1440" w:right="1264" w:bottom="1440" w:left="1179" w:header="851" w:footer="992" w:gutter="0"/>
      <w:pgNumType w:fmt="numberInDash"/>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8"/>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0" w:leftChars="0" w:firstLine="0" w:firstLineChars="0"/>
    </w:pPr>
    <w:r>
      <w:rPr>
        <w:sz w:val="18"/>
      </w:rPr>
      <mc:AlternateContent>
        <mc:Choice Requires="wps">
          <w:drawing>
            <wp:anchor distT="0" distB="0" distL="114300" distR="114300" simplePos="0" relativeHeight="251660288" behindDoc="0" locked="0" layoutInCell="1" allowOverlap="1">
              <wp:simplePos x="0" y="0"/>
              <wp:positionH relativeFrom="margin">
                <wp:posOffset>2123440</wp:posOffset>
              </wp:positionH>
              <wp:positionV relativeFrom="paragraph">
                <wp:posOffset>-304800</wp:posOffset>
              </wp:positionV>
              <wp:extent cx="1828800" cy="32067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3206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67.2pt;margin-top:-24pt;height:25.25pt;width:144pt;mso-position-horizontal-relative:margin;mso-wrap-style:none;z-index:251660288;mso-width-relative:page;mso-height-relative:page;" filled="f" stroked="f" coordsize="21600,21600" o:gfxdata="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6FL55dkAAAAJAQAADwAAAAAAAAABACAAAAAiAAAAZHJzL2Rvd25y&#10;ZXYueG1sUEsBAhQAFAAAAAgAh07iQHT+5+w2AgAAYAQAAA4AAAAAAAAAAQAgAAAAKAEAAGRycy9l&#10;Mm9Eb2MueG1sUEsFBgAAAAAGAAYAWQEAANAFAAAAAA==&#10;">
              <v:fill on="f" focussize="0,0"/>
              <v:stroke on="f" weight="0.5pt"/>
              <v:imagedata o:title=""/>
              <o:lock v:ext="edit" aspectratio="f"/>
              <v:textbox inset="0mm,0mm,0mm,0mm">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33</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28</w:t>
                          </w:r>
                          <w:r>
                            <w:fldChar w:fldCharType="end"/>
                          </w:r>
                          <w:r>
                            <w:t xml:space="preserve"> 页 共 </w:t>
                          </w:r>
                          <w:r>
                            <w:fldChar w:fldCharType="begin"/>
                          </w:r>
                          <w:r>
                            <w:instrText xml:space="preserve"> NUMPAGES  \* MERGEFORMAT </w:instrText>
                          </w:r>
                          <w:r>
                            <w:fldChar w:fldCharType="separate"/>
                          </w:r>
                          <w:r>
                            <w:t>33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28</w:t>
                    </w:r>
                    <w:r>
                      <w:fldChar w:fldCharType="end"/>
                    </w:r>
                    <w:r>
                      <w:t xml:space="preserve"> 页 共 </w:t>
                    </w:r>
                    <w:r>
                      <w:fldChar w:fldCharType="begin"/>
                    </w:r>
                    <w:r>
                      <w:instrText xml:space="preserve"> NUMPAGES  \* MERGEFORMAT </w:instrText>
                    </w:r>
                    <w:r>
                      <w:fldChar w:fldCharType="separate"/>
                    </w:r>
                    <w:r>
                      <w:t>33</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bidi w:val="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8"/>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0" w:leftChars="0" w:firstLine="0" w:firstLineChars="0"/>
      <w:rPr>
        <w:rFonts w:hint="default"/>
        <w:sz w:val="21"/>
        <w:szCs w:val="21"/>
        <w:u w:val="single"/>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E44E3"/>
    <w:multiLevelType w:val="singleLevel"/>
    <w:tmpl w:val="9FCE44E3"/>
    <w:lvl w:ilvl="0" w:tentative="0">
      <w:start w:val="1"/>
      <w:numFmt w:val="chineseCounting"/>
      <w:suff w:val="nothing"/>
      <w:lvlText w:val="%1、"/>
      <w:lvlJc w:val="left"/>
      <w:rPr>
        <w:rFonts w:hint="eastAsia"/>
      </w:rPr>
    </w:lvl>
  </w:abstractNum>
  <w:abstractNum w:abstractNumId="1">
    <w:nsid w:val="CCAC7462"/>
    <w:multiLevelType w:val="singleLevel"/>
    <w:tmpl w:val="CCAC7462"/>
    <w:lvl w:ilvl="0" w:tentative="0">
      <w:start w:val="1"/>
      <w:numFmt w:val="decimal"/>
      <w:suff w:val="nothing"/>
      <w:lvlText w:val="%1、"/>
      <w:lvlJc w:val="left"/>
    </w:lvl>
  </w:abstractNum>
  <w:abstractNum w:abstractNumId="2">
    <w:nsid w:val="FE9EF97C"/>
    <w:multiLevelType w:val="singleLevel"/>
    <w:tmpl w:val="FE9EF97C"/>
    <w:lvl w:ilvl="0" w:tentative="0">
      <w:start w:val="1"/>
      <w:numFmt w:val="decimal"/>
      <w:suff w:val="nothing"/>
      <w:lvlText w:val="%1、"/>
      <w:lvlJc w:val="left"/>
    </w:lvl>
  </w:abstractNum>
  <w:abstractNum w:abstractNumId="3">
    <w:nsid w:val="0ED799C3"/>
    <w:multiLevelType w:val="singleLevel"/>
    <w:tmpl w:val="0ED799C3"/>
    <w:lvl w:ilvl="0" w:tentative="0">
      <w:start w:val="3"/>
      <w:numFmt w:val="chineseCounting"/>
      <w:suff w:val="nothing"/>
      <w:lvlText w:val="（%1）"/>
      <w:lvlJc w:val="left"/>
      <w:rPr>
        <w:rFonts w:hint="eastAsia"/>
      </w:rPr>
    </w:lvl>
  </w:abstractNum>
  <w:abstractNum w:abstractNumId="4">
    <w:nsid w:val="30BCD1EE"/>
    <w:multiLevelType w:val="singleLevel"/>
    <w:tmpl w:val="30BCD1EE"/>
    <w:lvl w:ilvl="0" w:tentative="0">
      <w:start w:val="2"/>
      <w:numFmt w:val="decimal"/>
      <w:suff w:val="nothing"/>
      <w:lvlText w:val="（%1）"/>
      <w:lvlJc w:val="left"/>
    </w:lvl>
  </w:abstractNum>
  <w:abstractNum w:abstractNumId="5">
    <w:nsid w:val="7C8A8F1E"/>
    <w:multiLevelType w:val="singleLevel"/>
    <w:tmpl w:val="7C8A8F1E"/>
    <w:lvl w:ilvl="0" w:tentative="0">
      <w:start w:val="2"/>
      <w:numFmt w:val="decimal"/>
      <w:suff w:val="nothing"/>
      <w:lvlText w:val="%1、"/>
      <w:lvlJc w:val="left"/>
    </w:lvl>
  </w:abstractNum>
  <w:num w:numId="1">
    <w:abstractNumId w:val="5"/>
  </w:num>
  <w:num w:numId="2">
    <w:abstractNumId w:val="4"/>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s>
  <w:rsids>
    <w:rsidRoot w:val="4D72579F"/>
    <w:rsid w:val="00906786"/>
    <w:rsid w:val="01B45EF3"/>
    <w:rsid w:val="024D517C"/>
    <w:rsid w:val="02957ECA"/>
    <w:rsid w:val="02BC5875"/>
    <w:rsid w:val="036F73CD"/>
    <w:rsid w:val="060D2627"/>
    <w:rsid w:val="0664493D"/>
    <w:rsid w:val="070659F4"/>
    <w:rsid w:val="0754467F"/>
    <w:rsid w:val="078801B7"/>
    <w:rsid w:val="08A300C3"/>
    <w:rsid w:val="08BE2639"/>
    <w:rsid w:val="08FB4D60"/>
    <w:rsid w:val="0A2B40C2"/>
    <w:rsid w:val="0ABC39D8"/>
    <w:rsid w:val="0B186DCE"/>
    <w:rsid w:val="0C380864"/>
    <w:rsid w:val="0C4E51F9"/>
    <w:rsid w:val="0CA43E98"/>
    <w:rsid w:val="0D435CF0"/>
    <w:rsid w:val="0D5B23CC"/>
    <w:rsid w:val="0D8B3083"/>
    <w:rsid w:val="0E091463"/>
    <w:rsid w:val="0E213296"/>
    <w:rsid w:val="0EE6313B"/>
    <w:rsid w:val="0FE70717"/>
    <w:rsid w:val="0FFB54E4"/>
    <w:rsid w:val="128C4F28"/>
    <w:rsid w:val="12B75A76"/>
    <w:rsid w:val="137A6AE1"/>
    <w:rsid w:val="140B4E5D"/>
    <w:rsid w:val="142F254E"/>
    <w:rsid w:val="15051099"/>
    <w:rsid w:val="150838E9"/>
    <w:rsid w:val="16D80B50"/>
    <w:rsid w:val="172401FC"/>
    <w:rsid w:val="175E1271"/>
    <w:rsid w:val="177B16DD"/>
    <w:rsid w:val="17F90A1F"/>
    <w:rsid w:val="184376D1"/>
    <w:rsid w:val="18651DBE"/>
    <w:rsid w:val="18FD3554"/>
    <w:rsid w:val="19E50386"/>
    <w:rsid w:val="1A5D3725"/>
    <w:rsid w:val="1B926FBC"/>
    <w:rsid w:val="1CCA717A"/>
    <w:rsid w:val="1D384779"/>
    <w:rsid w:val="1E1E20D7"/>
    <w:rsid w:val="1F4D1FBA"/>
    <w:rsid w:val="1F4F5857"/>
    <w:rsid w:val="1F751014"/>
    <w:rsid w:val="1FDF6770"/>
    <w:rsid w:val="20966027"/>
    <w:rsid w:val="21A9704B"/>
    <w:rsid w:val="221C14D9"/>
    <w:rsid w:val="230C7F23"/>
    <w:rsid w:val="23991F00"/>
    <w:rsid w:val="240C6FC1"/>
    <w:rsid w:val="24923529"/>
    <w:rsid w:val="25AC1A52"/>
    <w:rsid w:val="25AC3ECC"/>
    <w:rsid w:val="25CC4F38"/>
    <w:rsid w:val="26231CEA"/>
    <w:rsid w:val="268202E5"/>
    <w:rsid w:val="2737A166"/>
    <w:rsid w:val="273F34FA"/>
    <w:rsid w:val="29385A89"/>
    <w:rsid w:val="29931E14"/>
    <w:rsid w:val="2A1D189D"/>
    <w:rsid w:val="2A5C1303"/>
    <w:rsid w:val="2A76033E"/>
    <w:rsid w:val="2BF235E5"/>
    <w:rsid w:val="2BFB6029"/>
    <w:rsid w:val="2C65732C"/>
    <w:rsid w:val="2CA46F92"/>
    <w:rsid w:val="2D2E3708"/>
    <w:rsid w:val="2D947A21"/>
    <w:rsid w:val="2DDD275B"/>
    <w:rsid w:val="2EA60DD6"/>
    <w:rsid w:val="2EE70255"/>
    <w:rsid w:val="2EED2E72"/>
    <w:rsid w:val="2F4470CB"/>
    <w:rsid w:val="2F7B4131"/>
    <w:rsid w:val="2FC1566A"/>
    <w:rsid w:val="2FD47A9D"/>
    <w:rsid w:val="30AE744F"/>
    <w:rsid w:val="326E62BE"/>
    <w:rsid w:val="32E0110D"/>
    <w:rsid w:val="34390751"/>
    <w:rsid w:val="34B25A95"/>
    <w:rsid w:val="34C66947"/>
    <w:rsid w:val="353FE8B6"/>
    <w:rsid w:val="35A41DB0"/>
    <w:rsid w:val="375557C8"/>
    <w:rsid w:val="37DD3AC3"/>
    <w:rsid w:val="39C872B8"/>
    <w:rsid w:val="3A8373E6"/>
    <w:rsid w:val="3B346B06"/>
    <w:rsid w:val="3B790C66"/>
    <w:rsid w:val="3B8401E0"/>
    <w:rsid w:val="3CCF61D5"/>
    <w:rsid w:val="3CF12F8E"/>
    <w:rsid w:val="3D367A8A"/>
    <w:rsid w:val="3E4C0374"/>
    <w:rsid w:val="3EE94E91"/>
    <w:rsid w:val="401933BF"/>
    <w:rsid w:val="401B49F1"/>
    <w:rsid w:val="414F12C2"/>
    <w:rsid w:val="42913872"/>
    <w:rsid w:val="43DB70C2"/>
    <w:rsid w:val="44743BF0"/>
    <w:rsid w:val="448A4217"/>
    <w:rsid w:val="45466415"/>
    <w:rsid w:val="46606607"/>
    <w:rsid w:val="46A56D72"/>
    <w:rsid w:val="48475477"/>
    <w:rsid w:val="48AD296E"/>
    <w:rsid w:val="4933371F"/>
    <w:rsid w:val="49E04189"/>
    <w:rsid w:val="4A7D1CB1"/>
    <w:rsid w:val="4AF72C27"/>
    <w:rsid w:val="4B7BD261"/>
    <w:rsid w:val="4BA22979"/>
    <w:rsid w:val="4C95730F"/>
    <w:rsid w:val="4D4C5142"/>
    <w:rsid w:val="4D72579F"/>
    <w:rsid w:val="4ED11A10"/>
    <w:rsid w:val="4F2C520F"/>
    <w:rsid w:val="4F3B50DC"/>
    <w:rsid w:val="4F9801E7"/>
    <w:rsid w:val="50812FC2"/>
    <w:rsid w:val="50DC22A0"/>
    <w:rsid w:val="520007D9"/>
    <w:rsid w:val="526B23B2"/>
    <w:rsid w:val="52B64033"/>
    <w:rsid w:val="53677E54"/>
    <w:rsid w:val="562B787E"/>
    <w:rsid w:val="57230952"/>
    <w:rsid w:val="57333586"/>
    <w:rsid w:val="57376AD1"/>
    <w:rsid w:val="5750101C"/>
    <w:rsid w:val="57522A51"/>
    <w:rsid w:val="57F69333"/>
    <w:rsid w:val="580C6F3F"/>
    <w:rsid w:val="58B7457C"/>
    <w:rsid w:val="5B73507F"/>
    <w:rsid w:val="5C1678E0"/>
    <w:rsid w:val="5C277114"/>
    <w:rsid w:val="5CF948B4"/>
    <w:rsid w:val="5DFFC32E"/>
    <w:rsid w:val="5E5B12F6"/>
    <w:rsid w:val="5ED66666"/>
    <w:rsid w:val="5F0674B4"/>
    <w:rsid w:val="5F131BD1"/>
    <w:rsid w:val="5F7E0DDA"/>
    <w:rsid w:val="5FBB029F"/>
    <w:rsid w:val="609360DE"/>
    <w:rsid w:val="60A87BAD"/>
    <w:rsid w:val="61083DAF"/>
    <w:rsid w:val="61990971"/>
    <w:rsid w:val="63665421"/>
    <w:rsid w:val="650E0CA2"/>
    <w:rsid w:val="65D60B27"/>
    <w:rsid w:val="65DE3C16"/>
    <w:rsid w:val="66221F5E"/>
    <w:rsid w:val="667F5E9B"/>
    <w:rsid w:val="669E0497"/>
    <w:rsid w:val="67121B6C"/>
    <w:rsid w:val="67726AD1"/>
    <w:rsid w:val="67B31BB7"/>
    <w:rsid w:val="67FE1B12"/>
    <w:rsid w:val="680E6F72"/>
    <w:rsid w:val="68487CEE"/>
    <w:rsid w:val="689950F9"/>
    <w:rsid w:val="69244882"/>
    <w:rsid w:val="69DD59B8"/>
    <w:rsid w:val="6A4E5001"/>
    <w:rsid w:val="6AB563C0"/>
    <w:rsid w:val="6ACB5B2B"/>
    <w:rsid w:val="6ACD532A"/>
    <w:rsid w:val="6AD63EF6"/>
    <w:rsid w:val="6DDE092D"/>
    <w:rsid w:val="6E244BCE"/>
    <w:rsid w:val="6EFDEA97"/>
    <w:rsid w:val="6F3142EF"/>
    <w:rsid w:val="6F370F32"/>
    <w:rsid w:val="6F57961E"/>
    <w:rsid w:val="6FDD7C1E"/>
    <w:rsid w:val="6FF450BE"/>
    <w:rsid w:val="70421362"/>
    <w:rsid w:val="709C1A26"/>
    <w:rsid w:val="7172077B"/>
    <w:rsid w:val="71774396"/>
    <w:rsid w:val="72044E22"/>
    <w:rsid w:val="72A95C35"/>
    <w:rsid w:val="732408B6"/>
    <w:rsid w:val="73D20082"/>
    <w:rsid w:val="740C2603"/>
    <w:rsid w:val="74B67236"/>
    <w:rsid w:val="750232A8"/>
    <w:rsid w:val="75F16FE0"/>
    <w:rsid w:val="75F82D28"/>
    <w:rsid w:val="76E95782"/>
    <w:rsid w:val="77CC339C"/>
    <w:rsid w:val="77D063F3"/>
    <w:rsid w:val="77EB5DE8"/>
    <w:rsid w:val="77ED850F"/>
    <w:rsid w:val="7834403E"/>
    <w:rsid w:val="79077C59"/>
    <w:rsid w:val="79A66592"/>
    <w:rsid w:val="7A1B7966"/>
    <w:rsid w:val="7A856FCA"/>
    <w:rsid w:val="7B65103C"/>
    <w:rsid w:val="7BF33070"/>
    <w:rsid w:val="7CB1418D"/>
    <w:rsid w:val="7DE059C1"/>
    <w:rsid w:val="7F976276"/>
    <w:rsid w:val="9EFBEF85"/>
    <w:rsid w:val="AFEF94EE"/>
    <w:rsid w:val="BFF99EA4"/>
    <w:rsid w:val="BFFEE609"/>
    <w:rsid w:val="BFFF0138"/>
    <w:rsid w:val="DCF71BE4"/>
    <w:rsid w:val="EB474592"/>
    <w:rsid w:val="ED7D258E"/>
    <w:rsid w:val="EFDB7EA6"/>
    <w:rsid w:val="FABF5253"/>
    <w:rsid w:val="FB6DA609"/>
    <w:rsid w:val="FFAF008F"/>
    <w:rsid w:val="FFBD57D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pacing w:before="100" w:beforeLines="0" w:beforeAutospacing="0" w:after="90" w:afterLines="0" w:afterAutospacing="0" w:line="576" w:lineRule="auto"/>
      <w:outlineLvl w:val="0"/>
    </w:pPr>
    <w:rPr>
      <w:b/>
      <w:kern w:val="44"/>
      <w:sz w:val="2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kern w:val="0"/>
      <w:sz w:val="32"/>
      <w:szCs w:val="3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kern w:val="0"/>
      <w:sz w:val="20"/>
      <w:szCs w:val="24"/>
    </w:rPr>
  </w:style>
  <w:style w:type="paragraph" w:styleId="5">
    <w:name w:val="toa heading"/>
    <w:basedOn w:val="1"/>
    <w:next w:val="1"/>
    <w:qFormat/>
    <w:uiPriority w:val="0"/>
    <w:pPr>
      <w:spacing w:before="120"/>
      <w:jc w:val="left"/>
    </w:pPr>
    <w:rPr>
      <w:rFonts w:ascii="Arial" w:hAnsi="Arial"/>
      <w:color w:val="000000"/>
      <w:kern w:val="0"/>
      <w:sz w:val="24"/>
      <w:szCs w:val="20"/>
      <w:lang w:eastAsia="en-US"/>
    </w:rPr>
  </w:style>
  <w:style w:type="paragraph" w:styleId="6">
    <w:name w:val="Body Text"/>
    <w:basedOn w:val="1"/>
    <w:unhideWhenUsed/>
    <w:qFormat/>
    <w:uiPriority w:val="99"/>
    <w:pPr>
      <w:spacing w:after="120" w:afterLines="0" w:afterAutospacing="0"/>
    </w:pPr>
  </w:style>
  <w:style w:type="paragraph" w:styleId="7">
    <w:name w:val="Body Text Indent"/>
    <w:basedOn w:val="1"/>
    <w:qFormat/>
    <w:uiPriority w:val="0"/>
    <w:pPr>
      <w:spacing w:after="120"/>
      <w:ind w:left="420" w:leftChars="200"/>
    </w:pPr>
    <w:rPr>
      <w:kern w:val="0"/>
      <w:sz w:val="20"/>
      <w:szCs w:val="24"/>
    </w:rPr>
  </w:style>
  <w:style w:type="paragraph" w:styleId="8">
    <w:name w:val="footer"/>
    <w:basedOn w:val="1"/>
    <w:unhideWhenUsed/>
    <w:qFormat/>
    <w:uiPriority w:val="0"/>
    <w:pPr>
      <w:tabs>
        <w:tab w:val="center" w:pos="4153"/>
        <w:tab w:val="right" w:pos="8306"/>
      </w:tabs>
      <w:snapToGrid w:val="0"/>
      <w:jc w:val="left"/>
    </w:pPr>
    <w:rPr>
      <w:kern w:val="0"/>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6"/>
    <w:basedOn w:val="1"/>
    <w:next w:val="1"/>
    <w:qFormat/>
    <w:uiPriority w:val="99"/>
    <w:pPr>
      <w:ind w:left="2100" w:leftChars="1000"/>
    </w:pPr>
    <w:rPr>
      <w:rFonts w:ascii="Calibri" w:hAnsi="Calibri"/>
      <w:szCs w:val="22"/>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Body Text First Indent"/>
    <w:basedOn w:val="6"/>
    <w:unhideWhenUsed/>
    <w:qFormat/>
    <w:uiPriority w:val="99"/>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4"/>
      <w:lang w:val="en-US" w:eastAsia="zh-CN" w:bidi="ar"/>
    </w:rPr>
  </w:style>
  <w:style w:type="paragraph" w:styleId="13">
    <w:name w:val="Body Text First Indent 2"/>
    <w:basedOn w:val="7"/>
    <w:qFormat/>
    <w:uiPriority w:val="0"/>
    <w:pPr>
      <w:tabs>
        <w:tab w:val="left" w:pos="0"/>
        <w:tab w:val="left" w:pos="993"/>
        <w:tab w:val="left" w:pos="1134"/>
        <w:tab w:val="left" w:pos="7060"/>
      </w:tabs>
      <w:ind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正式标题"/>
    <w:basedOn w:val="1"/>
    <w:qFormat/>
    <w:uiPriority w:val="0"/>
    <w:pPr>
      <w:spacing w:beforeLines="150" w:afterLines="150"/>
      <w:jc w:val="center"/>
    </w:pPr>
    <w:rPr>
      <w:rFonts w:ascii="华文中宋" w:hAnsi="华文中宋" w:eastAsia="华文中宋" w:cs="Times New Roman"/>
      <w:b/>
      <w:bCs/>
      <w:sz w:val="44"/>
      <w:szCs w:val="44"/>
    </w:rPr>
  </w:style>
  <w:style w:type="paragraph" w:customStyle="1" w:styleId="18">
    <w:name w:val="普通正文"/>
    <w:basedOn w:val="1"/>
    <w:qFormat/>
    <w:uiPriority w:val="0"/>
    <w:pPr>
      <w:spacing w:line="360" w:lineRule="auto"/>
      <w:ind w:firstLine="480" w:firstLineChars="200"/>
    </w:pPr>
    <w:rPr>
      <w:rFonts w:ascii="仿宋" w:hAnsi="仿宋" w:eastAsia="仿宋"/>
      <w:sz w:val="24"/>
      <w:szCs w:val="24"/>
    </w:rPr>
  </w:style>
  <w:style w:type="table" w:customStyle="1" w:styleId="19">
    <w:name w:val="Table Normal"/>
    <w:semiHidden/>
    <w:unhideWhenUsed/>
    <w:qFormat/>
    <w:uiPriority w:val="0"/>
    <w:tblPr>
      <w:tblCellMar>
        <w:top w:w="0" w:type="dxa"/>
        <w:left w:w="0" w:type="dxa"/>
        <w:bottom w:w="0" w:type="dxa"/>
        <w:right w:w="0" w:type="dxa"/>
      </w:tblCellMar>
    </w:tblPr>
  </w:style>
  <w:style w:type="paragraph" w:customStyle="1" w:styleId="20">
    <w:name w:val="Table Text"/>
    <w:basedOn w:val="1"/>
    <w:semiHidden/>
    <w:qFormat/>
    <w:uiPriority w:val="0"/>
    <w:rPr>
      <w:rFonts w:ascii="Arial" w:hAnsi="Arial" w:eastAsia="Arial" w:cs="Arial"/>
      <w:sz w:val="21"/>
      <w:szCs w:val="21"/>
      <w:lang w:val="en-US" w:eastAsia="en-US" w:bidi="ar-SA"/>
    </w:rPr>
  </w:style>
  <w:style w:type="character" w:customStyle="1" w:styleId="21">
    <w:name w:val="font41"/>
    <w:basedOn w:val="16"/>
    <w:qFormat/>
    <w:uiPriority w:val="0"/>
    <w:rPr>
      <w:rFonts w:hint="eastAsia" w:ascii="宋体" w:hAnsi="宋体" w:eastAsia="宋体" w:cs="宋体"/>
      <w:b/>
      <w:bCs/>
      <w:color w:val="000000"/>
      <w:sz w:val="21"/>
      <w:szCs w:val="21"/>
      <w:u w:val="none"/>
    </w:rPr>
  </w:style>
  <w:style w:type="character" w:customStyle="1" w:styleId="22">
    <w:name w:val="font51"/>
    <w:basedOn w:val="16"/>
    <w:qFormat/>
    <w:uiPriority w:val="0"/>
    <w:rPr>
      <w:rFonts w:hint="eastAsia" w:ascii="宋体" w:hAnsi="宋体" w:eastAsia="宋体" w:cs="宋体"/>
      <w:color w:val="000000"/>
      <w:sz w:val="19"/>
      <w:szCs w:val="19"/>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glossaryDocument" Target="glossary/document.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15c4b00-08b6-4275-be34-43806c9f09e6}"/>
        <w:style w:val=""/>
        <w:category>
          <w:name w:val="常规"/>
          <w:gallery w:val="placeholder"/>
        </w:category>
        <w:types>
          <w:type w:val="bbPlcHdr"/>
        </w:types>
        <w:behaviors>
          <w:behavior w:val="content"/>
        </w:behaviors>
        <w:description w:val=""/>
        <w:guid w:val="{515c4b00-08b6-4275-be34-43806c9f09e6}"/>
      </w:docPartPr>
      <w:docPartBody>
        <w:p>
          <w:r>
            <w:rPr>
              <w:color w:val="808080"/>
            </w:rPr>
            <w:t>单击此处输入文字。</w:t>
          </w:r>
        </w:p>
      </w:docPartBody>
    </w:docPart>
    <w:docPart>
      <w:docPartPr>
        <w:name w:val="{b10499c4-cbde-45ba-88db-e570ae6d9d0e}"/>
        <w:style w:val=""/>
        <w:category>
          <w:name w:val="常规"/>
          <w:gallery w:val="placeholder"/>
        </w:category>
        <w:types>
          <w:type w:val="bbPlcHdr"/>
        </w:types>
        <w:behaviors>
          <w:behavior w:val="content"/>
        </w:behaviors>
        <w:description w:val=""/>
        <w:guid w:val="{b10499c4-cbde-45ba-88db-e570ae6d9d0e}"/>
      </w:docPartPr>
      <w:docPartBody>
        <w:p>
          <w:r>
            <w:rPr>
              <w:color w:val="808080"/>
            </w:rPr>
            <w:t>单击此处输入文字。</w:t>
          </w:r>
        </w:p>
      </w:docPartBody>
    </w:docPart>
    <w:docPart>
      <w:docPartPr>
        <w:name w:val="{ed0533fc-b98c-4550-aa81-f6bfb07cf170}"/>
        <w:style w:val=""/>
        <w:category>
          <w:name w:val="常规"/>
          <w:gallery w:val="placeholder"/>
        </w:category>
        <w:types>
          <w:type w:val="bbPlcHdr"/>
        </w:types>
        <w:behaviors>
          <w:behavior w:val="content"/>
        </w:behaviors>
        <w:description w:val=""/>
        <w:guid w:val="{ed0533fc-b98c-4550-aa81-f6bfb07cf170}"/>
      </w:docPartPr>
      <w:docPartBody>
        <w:p>
          <w:r>
            <w:rPr>
              <w:color w:val="808080"/>
            </w:rPr>
            <w:t>单击此处输入文字。</w:t>
          </w:r>
        </w:p>
      </w:docPartBody>
    </w:docPart>
    <w:docPart>
      <w:docPartPr>
        <w:name w:val="{7ceee6a9-8414-49e4-a8af-7d9048d09a19}"/>
        <w:style w:val=""/>
        <w:category>
          <w:name w:val="常规"/>
          <w:gallery w:val="placeholder"/>
        </w:category>
        <w:types>
          <w:type w:val="bbPlcHdr"/>
        </w:types>
        <w:behaviors>
          <w:behavior w:val="content"/>
        </w:behaviors>
        <w:description w:val=""/>
        <w:guid w:val="{7ceee6a9-8414-49e4-a8af-7d9048d09a19}"/>
      </w:docPartPr>
      <w:docPartBody>
        <w:p>
          <w:r>
            <w:rPr>
              <w:color w:val="808080"/>
            </w:rPr>
            <w:t>单击此处输入文字。</w:t>
          </w:r>
        </w:p>
      </w:docPartBody>
    </w:docPart>
    <w:docPart>
      <w:docPartPr>
        <w:name w:val="{a23a64a2-396b-41e5-8c47-cd579f026c08}"/>
        <w:style w:val=""/>
        <w:category>
          <w:name w:val="常规"/>
          <w:gallery w:val="placeholder"/>
        </w:category>
        <w:types>
          <w:type w:val="bbPlcHdr"/>
        </w:types>
        <w:behaviors>
          <w:behavior w:val="content"/>
        </w:behaviors>
        <w:description w:val=""/>
        <w:guid w:val="{a23a64a2-396b-41e5-8c47-cd579f026c08}"/>
      </w:docPartPr>
      <w:docPartBody>
        <w:p>
          <w:r>
            <w:rPr>
              <w:color w:val="808080"/>
            </w:rPr>
            <w:t>单击此处输入文字。</w:t>
          </w:r>
        </w:p>
      </w:docPartBody>
    </w:docPart>
    <w:docPart>
      <w:docPartPr>
        <w:name w:val="{99f7a64d-cd0a-4b4d-833d-fc79cfa60fb6}"/>
        <w:style w:val=""/>
        <w:category>
          <w:name w:val="常规"/>
          <w:gallery w:val="placeholder"/>
        </w:category>
        <w:types>
          <w:type w:val="bbPlcHdr"/>
        </w:types>
        <w:behaviors>
          <w:behavior w:val="content"/>
        </w:behaviors>
        <w:description w:val=""/>
        <w:guid w:val="{99f7a64d-cd0a-4b4d-833d-fc79cfa60fb6}"/>
      </w:docPartPr>
      <w:docPartBody>
        <w:p>
          <w:r>
            <w:rPr>
              <w:color w:val="808080"/>
            </w:rPr>
            <w:t>单击此处输入文字。</w:t>
          </w:r>
        </w:p>
      </w:docPartBody>
    </w:docPart>
    <w:docPart>
      <w:docPartPr>
        <w:name w:val="{554caf9e-2bad-40d9-b6ac-d2568ee78a83}"/>
        <w:style w:val=""/>
        <w:category>
          <w:name w:val="常规"/>
          <w:gallery w:val="placeholder"/>
        </w:category>
        <w:types>
          <w:type w:val="bbPlcHdr"/>
        </w:types>
        <w:behaviors>
          <w:behavior w:val="content"/>
        </w:behaviors>
        <w:description w:val=""/>
        <w:guid w:val="{554caf9e-2bad-40d9-b6ac-d2568ee78a83}"/>
      </w:docPartPr>
      <w:docPartBody>
        <w:p>
          <w:r>
            <w:rPr>
              <w:color w:val="808080"/>
            </w:rPr>
            <w:t>单击此处输入文字。</w:t>
          </w:r>
        </w:p>
      </w:docPartBody>
    </w:docPart>
    <w:docPart>
      <w:docPartPr>
        <w:name w:val="{48d17387-ea05-4c00-a18a-d7c331acdd80}"/>
        <w:style w:val=""/>
        <w:category>
          <w:name w:val="常规"/>
          <w:gallery w:val="placeholder"/>
        </w:category>
        <w:types>
          <w:type w:val="bbPlcHdr"/>
        </w:types>
        <w:behaviors>
          <w:behavior w:val="content"/>
        </w:behaviors>
        <w:description w:val=""/>
        <w:guid w:val="{48d17387-ea05-4c00-a18a-d7c331acdd80}"/>
      </w:docPartPr>
      <w:docPartBody>
        <w:p>
          <w:r>
            <w:rPr>
              <w:color w:val="808080"/>
            </w:rPr>
            <w:t>单击此处输入文字。</w:t>
          </w:r>
        </w:p>
      </w:docPartBody>
    </w:docPart>
    <w:docPart>
      <w:docPartPr>
        <w:name w:val="{a26090fb-04da-4ad1-8bb9-f86de6cc963b}"/>
        <w:style w:val=""/>
        <w:category>
          <w:name w:val="常规"/>
          <w:gallery w:val="placeholder"/>
        </w:category>
        <w:types>
          <w:type w:val="bbPlcHdr"/>
        </w:types>
        <w:behaviors>
          <w:behavior w:val="content"/>
        </w:behaviors>
        <w:description w:val=""/>
        <w:guid w:val="{a26090fb-04da-4ad1-8bb9-f86de6cc963b}"/>
      </w:docPartPr>
      <w:docPartBody>
        <w:p>
          <w:r>
            <w:rPr>
              <w:color w:val="808080"/>
            </w:rPr>
            <w:t>单击此处输入文字。</w:t>
          </w:r>
        </w:p>
      </w:docPartBody>
    </w:docPart>
    <w:docPart>
      <w:docPartPr>
        <w:name w:val="{077cc3e3-bbb0-4f00-b19d-ba7310ec9075}"/>
        <w:style w:val=""/>
        <w:category>
          <w:name w:val="常规"/>
          <w:gallery w:val="placeholder"/>
        </w:category>
        <w:types>
          <w:type w:val="bbPlcHdr"/>
        </w:types>
        <w:behaviors>
          <w:behavior w:val="content"/>
        </w:behaviors>
        <w:description w:val=""/>
        <w:guid w:val="{077cc3e3-bbb0-4f00-b19d-ba7310ec907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68</Pages>
  <Words>30505</Words>
  <Characters>31019</Characters>
  <Lines>0</Lines>
  <Paragraphs>0</Paragraphs>
  <TotalTime>2</TotalTime>
  <ScaleCrop>false</ScaleCrop>
  <LinksUpToDate>false</LinksUpToDate>
  <CharactersWithSpaces>32249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2024-01-11T18:14:00Z</dcterms:created>
  <dc:creator>按每月最高5000元/人的标准，按月发放，发放人员以考勤为依据。首次付款于乙方完成±0.00后30天内，按乙方完成形象进度支付至已完工程的70%进行支付；中间结构验收合格后支付至已完工程的85%；工程竣工验收通过后支付至应已完工程的90%，竣工验收后，乙方提交完整有效的结算资料，经甲方审核决算完成后支付至审核价的95%；余5%作为工程质量保修金。保修金返还时间：按业主规定的缺陷责任期一次性返还(不计息)。</dc:creator>
  <dc:description>湖州市南浔区</dc:description>
  <cp:keywords>南浔直播电商产业基地项目工程总承包——土建大轻包</cp:keywords>
  <cp:lastModifiedBy>Administrator</cp:lastModifiedBy>
  <cp:lastPrinted>2024-07-16T07:45:00Z</cp:lastPrinted>
  <dcterms:modified xsi:type="dcterms:W3CDTF">2024-07-17T01:16:27Z</dcterms:modified>
  <dc:subject>建设内容为本工程地基基础、主体结构全部内容包括但不限于破桩、塔吊基础及塔吊桩加固、基坑支护冠梁及支撑梁、挡坡护坡硬化、地下室，综合楼，传达室主体工程，基础垫层到屋面所有的钢筋工程、混凝土工程、砌筑工程、内外墙粉刷工程、模板工程和盘扣式脚手架工程等所有土建工程，以及屋面除防水层及以上部分外的全部内容。最终以甲方及业主单位要求为准，直至本工程满足功能性要求及设计单位、业主单位要求并竣工验收合格为止。（具体内容详见合同及报价单）</dc:subject>
  <dc:title> 主材</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9C9D0B7933FF4041ACEC7D7EAEB1BA88_13</vt:lpwstr>
  </property>
</Properties>
</file>