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44"/>
          <w:szCs w:val="44"/>
          <w:highlight w:val="none"/>
          <w:u w:val="single"/>
          <w:lang w:val="en-US" w:eastAsia="zh-CN" w:bidi="ar-SA"/>
        </w:rPr>
      </w:pPr>
      <w:bookmarkStart w:id="0" w:name="_Toc152042290"/>
      <w:bookmarkStart w:id="1" w:name="_Toc246996903"/>
      <w:bookmarkStart w:id="2" w:name="_Toc179632530"/>
      <w:bookmarkStart w:id="3" w:name="_Toc449509649"/>
      <w:bookmarkStart w:id="4" w:name="_Toc246996160"/>
      <w:bookmarkStart w:id="5" w:name="_Toc247085674"/>
      <w:bookmarkStart w:id="6" w:name="_Toc144974482"/>
      <w:bookmarkStart w:id="7" w:name="_Toc152045514"/>
      <w:sdt>
        <w:sdtPr>
          <w:rPr>
            <w:rFonts w:hint="eastAsia" w:ascii="黑体" w:hAnsi="黑体" w:eastAsia="黑体" w:cs="黑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黑体" w:hAnsi="黑体" w:eastAsia="黑体" w:cs="黑体"/>
            <w:b w:val="0"/>
            <w:bCs w:val="0"/>
            <w:kern w:val="2"/>
            <w:sz w:val="44"/>
            <w:szCs w:val="44"/>
            <w:highlight w:val="none"/>
            <w:u w:val="single"/>
            <w:lang w:val="en-US" w:eastAsia="zh-CN" w:bidi="ar-SA"/>
          </w:rPr>
        </w:sdtEndPr>
        <w:sdtContent>
          <w:r>
            <w:rPr>
              <w:rFonts w:hint="eastAsia" w:ascii="黑体" w:hAnsi="黑体" w:eastAsia="黑体" w:cs="黑体"/>
              <w:b w:val="0"/>
              <w:bCs w:val="0"/>
              <w:kern w:val="2"/>
              <w:sz w:val="44"/>
              <w:szCs w:val="44"/>
              <w:highlight w:val="none"/>
              <w:u w:val="single"/>
              <w:lang w:val="en-US" w:eastAsia="zh-CN" w:bidi="ar-SA"/>
            </w:rPr>
            <w:t>2024年文兴泵站、治堵绿道建设及滨河环境提升、联谊路（嘉业路-湖浔大道）等项目零星绿化铺装修补劳务分包工程（重新招标）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highlight w:val="none"/>
          <w:lang w:eastAsia="zh-CN"/>
        </w:rPr>
      </w:pPr>
      <w:r>
        <w:rPr>
          <w:rFonts w:hint="eastAsia" w:ascii="黑体" w:hAnsi="黑体" w:eastAsia="黑体" w:cs="黑体"/>
          <w:b w:val="0"/>
          <w:bCs w:val="0"/>
          <w:sz w:val="44"/>
          <w:szCs w:val="44"/>
          <w:highlight w:val="none"/>
        </w:rPr>
        <w:t>施工</w:t>
      </w:r>
      <w:r>
        <w:rPr>
          <w:rFonts w:hint="eastAsia" w:ascii="黑体" w:hAnsi="黑体" w:eastAsia="黑体" w:cs="黑体"/>
          <w:b w:val="0"/>
          <w:bCs w:val="0"/>
          <w:sz w:val="44"/>
          <w:szCs w:val="44"/>
          <w:highlight w:val="none"/>
          <w:lang w:eastAsia="zh-CN"/>
        </w:rPr>
        <w:t>班组</w:t>
      </w:r>
      <w:r>
        <w:rPr>
          <w:rFonts w:hint="eastAsia" w:ascii="黑体" w:hAnsi="黑体" w:eastAsia="黑体" w:cs="黑体"/>
          <w:b w:val="0"/>
          <w:bCs w:val="0"/>
          <w:sz w:val="44"/>
          <w:szCs w:val="44"/>
          <w:highlight w:val="none"/>
        </w:rPr>
        <w:t>招标</w:t>
      </w:r>
      <w:r>
        <w:rPr>
          <w:rFonts w:hint="eastAsia" w:ascii="黑体" w:hAnsi="黑体" w:eastAsia="黑体" w:cs="黑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2024-N-139-下01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2024年10月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2024年文兴泵站、治堵绿道建设及滨河环境提升、联谊路（嘉业路-湖浔大道）等项目零星绿化铺装修补劳务分包工程（重新招标）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湖州南浔城投项目管理有限公司 </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绿化铺装修补</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按招标人要求，其中绿化养护期1年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 w:hAnsi="仿宋" w:eastAsia="仿宋" w:cs="仿宋"/>
                <w:sz w:val="28"/>
                <w:szCs w:val="28"/>
                <w:highlight w:val="yellow"/>
                <w:u w:val="single"/>
                <w:lang w:val="en-US" w:eastAsia="zh-CN"/>
              </w:rPr>
              <w:t>/</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sz w:val="28"/>
                    <w:szCs w:val="28"/>
                    <w:highlight w:val="none"/>
                    <w:vertAlign w:val="baseline"/>
                    <w:lang w:val="en-US" w:eastAsia="zh-CN"/>
                  </w:rPr>
                  <w:t xml:space="preserve">南浔中心城区换水能力提升项目-文兴泵站工程、南浔中心城区治堵绿道建设及滨河环境提升工程一期项目—金象桥、北水港桥、嘉福桥、稻兴桥等4座现状桥梁下下穿通道及相关配套基础设施工程、联谊路（嘉业路-湖浔大道）工程内 </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建设内容包括但不限于绿化苗木补种修剪养护、铺装修补等工程，详见清单，最终以招标人及业主单位要求为准，直至本工程满足功能性要求及设计单位、业主单位要求并竣工验收合格为止。</w:t>
                </w:r>
                <w:r>
                  <w:rPr>
                    <w:rFonts w:hint="eastAsia" w:ascii="仿宋_GB2312" w:hAnsi="仿宋_GB2312" w:eastAsia="仿宋_GB2312" w:cs="仿宋_GB2312"/>
                    <w:color w:val="0000FF"/>
                    <w:sz w:val="28"/>
                    <w:szCs w:val="28"/>
                    <w:highlight w:val="none"/>
                    <w:vertAlign w:val="baseline"/>
                    <w:lang w:val="en-US" w:eastAsia="zh-CN"/>
                  </w:rPr>
                  <w:t>注意：中标后，需中标人先进场排摸确定工程量并完成建设集团对上合同签订后才能正式开工，否则由于对上合同无法签订等引起的责任和损失由中标人承担。</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其他款项）*（1-中标下浮率）-其他扣款，其他款项包括但不限于投标费用、保险费、审计追加费、审计罚款、工程管理过程中的罚款、工程资料编制费、结算资料（结算书）编制费、甲供材对应款项、甲供材超额领用罚款、对方依法维权的费用（包括但不限于律师费、诉讼费、财产保全需要购买保单的保险费等）等，以及施工班组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auto"/>
                <w:sz w:val="28"/>
                <w:szCs w:val="28"/>
                <w:highlight w:val="none"/>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2" w:name="_GoBack"/>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24</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65F7B39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52E9053">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E783403">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2024年文兴泵站、治堵绿道建设及滨河环境提升、联谊路（嘉业路-湖浔大道）等项目零星绿化铺装修补劳务分包工程（重新招标）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南浔中心城区换水能力提升项目-文兴泵站工程、南浔中心城区治堵绿道建设及滨河环境提升工程一期项目—金象桥、北水港桥、嘉福桥、稻兴桥等4座现状桥梁下下穿通道及相关配套基础设施工程、联谊路（嘉业路-湖浔大道）工程内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绿化苗木补种修剪养护、铺装修补等工程，详见清单，最终以招标人及业主单位要求为准，直至本工程满足功能性要求及设计单位、业主单位要求并竣工验收合格为止。注意：中标后，需中标人先进场排摸确定工程量并完成建设集团对上合同签订后才能正式开工，否则由于对上合同无法签订等引起的责任和损失由中标人承担。</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按招标人要求，其中绿化养护期1年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14332F"/>
    <w:rsid w:val="024D517C"/>
    <w:rsid w:val="0269579C"/>
    <w:rsid w:val="02BC3862"/>
    <w:rsid w:val="02BC5875"/>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17030E"/>
    <w:rsid w:val="2EA510BE"/>
    <w:rsid w:val="2EA60DD6"/>
    <w:rsid w:val="2EE70255"/>
    <w:rsid w:val="2EED2E72"/>
    <w:rsid w:val="2F7B4131"/>
    <w:rsid w:val="2FD47A9D"/>
    <w:rsid w:val="30981779"/>
    <w:rsid w:val="328416F9"/>
    <w:rsid w:val="34390751"/>
    <w:rsid w:val="343D1E3E"/>
    <w:rsid w:val="34B25A95"/>
    <w:rsid w:val="34C66947"/>
    <w:rsid w:val="35C32B3D"/>
    <w:rsid w:val="37855A0B"/>
    <w:rsid w:val="38993E43"/>
    <w:rsid w:val="396D25ED"/>
    <w:rsid w:val="39C872B8"/>
    <w:rsid w:val="3A8373E6"/>
    <w:rsid w:val="3B346B06"/>
    <w:rsid w:val="3B790C66"/>
    <w:rsid w:val="3CCF61D5"/>
    <w:rsid w:val="3EE94E91"/>
    <w:rsid w:val="401933BF"/>
    <w:rsid w:val="401B49F1"/>
    <w:rsid w:val="407C2246"/>
    <w:rsid w:val="40CC5ECD"/>
    <w:rsid w:val="41B8341B"/>
    <w:rsid w:val="41D64B1B"/>
    <w:rsid w:val="42913872"/>
    <w:rsid w:val="42C67AC2"/>
    <w:rsid w:val="42E64203"/>
    <w:rsid w:val="43DB70C2"/>
    <w:rsid w:val="44743BF0"/>
    <w:rsid w:val="448A4217"/>
    <w:rsid w:val="4544519C"/>
    <w:rsid w:val="45466415"/>
    <w:rsid w:val="46606607"/>
    <w:rsid w:val="478443ED"/>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1723E6"/>
    <w:rsid w:val="50812FC2"/>
    <w:rsid w:val="509B4EE0"/>
    <w:rsid w:val="50DC22A0"/>
    <w:rsid w:val="526B23B2"/>
    <w:rsid w:val="52B64033"/>
    <w:rsid w:val="541A5D36"/>
    <w:rsid w:val="544431D4"/>
    <w:rsid w:val="55B87767"/>
    <w:rsid w:val="56EF6CDC"/>
    <w:rsid w:val="57230952"/>
    <w:rsid w:val="57376AD1"/>
    <w:rsid w:val="57522A51"/>
    <w:rsid w:val="580C6F3F"/>
    <w:rsid w:val="59875B51"/>
    <w:rsid w:val="59DF66FA"/>
    <w:rsid w:val="5A0307FB"/>
    <w:rsid w:val="5A653BEA"/>
    <w:rsid w:val="5B73507F"/>
    <w:rsid w:val="5C1678E0"/>
    <w:rsid w:val="5ED66666"/>
    <w:rsid w:val="5F7E0DDA"/>
    <w:rsid w:val="609360DE"/>
    <w:rsid w:val="60A87BAD"/>
    <w:rsid w:val="61083DAF"/>
    <w:rsid w:val="617A50C8"/>
    <w:rsid w:val="61990971"/>
    <w:rsid w:val="62086F99"/>
    <w:rsid w:val="63665421"/>
    <w:rsid w:val="63E11AC6"/>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B348A4"/>
    <w:rsid w:val="77CC339C"/>
    <w:rsid w:val="7A1B7966"/>
    <w:rsid w:val="7A765842"/>
    <w:rsid w:val="7B3C09C5"/>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25456</Words>
  <Characters>25847</Characters>
  <Lines>0</Lines>
  <Paragraphs>0</Paragraphs>
  <TotalTime>0</TotalTime>
  <ScaleCrop>false</ScaleCrop>
  <LinksUpToDate>false</LinksUpToDate>
  <CharactersWithSpaces>26844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南浔中心城区换水能力提升项目-文兴泵站工程、南浔中心城区治堵绿道建设及滨河环境提升工程一期项目—金象桥、北水港桥、嘉福桥、稻兴桥等4座现状桥梁下下穿通道及相关配套基础设施工程、联谊路（嘉业路-湖浔大道）工程内 </dc:description>
  <cp:keywords>2024年文兴泵站、治堵绿道建设及滨河环境提升、联谊路（嘉业路-湖浔大道）等项目零星绿化铺装修补劳务分包工程（重新招标）</cp:keywords>
  <cp:lastModifiedBy>HSM</cp:lastModifiedBy>
  <cp:lastPrinted>2024-10-18T01:52:00Z</cp:lastPrinted>
  <dcterms:modified xsi:type="dcterms:W3CDTF">2024-10-21T05:29:31Z</dcterms:modified>
  <dc:subject>建设内容包括但不限于绿化苗木补种修剪养护、铺装修补等工程，详见清单，最终以招标人及业主单位要求为准，直至本工程满足功能性要求及设计单位、业主单位要求并竣工验收合格为止。注意：中标后，需中标人先进场排摸确定工程量并完成建设集团对上合同签订后才能正式开工，否则由于对上合同无法签订等引起的责任和损失由中标人承担。</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